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85"/>
      </w:tblGrid>
      <w:tr w:rsidR="00330E3C" w:rsidRPr="0090154C" w14:paraId="1A26A70F" w14:textId="77777777" w:rsidTr="0021305F">
        <w:tc>
          <w:tcPr>
            <w:tcW w:w="2802" w:type="dxa"/>
          </w:tcPr>
          <w:p w14:paraId="7D1C147F" w14:textId="77777777" w:rsidR="00330E3C" w:rsidRPr="00B61C9E" w:rsidRDefault="00330E3C" w:rsidP="00422768">
            <w:pPr>
              <w:spacing w:after="120" w:line="360" w:lineRule="auto"/>
              <w:rPr>
                <w:rFonts w:cs="Arial"/>
                <w:sz w:val="24"/>
                <w:szCs w:val="24"/>
                <w:lang w:val="en-GB"/>
              </w:rPr>
            </w:pPr>
            <w:r w:rsidRPr="00B61C9E">
              <w:rPr>
                <w:rFonts w:cs="Arial"/>
                <w:sz w:val="24"/>
                <w:szCs w:val="24"/>
                <w:lang w:val="en-GB"/>
              </w:rPr>
              <w:t>Programme:</w:t>
            </w:r>
          </w:p>
        </w:tc>
        <w:tc>
          <w:tcPr>
            <w:tcW w:w="6485" w:type="dxa"/>
          </w:tcPr>
          <w:p w14:paraId="394B55C8" w14:textId="77777777" w:rsidR="00330E3C" w:rsidRPr="00B61C9E" w:rsidRDefault="00330E3C" w:rsidP="00422768">
            <w:pPr>
              <w:spacing w:after="120" w:line="360" w:lineRule="auto"/>
              <w:rPr>
                <w:rFonts w:cs="Arial"/>
                <w:sz w:val="24"/>
                <w:szCs w:val="24"/>
                <w:lang w:val="en-GB"/>
              </w:rPr>
            </w:pPr>
            <w:r w:rsidRPr="00B61C9E">
              <w:rPr>
                <w:rFonts w:cs="Arial"/>
                <w:sz w:val="24"/>
                <w:szCs w:val="24"/>
                <w:lang w:val="en-GB"/>
              </w:rPr>
              <w:t>Public Financial Management in the South Caucasus</w:t>
            </w:r>
          </w:p>
        </w:tc>
      </w:tr>
      <w:tr w:rsidR="00330E3C" w:rsidRPr="00B61C9E" w14:paraId="575AF36C" w14:textId="77777777" w:rsidTr="0021305F">
        <w:tc>
          <w:tcPr>
            <w:tcW w:w="2802" w:type="dxa"/>
          </w:tcPr>
          <w:p w14:paraId="57E3B647" w14:textId="77777777" w:rsidR="00330E3C" w:rsidRPr="00B61C9E" w:rsidRDefault="00330E3C" w:rsidP="00422768">
            <w:pPr>
              <w:spacing w:after="120" w:line="360" w:lineRule="auto"/>
              <w:rPr>
                <w:rFonts w:cs="Arial"/>
                <w:sz w:val="24"/>
                <w:szCs w:val="24"/>
                <w:lang w:val="en-GB"/>
              </w:rPr>
            </w:pPr>
            <w:r w:rsidRPr="00B61C9E">
              <w:rPr>
                <w:rFonts w:cs="Arial"/>
                <w:sz w:val="24"/>
                <w:szCs w:val="24"/>
                <w:lang w:val="en-GB"/>
              </w:rPr>
              <w:t>PN:</w:t>
            </w:r>
          </w:p>
        </w:tc>
        <w:tc>
          <w:tcPr>
            <w:tcW w:w="6485" w:type="dxa"/>
          </w:tcPr>
          <w:p w14:paraId="55D494BD" w14:textId="213D1AAE" w:rsidR="00330E3C" w:rsidRPr="00B61C9E" w:rsidRDefault="00330E3C" w:rsidP="002733BE">
            <w:pPr>
              <w:spacing w:after="120" w:line="360" w:lineRule="auto"/>
              <w:rPr>
                <w:rFonts w:cs="Arial"/>
                <w:sz w:val="24"/>
                <w:szCs w:val="24"/>
                <w:lang w:val="en-GB"/>
              </w:rPr>
            </w:pPr>
            <w:r w:rsidRPr="00B61C9E">
              <w:rPr>
                <w:rFonts w:cs="Arial"/>
                <w:sz w:val="24"/>
                <w:szCs w:val="24"/>
                <w:lang w:val="en-GB"/>
              </w:rPr>
              <w:t>1</w:t>
            </w:r>
            <w:r w:rsidR="00957E15" w:rsidRPr="00B61C9E">
              <w:rPr>
                <w:rFonts w:cs="Arial"/>
                <w:sz w:val="24"/>
                <w:szCs w:val="24"/>
                <w:lang w:val="en-GB"/>
              </w:rPr>
              <w:t>7</w:t>
            </w:r>
            <w:r w:rsidRPr="00B61C9E">
              <w:rPr>
                <w:rFonts w:cs="Arial"/>
                <w:sz w:val="24"/>
                <w:szCs w:val="24"/>
                <w:lang w:val="en-GB"/>
              </w:rPr>
              <w:t>.2</w:t>
            </w:r>
            <w:r w:rsidR="00957E15" w:rsidRPr="00B61C9E">
              <w:rPr>
                <w:rFonts w:cs="Arial"/>
                <w:sz w:val="24"/>
                <w:szCs w:val="24"/>
                <w:lang w:val="en-GB"/>
              </w:rPr>
              <w:t>023</w:t>
            </w:r>
            <w:r w:rsidRPr="00B61C9E">
              <w:rPr>
                <w:rFonts w:cs="Arial"/>
                <w:sz w:val="24"/>
                <w:szCs w:val="24"/>
                <w:lang w:val="en-GB"/>
              </w:rPr>
              <w:t>.</w:t>
            </w:r>
            <w:r w:rsidR="00957E15" w:rsidRPr="00B61C9E">
              <w:rPr>
                <w:rFonts w:cs="Arial"/>
                <w:sz w:val="24"/>
                <w:szCs w:val="24"/>
                <w:lang w:val="en-GB"/>
              </w:rPr>
              <w:t>4</w:t>
            </w:r>
            <w:r w:rsidRPr="00B61C9E">
              <w:rPr>
                <w:rFonts w:cs="Arial"/>
                <w:sz w:val="24"/>
                <w:szCs w:val="24"/>
                <w:lang w:val="en-GB"/>
              </w:rPr>
              <w:t>-00</w:t>
            </w:r>
            <w:r w:rsidR="002733BE" w:rsidRPr="00B61C9E">
              <w:rPr>
                <w:rFonts w:cs="Arial"/>
                <w:sz w:val="24"/>
                <w:szCs w:val="24"/>
                <w:lang w:val="en-GB"/>
              </w:rPr>
              <w:t>5</w:t>
            </w:r>
            <w:r w:rsidRPr="00B61C9E">
              <w:rPr>
                <w:rFonts w:cs="Arial"/>
                <w:sz w:val="24"/>
                <w:szCs w:val="24"/>
                <w:lang w:val="en-GB"/>
              </w:rPr>
              <w:t>.00</w:t>
            </w:r>
          </w:p>
        </w:tc>
      </w:tr>
      <w:tr w:rsidR="00330E3C" w:rsidRPr="00B61C9E" w14:paraId="50F82602" w14:textId="77777777" w:rsidTr="0021305F">
        <w:tc>
          <w:tcPr>
            <w:tcW w:w="2802" w:type="dxa"/>
          </w:tcPr>
          <w:p w14:paraId="57394B21" w14:textId="77777777" w:rsidR="00330E3C" w:rsidRPr="00B61C9E" w:rsidRDefault="00330E3C" w:rsidP="00422768">
            <w:pPr>
              <w:spacing w:after="120" w:line="360" w:lineRule="auto"/>
              <w:rPr>
                <w:rFonts w:cs="Arial"/>
                <w:sz w:val="24"/>
                <w:szCs w:val="24"/>
                <w:lang w:val="en-GB"/>
              </w:rPr>
            </w:pPr>
            <w:r w:rsidRPr="00B61C9E">
              <w:rPr>
                <w:rFonts w:cs="Arial"/>
                <w:sz w:val="24"/>
                <w:szCs w:val="24"/>
                <w:lang w:val="en-GB"/>
              </w:rPr>
              <w:t>AV:</w:t>
            </w:r>
          </w:p>
        </w:tc>
        <w:tc>
          <w:tcPr>
            <w:tcW w:w="6485" w:type="dxa"/>
          </w:tcPr>
          <w:p w14:paraId="4C04031C" w14:textId="0E5060FC" w:rsidR="00330E3C" w:rsidRPr="00B61C9E" w:rsidRDefault="007F5E17" w:rsidP="00422768">
            <w:pPr>
              <w:spacing w:after="120" w:line="360" w:lineRule="auto"/>
              <w:rPr>
                <w:rFonts w:cs="Arial"/>
                <w:sz w:val="24"/>
                <w:szCs w:val="24"/>
                <w:lang w:val="en-GB"/>
              </w:rPr>
            </w:pPr>
            <w:r w:rsidRPr="00B61C9E">
              <w:rPr>
                <w:rFonts w:cs="Arial"/>
                <w:sz w:val="24"/>
                <w:szCs w:val="24"/>
                <w:lang w:val="en-GB"/>
              </w:rPr>
              <w:t>Jens Petersen-Thumser</w:t>
            </w:r>
          </w:p>
        </w:tc>
      </w:tr>
      <w:tr w:rsidR="008E0249" w:rsidRPr="00B61C9E" w14:paraId="6CC5105E" w14:textId="77777777" w:rsidTr="0021305F">
        <w:tc>
          <w:tcPr>
            <w:tcW w:w="2802" w:type="dxa"/>
          </w:tcPr>
          <w:p w14:paraId="06B0A647" w14:textId="58558A80" w:rsidR="008E0249" w:rsidRPr="00B61C9E" w:rsidRDefault="008E0249" w:rsidP="00422768">
            <w:pPr>
              <w:spacing w:after="120" w:line="360" w:lineRule="auto"/>
              <w:rPr>
                <w:rFonts w:ascii="Sylfaen" w:hAnsi="Sylfaen" w:cs="Arial"/>
                <w:sz w:val="24"/>
                <w:szCs w:val="24"/>
                <w:lang w:val="en-GB"/>
              </w:rPr>
            </w:pPr>
            <w:r w:rsidRPr="00B61C9E">
              <w:rPr>
                <w:rFonts w:cs="Arial"/>
                <w:sz w:val="24"/>
                <w:szCs w:val="24"/>
                <w:lang w:val="en-GB"/>
              </w:rPr>
              <w:t>Advisor,</w:t>
            </w:r>
            <w:r w:rsidR="0021305F" w:rsidRPr="00B61C9E">
              <w:rPr>
                <w:rFonts w:cs="Arial"/>
                <w:sz w:val="24"/>
                <w:szCs w:val="24"/>
                <w:lang w:val="en-GB"/>
              </w:rPr>
              <w:t xml:space="preserve"> </w:t>
            </w:r>
            <w:r w:rsidRPr="00B61C9E">
              <w:rPr>
                <w:rFonts w:cs="Arial"/>
                <w:sz w:val="24"/>
                <w:szCs w:val="24"/>
                <w:lang w:val="en-GB"/>
              </w:rPr>
              <w:t>contact person</w:t>
            </w:r>
          </w:p>
        </w:tc>
        <w:tc>
          <w:tcPr>
            <w:tcW w:w="6485" w:type="dxa"/>
          </w:tcPr>
          <w:p w14:paraId="41E79828" w14:textId="5EB9F68F" w:rsidR="008E0249" w:rsidRPr="00B61C9E" w:rsidRDefault="006759A5" w:rsidP="00422768">
            <w:pPr>
              <w:spacing w:after="120" w:line="360" w:lineRule="auto"/>
              <w:rPr>
                <w:rFonts w:cs="Arial"/>
                <w:sz w:val="24"/>
                <w:szCs w:val="24"/>
                <w:lang w:val="en-GB"/>
              </w:rPr>
            </w:pPr>
            <w:r w:rsidRPr="00B61C9E">
              <w:rPr>
                <w:rFonts w:cs="Arial"/>
                <w:sz w:val="24"/>
                <w:szCs w:val="24"/>
                <w:lang w:val="en-GB"/>
              </w:rPr>
              <w:t>Gor Khachatryan</w:t>
            </w:r>
          </w:p>
        </w:tc>
      </w:tr>
      <w:tr w:rsidR="00330E3C" w:rsidRPr="0090154C" w14:paraId="4400BFE8" w14:textId="77777777" w:rsidTr="0021305F">
        <w:tc>
          <w:tcPr>
            <w:tcW w:w="2802" w:type="dxa"/>
          </w:tcPr>
          <w:p w14:paraId="5AD6F696" w14:textId="77777777" w:rsidR="00330E3C" w:rsidRPr="00B61C9E" w:rsidRDefault="00330E3C" w:rsidP="00422768">
            <w:pPr>
              <w:spacing w:after="120" w:line="360" w:lineRule="auto"/>
              <w:rPr>
                <w:rFonts w:cs="Arial"/>
                <w:sz w:val="24"/>
                <w:szCs w:val="24"/>
                <w:lang w:val="en-GB"/>
              </w:rPr>
            </w:pPr>
            <w:r w:rsidRPr="00B61C9E">
              <w:rPr>
                <w:rFonts w:cs="Arial"/>
                <w:sz w:val="24"/>
                <w:szCs w:val="24"/>
                <w:lang w:val="en-GB"/>
              </w:rPr>
              <w:t>Activities:</w:t>
            </w:r>
          </w:p>
        </w:tc>
        <w:tc>
          <w:tcPr>
            <w:tcW w:w="6485" w:type="dxa"/>
          </w:tcPr>
          <w:p w14:paraId="584C5B59" w14:textId="2EC800FD" w:rsidR="00422768" w:rsidRPr="00B61C9E" w:rsidRDefault="0040685B" w:rsidP="00422768">
            <w:pPr>
              <w:pStyle w:val="ListParagraph"/>
              <w:numPr>
                <w:ilvl w:val="0"/>
                <w:numId w:val="20"/>
              </w:numPr>
              <w:spacing w:after="120" w:line="360" w:lineRule="auto"/>
              <w:ind w:left="357" w:hanging="357"/>
              <w:contextualSpacing w:val="0"/>
              <w:rPr>
                <w:rFonts w:cs="Arial"/>
                <w:sz w:val="24"/>
                <w:szCs w:val="24"/>
                <w:lang w:val="en-GB"/>
              </w:rPr>
            </w:pPr>
            <w:r w:rsidRPr="00B61C9E">
              <w:rPr>
                <w:rFonts w:cs="Arial"/>
                <w:sz w:val="24"/>
                <w:szCs w:val="24"/>
                <w:lang w:val="en-GB"/>
              </w:rPr>
              <w:t xml:space="preserve">Consultancy </w:t>
            </w:r>
            <w:r w:rsidR="0090154C">
              <w:rPr>
                <w:rFonts w:cs="Arial"/>
                <w:sz w:val="24"/>
                <w:szCs w:val="24"/>
                <w:lang w:val="en-GB"/>
              </w:rPr>
              <w:t>o</w:t>
            </w:r>
            <w:r w:rsidRPr="00B61C9E">
              <w:rPr>
                <w:rFonts w:cs="Arial"/>
                <w:sz w:val="24"/>
                <w:szCs w:val="24"/>
                <w:lang w:val="en-GB"/>
              </w:rPr>
              <w:t xml:space="preserve">n </w:t>
            </w:r>
            <w:r w:rsidR="00D50749">
              <w:rPr>
                <w:rFonts w:cs="Arial"/>
                <w:sz w:val="24"/>
                <w:szCs w:val="24"/>
                <w:lang w:val="en-GB"/>
              </w:rPr>
              <w:t xml:space="preserve">IT </w:t>
            </w:r>
            <w:r w:rsidR="00C71856">
              <w:rPr>
                <w:rFonts w:cs="Arial"/>
                <w:sz w:val="24"/>
                <w:szCs w:val="24"/>
                <w:lang w:val="en-GB"/>
              </w:rPr>
              <w:t>relevant issues during the audit, particularly technical support on</w:t>
            </w:r>
            <w:r w:rsidR="00F13B67">
              <w:rPr>
                <w:rFonts w:cs="Arial"/>
                <w:sz w:val="24"/>
                <w:szCs w:val="24"/>
                <w:lang w:val="en-GB"/>
              </w:rPr>
              <w:t xml:space="preserve"> </w:t>
            </w:r>
            <w:r w:rsidR="00CA51A6">
              <w:rPr>
                <w:rFonts w:cs="Arial"/>
                <w:sz w:val="24"/>
                <w:szCs w:val="24"/>
                <w:lang w:val="en-GB"/>
              </w:rPr>
              <w:t xml:space="preserve">audit </w:t>
            </w:r>
            <w:r w:rsidRPr="00B61C9E">
              <w:rPr>
                <w:rFonts w:cs="Arial"/>
                <w:sz w:val="24"/>
                <w:szCs w:val="24"/>
                <w:lang w:val="en-GB"/>
              </w:rPr>
              <w:t>planning</w:t>
            </w:r>
            <w:r w:rsidR="00D50749">
              <w:rPr>
                <w:rFonts w:cs="Arial"/>
                <w:sz w:val="24"/>
                <w:szCs w:val="24"/>
                <w:lang w:val="en-GB"/>
              </w:rPr>
              <w:t xml:space="preserve"> and </w:t>
            </w:r>
            <w:r w:rsidRPr="00B61C9E">
              <w:rPr>
                <w:rFonts w:cs="Arial"/>
                <w:sz w:val="24"/>
                <w:szCs w:val="24"/>
                <w:lang w:val="en-GB"/>
              </w:rPr>
              <w:t xml:space="preserve">field works </w:t>
            </w:r>
            <w:r w:rsidR="00512FD7">
              <w:rPr>
                <w:rFonts w:cs="Arial"/>
                <w:sz w:val="24"/>
                <w:szCs w:val="24"/>
                <w:lang w:val="en-GB"/>
              </w:rPr>
              <w:t>in order to be able to (</w:t>
            </w:r>
            <w:proofErr w:type="spellStart"/>
            <w:r w:rsidR="00512FD7">
              <w:rPr>
                <w:rFonts w:cs="Arial"/>
                <w:sz w:val="24"/>
                <w:szCs w:val="24"/>
                <w:lang w:val="en-GB"/>
              </w:rPr>
              <w:t>i</w:t>
            </w:r>
            <w:proofErr w:type="spellEnd"/>
            <w:r w:rsidR="00512FD7">
              <w:rPr>
                <w:rFonts w:cs="Arial"/>
                <w:sz w:val="24"/>
                <w:szCs w:val="24"/>
                <w:lang w:val="en-GB"/>
              </w:rPr>
              <w:t xml:space="preserve">) </w:t>
            </w:r>
            <w:r w:rsidR="00D50749">
              <w:rPr>
                <w:rFonts w:cs="Arial"/>
                <w:sz w:val="24"/>
                <w:szCs w:val="24"/>
                <w:lang w:val="en-GB"/>
              </w:rPr>
              <w:t xml:space="preserve">access </w:t>
            </w:r>
            <w:r w:rsidR="00512FD7">
              <w:rPr>
                <w:rFonts w:cs="Arial"/>
                <w:sz w:val="24"/>
                <w:szCs w:val="24"/>
                <w:lang w:val="en-GB"/>
              </w:rPr>
              <w:t xml:space="preserve">the data of </w:t>
            </w:r>
            <w:r w:rsidR="00D50749">
              <w:rPr>
                <w:rFonts w:cs="Arial"/>
                <w:sz w:val="24"/>
                <w:szCs w:val="24"/>
                <w:lang w:val="en-GB"/>
              </w:rPr>
              <w:t xml:space="preserve">auditee organisations, </w:t>
            </w:r>
            <w:r w:rsidR="00F23D09">
              <w:rPr>
                <w:rFonts w:cs="Arial"/>
                <w:sz w:val="24"/>
                <w:szCs w:val="24"/>
                <w:lang w:val="en-GB"/>
              </w:rPr>
              <w:t>(</w:t>
            </w:r>
            <w:r w:rsidR="00512FD7">
              <w:rPr>
                <w:rFonts w:cs="Arial"/>
                <w:sz w:val="24"/>
                <w:szCs w:val="24"/>
                <w:lang w:val="en-GB"/>
              </w:rPr>
              <w:t>ii) extract data and ensure their comparability, and</w:t>
            </w:r>
            <w:r w:rsidR="00F23D09">
              <w:rPr>
                <w:rFonts w:cs="Arial"/>
                <w:sz w:val="24"/>
                <w:szCs w:val="24"/>
                <w:lang w:val="en-GB"/>
              </w:rPr>
              <w:t xml:space="preserve"> </w:t>
            </w:r>
            <w:r w:rsidR="00512FD7">
              <w:rPr>
                <w:rFonts w:cs="Arial"/>
                <w:sz w:val="24"/>
                <w:szCs w:val="24"/>
                <w:lang w:val="en-GB"/>
              </w:rPr>
              <w:t xml:space="preserve">(iii) </w:t>
            </w:r>
            <w:r w:rsidR="0075583B">
              <w:rPr>
                <w:rFonts w:cs="Arial"/>
                <w:sz w:val="24"/>
                <w:szCs w:val="24"/>
                <w:lang w:val="en-GB"/>
              </w:rPr>
              <w:t xml:space="preserve">build necessary platforms for </w:t>
            </w:r>
            <w:r w:rsidR="00D50749">
              <w:rPr>
                <w:rFonts w:cs="Arial"/>
                <w:sz w:val="24"/>
                <w:szCs w:val="24"/>
                <w:lang w:val="en-GB"/>
              </w:rPr>
              <w:t>cross-check</w:t>
            </w:r>
            <w:r w:rsidR="0075583B">
              <w:rPr>
                <w:rFonts w:cs="Arial"/>
                <w:sz w:val="24"/>
                <w:szCs w:val="24"/>
                <w:lang w:val="en-GB"/>
              </w:rPr>
              <w:t>ing</w:t>
            </w:r>
            <w:r w:rsidR="00512FD7">
              <w:rPr>
                <w:rFonts w:cs="Arial"/>
                <w:sz w:val="24"/>
                <w:szCs w:val="24"/>
                <w:lang w:val="en-GB"/>
              </w:rPr>
              <w:t xml:space="preserve"> the data extracte</w:t>
            </w:r>
            <w:r w:rsidR="00F23D09">
              <w:rPr>
                <w:rFonts w:cs="Arial"/>
                <w:sz w:val="24"/>
                <w:szCs w:val="24"/>
                <w:lang w:val="en-GB"/>
              </w:rPr>
              <w:t>d</w:t>
            </w:r>
            <w:r w:rsidR="00512FD7">
              <w:rPr>
                <w:rFonts w:cs="Arial"/>
                <w:sz w:val="24"/>
                <w:szCs w:val="24"/>
                <w:lang w:val="en-GB"/>
              </w:rPr>
              <w:t xml:space="preserve"> on other </w:t>
            </w:r>
            <w:r w:rsidR="00D50749">
              <w:rPr>
                <w:rFonts w:cs="Arial"/>
                <w:sz w:val="24"/>
                <w:szCs w:val="24"/>
                <w:lang w:val="en-GB"/>
              </w:rPr>
              <w:t xml:space="preserve">software </w:t>
            </w:r>
            <w:r w:rsidR="0075583B">
              <w:rPr>
                <w:rFonts w:cs="Arial"/>
                <w:sz w:val="24"/>
                <w:szCs w:val="24"/>
                <w:lang w:val="en-GB"/>
              </w:rPr>
              <w:t>programs</w:t>
            </w:r>
            <w:r w:rsidR="001D0940">
              <w:rPr>
                <w:rFonts w:cs="Arial"/>
                <w:sz w:val="24"/>
                <w:szCs w:val="24"/>
                <w:lang w:val="en-GB"/>
              </w:rPr>
              <w:t>.</w:t>
            </w:r>
          </w:p>
          <w:p w14:paraId="584BBB76" w14:textId="779C100E" w:rsidR="00DF2124" w:rsidRDefault="00D50749" w:rsidP="00DF2124">
            <w:pPr>
              <w:pStyle w:val="ListParagraph"/>
              <w:numPr>
                <w:ilvl w:val="0"/>
                <w:numId w:val="20"/>
              </w:numPr>
              <w:spacing w:after="120" w:line="360" w:lineRule="auto"/>
              <w:contextualSpacing w:val="0"/>
              <w:rPr>
                <w:rFonts w:cs="Arial"/>
                <w:sz w:val="24"/>
                <w:szCs w:val="24"/>
                <w:lang w:val="en-GB"/>
              </w:rPr>
            </w:pPr>
            <w:r>
              <w:rPr>
                <w:rFonts w:cs="Arial"/>
                <w:sz w:val="24"/>
                <w:szCs w:val="24"/>
                <w:lang w:val="en-GB"/>
              </w:rPr>
              <w:t xml:space="preserve">Consultancy on </w:t>
            </w:r>
            <w:r w:rsidR="00F23D09">
              <w:rPr>
                <w:rFonts w:cs="Arial"/>
                <w:sz w:val="24"/>
                <w:szCs w:val="24"/>
                <w:lang w:val="en-GB"/>
              </w:rPr>
              <w:t xml:space="preserve">how to design a </w:t>
            </w:r>
            <w:r>
              <w:rPr>
                <w:rFonts w:cs="Arial"/>
                <w:sz w:val="24"/>
                <w:szCs w:val="24"/>
                <w:lang w:val="en-GB"/>
              </w:rPr>
              <w:t>possible permanent access to the data of auditee org</w:t>
            </w:r>
            <w:r w:rsidR="00B067E4">
              <w:rPr>
                <w:rFonts w:cs="Arial"/>
                <w:sz w:val="24"/>
                <w:szCs w:val="24"/>
                <w:lang w:val="en-GB"/>
              </w:rPr>
              <w:t>anisations</w:t>
            </w:r>
            <w:r w:rsidR="00B067E4">
              <w:rPr>
                <w:rFonts w:cs="Arial"/>
                <w:sz w:val="24"/>
                <w:szCs w:val="24"/>
                <w:lang w:val="en-US"/>
              </w:rPr>
              <w:t xml:space="preserve"> according to the annual working plan of the Audit Chamber, </w:t>
            </w:r>
            <w:r>
              <w:rPr>
                <w:rFonts w:cs="Arial"/>
                <w:sz w:val="24"/>
                <w:szCs w:val="24"/>
                <w:lang w:val="en-GB"/>
              </w:rPr>
              <w:t xml:space="preserve">which will provide </w:t>
            </w:r>
            <w:r w:rsidR="00DF2124">
              <w:rPr>
                <w:rFonts w:cs="Arial"/>
                <w:sz w:val="24"/>
                <w:szCs w:val="24"/>
                <w:lang w:val="en-GB"/>
              </w:rPr>
              <w:t>at le</w:t>
            </w:r>
            <w:r w:rsidR="00F23D09">
              <w:rPr>
                <w:rFonts w:cs="Arial"/>
                <w:sz w:val="24"/>
                <w:szCs w:val="24"/>
                <w:lang w:val="en-GB"/>
              </w:rPr>
              <w:t>a</w:t>
            </w:r>
            <w:r w:rsidR="00DF2124">
              <w:rPr>
                <w:rFonts w:cs="Arial"/>
                <w:sz w:val="24"/>
                <w:szCs w:val="24"/>
                <w:lang w:val="en-GB"/>
              </w:rPr>
              <w:t>st the following information:</w:t>
            </w:r>
          </w:p>
          <w:p w14:paraId="6302C7D4" w14:textId="339B9276" w:rsidR="00DF2124" w:rsidRDefault="00F23D09" w:rsidP="00DF2124">
            <w:pPr>
              <w:pStyle w:val="ListParagraph"/>
              <w:numPr>
                <w:ilvl w:val="0"/>
                <w:numId w:val="23"/>
              </w:numPr>
              <w:spacing w:after="120" w:line="360" w:lineRule="auto"/>
              <w:rPr>
                <w:rFonts w:cs="Arial"/>
                <w:sz w:val="24"/>
                <w:szCs w:val="24"/>
                <w:lang w:val="en-GB"/>
              </w:rPr>
            </w:pPr>
            <w:proofErr w:type="spellStart"/>
            <w:r>
              <w:rPr>
                <w:rFonts w:cs="Arial"/>
                <w:sz w:val="24"/>
                <w:szCs w:val="24"/>
                <w:lang w:val="en-GB"/>
              </w:rPr>
              <w:t>Assesment</w:t>
            </w:r>
            <w:proofErr w:type="spellEnd"/>
            <w:r>
              <w:rPr>
                <w:rFonts w:cs="Arial"/>
                <w:sz w:val="24"/>
                <w:szCs w:val="24"/>
                <w:lang w:val="en-GB"/>
              </w:rPr>
              <w:t xml:space="preserve"> of the </w:t>
            </w:r>
            <w:r w:rsidR="00D50749" w:rsidRPr="00DF2124">
              <w:rPr>
                <w:rFonts w:cs="Arial"/>
                <w:sz w:val="24"/>
                <w:szCs w:val="24"/>
                <w:lang w:val="en-GB"/>
              </w:rPr>
              <w:t xml:space="preserve">needs </w:t>
            </w:r>
            <w:r>
              <w:rPr>
                <w:rFonts w:cs="Arial"/>
                <w:sz w:val="24"/>
                <w:szCs w:val="24"/>
                <w:lang w:val="en-GB"/>
              </w:rPr>
              <w:t xml:space="preserve">of </w:t>
            </w:r>
            <w:r w:rsidR="00D50749" w:rsidRPr="00DF2124">
              <w:rPr>
                <w:rFonts w:cs="Arial"/>
                <w:sz w:val="24"/>
                <w:szCs w:val="24"/>
                <w:lang w:val="en-GB"/>
              </w:rPr>
              <w:t xml:space="preserve">the Audit Chamber </w:t>
            </w:r>
            <w:r>
              <w:rPr>
                <w:rFonts w:cs="Arial"/>
                <w:sz w:val="24"/>
                <w:szCs w:val="24"/>
                <w:lang w:val="en-GB"/>
              </w:rPr>
              <w:t xml:space="preserve">to establish a </w:t>
            </w:r>
            <w:r w:rsidR="00D50749" w:rsidRPr="00DF2124">
              <w:rPr>
                <w:rFonts w:cs="Arial"/>
                <w:sz w:val="24"/>
                <w:szCs w:val="24"/>
                <w:lang w:val="en-GB"/>
              </w:rPr>
              <w:t>permanent</w:t>
            </w:r>
            <w:r w:rsidR="00DF2124">
              <w:rPr>
                <w:rFonts w:cs="Arial"/>
                <w:sz w:val="24"/>
                <w:szCs w:val="24"/>
                <w:lang w:val="en-GB"/>
              </w:rPr>
              <w:t xml:space="preserve"> access to the data of auditee organisations</w:t>
            </w:r>
            <w:r w:rsidR="00D22778">
              <w:rPr>
                <w:rStyle w:val="FootnoteReference"/>
                <w:rFonts w:cs="Arial"/>
                <w:sz w:val="24"/>
                <w:szCs w:val="24"/>
                <w:lang w:val="en-GB"/>
              </w:rPr>
              <w:footnoteReference w:id="2"/>
            </w:r>
            <w:r w:rsidR="00DF2124">
              <w:rPr>
                <w:rFonts w:cs="Arial"/>
                <w:sz w:val="24"/>
                <w:szCs w:val="24"/>
                <w:lang w:val="en-GB"/>
              </w:rPr>
              <w:t>;</w:t>
            </w:r>
          </w:p>
          <w:p w14:paraId="413E1811" w14:textId="11389265" w:rsidR="00DF2124" w:rsidRDefault="00F23D09" w:rsidP="00DF2124">
            <w:pPr>
              <w:pStyle w:val="ListParagraph"/>
              <w:numPr>
                <w:ilvl w:val="0"/>
                <w:numId w:val="23"/>
              </w:numPr>
              <w:spacing w:after="120" w:line="360" w:lineRule="auto"/>
              <w:rPr>
                <w:rFonts w:cs="Arial"/>
                <w:sz w:val="24"/>
                <w:szCs w:val="24"/>
                <w:lang w:val="en-GB"/>
              </w:rPr>
            </w:pPr>
            <w:r>
              <w:rPr>
                <w:rFonts w:cs="Arial"/>
                <w:sz w:val="24"/>
                <w:szCs w:val="24"/>
                <w:lang w:val="en-GB"/>
              </w:rPr>
              <w:t xml:space="preserve">Cost estimate of a permanent </w:t>
            </w:r>
            <w:r w:rsidR="00DF2124">
              <w:rPr>
                <w:rFonts w:cs="Arial"/>
                <w:sz w:val="24"/>
                <w:szCs w:val="24"/>
                <w:lang w:val="en-GB"/>
              </w:rPr>
              <w:t>access</w:t>
            </w:r>
            <w:r>
              <w:rPr>
                <w:rFonts w:cs="Arial"/>
                <w:sz w:val="24"/>
                <w:szCs w:val="24"/>
                <w:lang w:val="en-GB"/>
              </w:rPr>
              <w:t xml:space="preserve"> to the data of auditee organisations</w:t>
            </w:r>
            <w:r w:rsidRPr="0075583B">
              <w:rPr>
                <w:rStyle w:val="FootnoteReference"/>
                <w:lang w:val="en-GB"/>
              </w:rPr>
              <w:t>1</w:t>
            </w:r>
            <w:r w:rsidR="00DF2124">
              <w:rPr>
                <w:rFonts w:cs="Arial"/>
                <w:sz w:val="24"/>
                <w:szCs w:val="24"/>
                <w:lang w:val="en-GB"/>
              </w:rPr>
              <w:t>;</w:t>
            </w:r>
          </w:p>
          <w:p w14:paraId="49C5CAC5" w14:textId="4D9E7DFD" w:rsidR="007F5E17" w:rsidRPr="00DF2124" w:rsidRDefault="00DF2124" w:rsidP="00DF2124">
            <w:pPr>
              <w:pStyle w:val="ListParagraph"/>
              <w:numPr>
                <w:ilvl w:val="0"/>
                <w:numId w:val="23"/>
              </w:numPr>
              <w:spacing w:after="120" w:line="360" w:lineRule="auto"/>
              <w:rPr>
                <w:rFonts w:cs="Arial"/>
                <w:sz w:val="24"/>
                <w:szCs w:val="24"/>
                <w:lang w:val="en-GB"/>
              </w:rPr>
            </w:pPr>
            <w:proofErr w:type="gramStart"/>
            <w:r>
              <w:rPr>
                <w:rFonts w:cs="Arial"/>
                <w:sz w:val="24"/>
                <w:szCs w:val="24"/>
                <w:lang w:val="en-GB"/>
              </w:rPr>
              <w:t>necessary</w:t>
            </w:r>
            <w:proofErr w:type="gramEnd"/>
            <w:r>
              <w:rPr>
                <w:rFonts w:cs="Arial"/>
                <w:sz w:val="24"/>
                <w:szCs w:val="24"/>
                <w:lang w:val="en-GB"/>
              </w:rPr>
              <w:t xml:space="preserve"> trainings and </w:t>
            </w:r>
            <w:r w:rsidR="00F23D09">
              <w:rPr>
                <w:rFonts w:cs="Arial"/>
                <w:sz w:val="24"/>
                <w:szCs w:val="24"/>
                <w:lang w:val="en-GB"/>
              </w:rPr>
              <w:t xml:space="preserve">skills development of the AC </w:t>
            </w:r>
            <w:r>
              <w:rPr>
                <w:rFonts w:cs="Arial"/>
                <w:sz w:val="24"/>
                <w:szCs w:val="24"/>
                <w:lang w:val="en-GB"/>
              </w:rPr>
              <w:t xml:space="preserve">staff </w:t>
            </w:r>
            <w:r w:rsidR="00F23D09">
              <w:rPr>
                <w:rFonts w:cs="Arial"/>
                <w:sz w:val="24"/>
                <w:szCs w:val="24"/>
                <w:lang w:val="en-GB"/>
              </w:rPr>
              <w:t xml:space="preserve">in order to ensure the maximum use of this </w:t>
            </w:r>
            <w:proofErr w:type="spellStart"/>
            <w:r w:rsidR="00F23D09">
              <w:rPr>
                <w:rFonts w:cs="Arial"/>
                <w:sz w:val="24"/>
                <w:szCs w:val="24"/>
                <w:lang w:val="en-GB"/>
              </w:rPr>
              <w:t>permmant</w:t>
            </w:r>
            <w:proofErr w:type="spellEnd"/>
            <w:r w:rsidR="00F23D09">
              <w:rPr>
                <w:rFonts w:cs="Arial"/>
                <w:sz w:val="24"/>
                <w:szCs w:val="24"/>
                <w:lang w:val="en-GB"/>
              </w:rPr>
              <w:t xml:space="preserve"> </w:t>
            </w:r>
            <w:r>
              <w:rPr>
                <w:rFonts w:cs="Arial"/>
                <w:sz w:val="24"/>
                <w:szCs w:val="24"/>
                <w:lang w:val="en-GB"/>
              </w:rPr>
              <w:t>access</w:t>
            </w:r>
            <w:r w:rsidR="00F8085D" w:rsidRPr="00DF2124">
              <w:rPr>
                <w:rFonts w:cs="Arial"/>
                <w:sz w:val="24"/>
                <w:szCs w:val="24"/>
                <w:lang w:val="en-GB"/>
              </w:rPr>
              <w:t>.</w:t>
            </w:r>
          </w:p>
        </w:tc>
      </w:tr>
      <w:tr w:rsidR="00330E3C" w:rsidRPr="00B61C9E" w14:paraId="0F351919" w14:textId="77777777" w:rsidTr="0021305F">
        <w:tc>
          <w:tcPr>
            <w:tcW w:w="2802" w:type="dxa"/>
          </w:tcPr>
          <w:p w14:paraId="6BCF070A" w14:textId="062E2297" w:rsidR="00330E3C" w:rsidRPr="00B61C9E" w:rsidRDefault="00330E3C" w:rsidP="00422768">
            <w:pPr>
              <w:spacing w:after="120" w:line="360" w:lineRule="auto"/>
              <w:rPr>
                <w:rFonts w:cs="Arial"/>
                <w:sz w:val="24"/>
                <w:szCs w:val="24"/>
                <w:lang w:val="en-GB"/>
              </w:rPr>
            </w:pPr>
            <w:r w:rsidRPr="00B61C9E">
              <w:rPr>
                <w:rFonts w:cs="Arial"/>
                <w:sz w:val="24"/>
                <w:szCs w:val="24"/>
                <w:lang w:val="en-GB"/>
              </w:rPr>
              <w:t>Period and Place:</w:t>
            </w:r>
          </w:p>
        </w:tc>
        <w:tc>
          <w:tcPr>
            <w:tcW w:w="6485" w:type="dxa"/>
          </w:tcPr>
          <w:p w14:paraId="480BFEA7" w14:textId="490369F3" w:rsidR="00330E3C" w:rsidRPr="00B61C9E" w:rsidRDefault="00DF2124" w:rsidP="00DF2124">
            <w:pPr>
              <w:spacing w:after="120" w:line="360" w:lineRule="auto"/>
              <w:rPr>
                <w:rFonts w:cs="Arial"/>
                <w:sz w:val="24"/>
                <w:szCs w:val="24"/>
                <w:lang w:val="en-GB"/>
              </w:rPr>
            </w:pPr>
            <w:r>
              <w:rPr>
                <w:rFonts w:cs="Arial"/>
                <w:sz w:val="24"/>
                <w:szCs w:val="24"/>
                <w:lang w:val="en-GB"/>
              </w:rPr>
              <w:t>July</w:t>
            </w:r>
            <w:r w:rsidR="0040685B" w:rsidRPr="00B61C9E">
              <w:rPr>
                <w:rFonts w:cs="Arial"/>
                <w:sz w:val="24"/>
                <w:szCs w:val="24"/>
                <w:lang w:val="en-GB"/>
              </w:rPr>
              <w:t xml:space="preserve"> </w:t>
            </w:r>
            <w:r>
              <w:rPr>
                <w:rFonts w:cs="Arial"/>
                <w:sz w:val="24"/>
                <w:szCs w:val="24"/>
                <w:lang w:val="en-GB"/>
              </w:rPr>
              <w:t>6</w:t>
            </w:r>
            <w:r w:rsidR="00FA051F" w:rsidRPr="00B61C9E">
              <w:rPr>
                <w:rFonts w:cs="Arial"/>
                <w:sz w:val="24"/>
                <w:szCs w:val="24"/>
                <w:lang w:val="en-GB"/>
              </w:rPr>
              <w:t>, 201</w:t>
            </w:r>
            <w:r w:rsidR="0021305F" w:rsidRPr="00B61C9E">
              <w:rPr>
                <w:rFonts w:cs="Arial"/>
                <w:sz w:val="24"/>
                <w:szCs w:val="24"/>
                <w:lang w:val="en-GB"/>
              </w:rPr>
              <w:t>8</w:t>
            </w:r>
            <w:r w:rsidR="00330E3C" w:rsidRPr="00B61C9E">
              <w:rPr>
                <w:rFonts w:cs="Arial"/>
                <w:sz w:val="24"/>
                <w:szCs w:val="24"/>
                <w:lang w:val="en-GB"/>
              </w:rPr>
              <w:t xml:space="preserve"> – </w:t>
            </w:r>
            <w:r w:rsidR="00376F02">
              <w:rPr>
                <w:rFonts w:cs="Arial"/>
                <w:sz w:val="24"/>
                <w:szCs w:val="24"/>
                <w:lang w:val="en-GB"/>
              </w:rPr>
              <w:t>December</w:t>
            </w:r>
            <w:r w:rsidR="00330E3C" w:rsidRPr="00B61C9E">
              <w:rPr>
                <w:rFonts w:cs="Arial"/>
                <w:sz w:val="24"/>
                <w:szCs w:val="24"/>
                <w:lang w:val="en-GB"/>
              </w:rPr>
              <w:t xml:space="preserve"> </w:t>
            </w:r>
            <w:r w:rsidR="008C2D30" w:rsidRPr="00B61C9E">
              <w:rPr>
                <w:rFonts w:cs="Arial"/>
                <w:sz w:val="24"/>
                <w:szCs w:val="24"/>
                <w:lang w:val="en-GB"/>
              </w:rPr>
              <w:t>14</w:t>
            </w:r>
            <w:r w:rsidR="00330E3C" w:rsidRPr="00B61C9E">
              <w:rPr>
                <w:rFonts w:cs="Arial"/>
                <w:sz w:val="24"/>
                <w:szCs w:val="24"/>
                <w:lang w:val="en-GB"/>
              </w:rPr>
              <w:t>, 201</w:t>
            </w:r>
            <w:r w:rsidR="00FA051F" w:rsidRPr="00B61C9E">
              <w:rPr>
                <w:rFonts w:cs="Arial"/>
                <w:sz w:val="24"/>
                <w:szCs w:val="24"/>
                <w:lang w:val="en-GB"/>
              </w:rPr>
              <w:t>8</w:t>
            </w:r>
            <w:r w:rsidR="00330E3C" w:rsidRPr="00B61C9E">
              <w:rPr>
                <w:rFonts w:cs="Arial"/>
                <w:sz w:val="24"/>
                <w:szCs w:val="24"/>
                <w:lang w:val="en-GB"/>
              </w:rPr>
              <w:t>, Armenia</w:t>
            </w:r>
          </w:p>
        </w:tc>
      </w:tr>
    </w:tbl>
    <w:p w14:paraId="23046440" w14:textId="77777777" w:rsidR="00DF2124" w:rsidRDefault="00DF2124" w:rsidP="00DF2124">
      <w:pPr>
        <w:pStyle w:val="1Einrckung"/>
        <w:spacing w:line="360" w:lineRule="auto"/>
        <w:ind w:left="426" w:firstLine="0"/>
        <w:rPr>
          <w:rFonts w:cs="Arial"/>
          <w:b/>
          <w:sz w:val="24"/>
          <w:szCs w:val="24"/>
          <w:lang w:val="en-GB"/>
        </w:rPr>
      </w:pPr>
    </w:p>
    <w:p w14:paraId="053CB3B8" w14:textId="77777777" w:rsidR="00414C0F" w:rsidRPr="00B61C9E" w:rsidRDefault="00865638" w:rsidP="00075F6D">
      <w:pPr>
        <w:pStyle w:val="1Einrckung"/>
        <w:numPr>
          <w:ilvl w:val="0"/>
          <w:numId w:val="3"/>
        </w:numPr>
        <w:spacing w:line="360" w:lineRule="auto"/>
        <w:ind w:left="426"/>
        <w:rPr>
          <w:rFonts w:cs="Arial"/>
          <w:b/>
          <w:sz w:val="24"/>
          <w:szCs w:val="24"/>
          <w:lang w:val="en-GB"/>
        </w:rPr>
      </w:pPr>
      <w:r w:rsidRPr="00B61C9E">
        <w:rPr>
          <w:rFonts w:cs="Arial"/>
          <w:b/>
          <w:sz w:val="24"/>
          <w:szCs w:val="24"/>
          <w:lang w:val="en-GB"/>
        </w:rPr>
        <w:t>Brief information on the project</w:t>
      </w:r>
    </w:p>
    <w:p w14:paraId="4918559F" w14:textId="54544327" w:rsidR="004775B9" w:rsidRPr="00B61C9E" w:rsidRDefault="009B57B0" w:rsidP="004775B9">
      <w:pPr>
        <w:pStyle w:val="1Einrckung"/>
        <w:tabs>
          <w:tab w:val="clear" w:pos="483"/>
          <w:tab w:val="left" w:pos="0"/>
        </w:tabs>
        <w:spacing w:line="360" w:lineRule="auto"/>
        <w:ind w:left="0" w:firstLine="0"/>
        <w:rPr>
          <w:rFonts w:cs="Arial"/>
          <w:sz w:val="24"/>
          <w:szCs w:val="24"/>
          <w:lang w:val="en-GB"/>
        </w:rPr>
      </w:pPr>
      <w:r w:rsidRPr="00B61C9E">
        <w:rPr>
          <w:rFonts w:cs="Arial"/>
          <w:sz w:val="24"/>
          <w:szCs w:val="24"/>
          <w:lang w:val="en-GB"/>
        </w:rPr>
        <w:lastRenderedPageBreak/>
        <w:t xml:space="preserve">The Caucasus initiative of the Federal Ministry for Economic Cooperation and Development (BMZ) promotes the political and economic cooperation of the </w:t>
      </w:r>
      <w:r w:rsidR="00E829AD">
        <w:rPr>
          <w:rFonts w:cs="Arial"/>
          <w:sz w:val="24"/>
          <w:szCs w:val="24"/>
          <w:lang w:val="en-GB"/>
        </w:rPr>
        <w:t>R</w:t>
      </w:r>
      <w:r w:rsidRPr="00B61C9E">
        <w:rPr>
          <w:rFonts w:cs="Arial"/>
          <w:sz w:val="24"/>
          <w:szCs w:val="24"/>
          <w:lang w:val="en-GB"/>
        </w:rPr>
        <w:t>epublics of Azerbaijan, Armenia and Georgia. The Regional Program</w:t>
      </w:r>
      <w:r w:rsidR="00422768" w:rsidRPr="00B61C9E">
        <w:rPr>
          <w:rFonts w:cs="Arial"/>
          <w:sz w:val="24"/>
          <w:szCs w:val="24"/>
          <w:lang w:val="en-GB"/>
        </w:rPr>
        <w:t>me</w:t>
      </w:r>
      <w:r w:rsidRPr="00B61C9E">
        <w:rPr>
          <w:rFonts w:cs="Arial"/>
          <w:sz w:val="24"/>
          <w:szCs w:val="24"/>
          <w:lang w:val="en-GB"/>
        </w:rPr>
        <w:t xml:space="preserve"> “Public Financial Management in the South Caucasus” is part of the Caucasus Initiative</w:t>
      </w:r>
      <w:r w:rsidR="00422768" w:rsidRPr="00B61C9E">
        <w:rPr>
          <w:rFonts w:cs="Arial"/>
          <w:sz w:val="24"/>
          <w:szCs w:val="24"/>
          <w:lang w:val="en-GB"/>
        </w:rPr>
        <w:t xml:space="preserve"> of the BMZ</w:t>
      </w:r>
      <w:r w:rsidRPr="00B61C9E">
        <w:rPr>
          <w:rFonts w:cs="Arial"/>
          <w:sz w:val="24"/>
          <w:szCs w:val="24"/>
          <w:lang w:val="en-GB"/>
        </w:rPr>
        <w:t xml:space="preserve">. The objective of the </w:t>
      </w:r>
      <w:r w:rsidR="00422768" w:rsidRPr="00B61C9E">
        <w:rPr>
          <w:rFonts w:cs="Arial"/>
          <w:sz w:val="24"/>
          <w:szCs w:val="24"/>
          <w:lang w:val="en-GB"/>
        </w:rPr>
        <w:t>P</w:t>
      </w:r>
      <w:r w:rsidRPr="00B61C9E">
        <w:rPr>
          <w:rFonts w:cs="Arial"/>
          <w:sz w:val="24"/>
          <w:szCs w:val="24"/>
          <w:lang w:val="en-GB"/>
        </w:rPr>
        <w:t>rogram</w:t>
      </w:r>
      <w:r w:rsidR="00422768" w:rsidRPr="00B61C9E">
        <w:rPr>
          <w:rFonts w:cs="Arial"/>
          <w:sz w:val="24"/>
          <w:szCs w:val="24"/>
          <w:lang w:val="en-GB"/>
        </w:rPr>
        <w:t>me</w:t>
      </w:r>
      <w:r w:rsidRPr="00B61C9E">
        <w:rPr>
          <w:rFonts w:cs="Arial"/>
          <w:sz w:val="24"/>
          <w:szCs w:val="24"/>
          <w:lang w:val="en-GB"/>
        </w:rPr>
        <w:t xml:space="preserve"> is </w:t>
      </w:r>
      <w:r w:rsidR="00BD5D14" w:rsidRPr="00B61C9E">
        <w:rPr>
          <w:rFonts w:cs="Arial"/>
          <w:sz w:val="24"/>
          <w:szCs w:val="24"/>
          <w:lang w:val="en-GB"/>
        </w:rPr>
        <w:t xml:space="preserve">as follows: </w:t>
      </w:r>
      <w:r w:rsidRPr="00B61C9E">
        <w:rPr>
          <w:rFonts w:cs="Arial"/>
          <w:sz w:val="24"/>
          <w:szCs w:val="24"/>
          <w:lang w:val="en-GB"/>
        </w:rPr>
        <w:t>“</w:t>
      </w:r>
      <w:r w:rsidR="00FA051F" w:rsidRPr="00B61C9E">
        <w:rPr>
          <w:rFonts w:cs="Arial"/>
          <w:sz w:val="24"/>
          <w:szCs w:val="24"/>
          <w:lang w:val="en-GB"/>
        </w:rPr>
        <w:t>Subsystems of public finances in Georgia and Armenia approach European and international standards in the fields of results orientation, efficiency and accountability.”</w:t>
      </w:r>
    </w:p>
    <w:p w14:paraId="2C93978E" w14:textId="77777777" w:rsidR="004775B9" w:rsidRPr="00B61C9E" w:rsidRDefault="004775B9" w:rsidP="004775B9">
      <w:pPr>
        <w:pStyle w:val="1Einrckung"/>
        <w:tabs>
          <w:tab w:val="clear" w:pos="483"/>
          <w:tab w:val="left" w:pos="0"/>
        </w:tabs>
        <w:spacing w:line="360" w:lineRule="auto"/>
        <w:ind w:left="0" w:firstLine="0"/>
        <w:rPr>
          <w:rFonts w:cs="Arial"/>
          <w:sz w:val="24"/>
          <w:szCs w:val="24"/>
          <w:lang w:val="en-GB"/>
        </w:rPr>
      </w:pPr>
    </w:p>
    <w:p w14:paraId="339BF8B9" w14:textId="4F968B04" w:rsidR="004775B9" w:rsidRPr="00B61C9E" w:rsidRDefault="009B57B0" w:rsidP="004775B9">
      <w:pPr>
        <w:pStyle w:val="1Einrckung"/>
        <w:tabs>
          <w:tab w:val="clear" w:pos="483"/>
          <w:tab w:val="left" w:pos="0"/>
        </w:tabs>
        <w:spacing w:line="360" w:lineRule="auto"/>
        <w:ind w:left="0" w:firstLine="0"/>
        <w:rPr>
          <w:rFonts w:cs="Arial"/>
          <w:sz w:val="24"/>
          <w:szCs w:val="24"/>
          <w:lang w:val="en-GB"/>
        </w:rPr>
      </w:pPr>
      <w:r w:rsidRPr="00B61C9E">
        <w:rPr>
          <w:rFonts w:cs="Arial"/>
          <w:sz w:val="24"/>
          <w:szCs w:val="24"/>
          <w:lang w:val="en-GB"/>
        </w:rPr>
        <w:t xml:space="preserve">The planned activity will </w:t>
      </w:r>
      <w:r w:rsidR="00FA051F" w:rsidRPr="00B61C9E">
        <w:rPr>
          <w:rFonts w:cs="Arial"/>
          <w:sz w:val="24"/>
          <w:szCs w:val="24"/>
          <w:lang w:val="en-GB"/>
        </w:rPr>
        <w:t xml:space="preserve">support the </w:t>
      </w:r>
      <w:r w:rsidR="00BD5D14" w:rsidRPr="00B61C9E">
        <w:rPr>
          <w:rFonts w:cs="Arial"/>
          <w:sz w:val="24"/>
          <w:szCs w:val="24"/>
          <w:lang w:val="en-GB"/>
        </w:rPr>
        <w:t xml:space="preserve">following </w:t>
      </w:r>
      <w:r w:rsidR="00FA051F" w:rsidRPr="00B61C9E">
        <w:rPr>
          <w:rFonts w:cs="Arial"/>
          <w:sz w:val="24"/>
          <w:szCs w:val="24"/>
          <w:lang w:val="en-GB"/>
        </w:rPr>
        <w:t xml:space="preserve">output </w:t>
      </w:r>
      <w:r w:rsidR="00BD5D14" w:rsidRPr="00B61C9E">
        <w:rPr>
          <w:rFonts w:cs="Arial"/>
          <w:sz w:val="24"/>
          <w:szCs w:val="24"/>
          <w:lang w:val="en-GB"/>
        </w:rPr>
        <w:t xml:space="preserve">indicator </w:t>
      </w:r>
      <w:r w:rsidRPr="00B61C9E">
        <w:rPr>
          <w:rFonts w:cs="Arial"/>
          <w:sz w:val="24"/>
          <w:szCs w:val="24"/>
          <w:lang w:val="en-GB"/>
        </w:rPr>
        <w:t xml:space="preserve">of the </w:t>
      </w:r>
      <w:r w:rsidR="00FA051F" w:rsidRPr="00B61C9E">
        <w:rPr>
          <w:rFonts w:cs="Arial"/>
          <w:sz w:val="24"/>
          <w:szCs w:val="24"/>
          <w:lang w:val="en-GB"/>
        </w:rPr>
        <w:t>Programme</w:t>
      </w:r>
      <w:r w:rsidR="00BD5D14" w:rsidRPr="00B61C9E">
        <w:rPr>
          <w:rFonts w:cs="Arial"/>
          <w:sz w:val="24"/>
          <w:szCs w:val="24"/>
          <w:lang w:val="en-GB"/>
        </w:rPr>
        <w:t>:</w:t>
      </w:r>
      <w:r w:rsidRPr="00B61C9E">
        <w:rPr>
          <w:rFonts w:cs="Arial"/>
          <w:sz w:val="24"/>
          <w:szCs w:val="24"/>
          <w:lang w:val="en-GB"/>
        </w:rPr>
        <w:t xml:space="preserve"> </w:t>
      </w:r>
      <w:r w:rsidR="00FA051F" w:rsidRPr="00B61C9E">
        <w:rPr>
          <w:rFonts w:cs="Arial"/>
          <w:sz w:val="24"/>
          <w:szCs w:val="24"/>
          <w:lang w:val="en-GB"/>
        </w:rPr>
        <w:t>“</w:t>
      </w:r>
      <w:r w:rsidR="008C2D30" w:rsidRPr="00B61C9E">
        <w:rPr>
          <w:rFonts w:cs="Arial"/>
          <w:sz w:val="24"/>
          <w:szCs w:val="24"/>
          <w:lang w:val="en-GB"/>
        </w:rPr>
        <w:t>Preconditions for transparency and accountability are improved in Armenia and Georgia</w:t>
      </w:r>
      <w:r w:rsidR="00FA051F" w:rsidRPr="00B61C9E">
        <w:rPr>
          <w:rFonts w:cs="Arial"/>
          <w:sz w:val="24"/>
          <w:szCs w:val="24"/>
          <w:lang w:val="en-GB"/>
        </w:rPr>
        <w:t xml:space="preserve">”. </w:t>
      </w:r>
    </w:p>
    <w:p w14:paraId="302EF3EC" w14:textId="77777777" w:rsidR="004775B9" w:rsidRPr="00B61C9E" w:rsidRDefault="004775B9" w:rsidP="004775B9">
      <w:pPr>
        <w:pStyle w:val="1Einrckung"/>
        <w:tabs>
          <w:tab w:val="clear" w:pos="483"/>
          <w:tab w:val="left" w:pos="0"/>
        </w:tabs>
        <w:spacing w:line="360" w:lineRule="auto"/>
        <w:ind w:left="0" w:firstLine="0"/>
        <w:rPr>
          <w:rFonts w:cs="Arial"/>
          <w:sz w:val="24"/>
          <w:szCs w:val="24"/>
          <w:lang w:val="en-GB"/>
        </w:rPr>
      </w:pPr>
    </w:p>
    <w:p w14:paraId="04C74A40" w14:textId="5D5FF716" w:rsidR="009B57B0" w:rsidRPr="00B61C9E" w:rsidRDefault="009B57B0" w:rsidP="004775B9">
      <w:pPr>
        <w:pStyle w:val="1Einrckung"/>
        <w:tabs>
          <w:tab w:val="clear" w:pos="483"/>
          <w:tab w:val="left" w:pos="0"/>
        </w:tabs>
        <w:spacing w:line="360" w:lineRule="auto"/>
        <w:ind w:left="0" w:firstLine="0"/>
        <w:rPr>
          <w:rFonts w:cs="Arial"/>
          <w:sz w:val="24"/>
          <w:szCs w:val="24"/>
          <w:lang w:val="en-GB"/>
        </w:rPr>
      </w:pPr>
      <w:r w:rsidRPr="00B61C9E">
        <w:rPr>
          <w:rFonts w:cs="Arial"/>
          <w:sz w:val="24"/>
          <w:szCs w:val="24"/>
          <w:lang w:val="en-GB"/>
        </w:rPr>
        <w:t>The services to be rendered by this TOR are deemed to contribute to the above-mentioned objective and indicator.</w:t>
      </w:r>
    </w:p>
    <w:p w14:paraId="21DD73E2" w14:textId="77777777" w:rsidR="00376F02" w:rsidRDefault="00376F02" w:rsidP="008C2D30">
      <w:pPr>
        <w:pStyle w:val="1Einrckung"/>
        <w:tabs>
          <w:tab w:val="clear" w:pos="483"/>
          <w:tab w:val="left" w:pos="0"/>
        </w:tabs>
        <w:spacing w:line="360" w:lineRule="auto"/>
        <w:ind w:left="0" w:firstLine="0"/>
        <w:rPr>
          <w:rFonts w:cs="Arial"/>
          <w:sz w:val="24"/>
          <w:szCs w:val="24"/>
          <w:lang w:val="en-GB"/>
        </w:rPr>
      </w:pPr>
    </w:p>
    <w:p w14:paraId="4D2318CC" w14:textId="77777777" w:rsidR="008C2D30" w:rsidRPr="00B61C9E" w:rsidRDefault="009B57B0" w:rsidP="008C2D30">
      <w:pPr>
        <w:pStyle w:val="1Einrckung"/>
        <w:tabs>
          <w:tab w:val="clear" w:pos="483"/>
          <w:tab w:val="left" w:pos="0"/>
        </w:tabs>
        <w:spacing w:line="360" w:lineRule="auto"/>
        <w:ind w:left="0" w:firstLine="0"/>
        <w:rPr>
          <w:rFonts w:cs="Arial"/>
          <w:sz w:val="24"/>
          <w:szCs w:val="24"/>
          <w:lang w:val="en-GB"/>
        </w:rPr>
      </w:pPr>
      <w:r w:rsidRPr="00B61C9E">
        <w:rPr>
          <w:rFonts w:cs="Arial"/>
          <w:sz w:val="24"/>
          <w:szCs w:val="24"/>
          <w:lang w:val="en-GB"/>
        </w:rPr>
        <w:t xml:space="preserve">At the same time </w:t>
      </w:r>
      <w:r w:rsidR="00075F6D" w:rsidRPr="00B61C9E">
        <w:rPr>
          <w:rFonts w:cs="Arial"/>
          <w:sz w:val="24"/>
          <w:szCs w:val="24"/>
          <w:lang w:val="en-GB"/>
        </w:rPr>
        <w:t>t</w:t>
      </w:r>
      <w:r w:rsidRPr="00B61C9E">
        <w:rPr>
          <w:rFonts w:cs="Arial"/>
          <w:sz w:val="24"/>
          <w:szCs w:val="24"/>
          <w:lang w:val="en-GB"/>
        </w:rPr>
        <w:t>he Regional Program</w:t>
      </w:r>
      <w:r w:rsidR="0091494D" w:rsidRPr="00B61C9E">
        <w:rPr>
          <w:rFonts w:cs="Arial"/>
          <w:sz w:val="24"/>
          <w:szCs w:val="24"/>
          <w:lang w:val="en-GB"/>
        </w:rPr>
        <w:t>me</w:t>
      </w:r>
      <w:r w:rsidRPr="00B61C9E">
        <w:rPr>
          <w:rFonts w:cs="Arial"/>
          <w:sz w:val="24"/>
          <w:szCs w:val="24"/>
          <w:lang w:val="en-GB"/>
        </w:rPr>
        <w:t xml:space="preserve"> “Public Financial Management in the South Caucasus” has signed a co-financing agreement with the </w:t>
      </w:r>
      <w:r w:rsidR="001357C8" w:rsidRPr="00B61C9E">
        <w:rPr>
          <w:rFonts w:cs="Arial"/>
          <w:sz w:val="24"/>
          <w:szCs w:val="24"/>
          <w:lang w:val="en-GB"/>
        </w:rPr>
        <w:t xml:space="preserve">Delegation of the </w:t>
      </w:r>
      <w:r w:rsidRPr="00B61C9E">
        <w:rPr>
          <w:rFonts w:cs="Arial"/>
          <w:sz w:val="24"/>
          <w:szCs w:val="24"/>
          <w:lang w:val="en-GB"/>
        </w:rPr>
        <w:t>E</w:t>
      </w:r>
      <w:r w:rsidR="001357C8" w:rsidRPr="00B61C9E">
        <w:rPr>
          <w:rFonts w:cs="Arial"/>
          <w:sz w:val="24"/>
          <w:szCs w:val="24"/>
          <w:lang w:val="en-GB"/>
        </w:rPr>
        <w:t xml:space="preserve">uropean </w:t>
      </w:r>
      <w:r w:rsidRPr="00B61C9E">
        <w:rPr>
          <w:rFonts w:cs="Arial"/>
          <w:sz w:val="24"/>
          <w:szCs w:val="24"/>
          <w:lang w:val="en-GB"/>
        </w:rPr>
        <w:t>U</w:t>
      </w:r>
      <w:r w:rsidR="001357C8" w:rsidRPr="00B61C9E">
        <w:rPr>
          <w:rFonts w:cs="Arial"/>
          <w:sz w:val="24"/>
          <w:szCs w:val="24"/>
          <w:lang w:val="en-GB"/>
        </w:rPr>
        <w:t>nion</w:t>
      </w:r>
      <w:r w:rsidRPr="00B61C9E">
        <w:rPr>
          <w:rFonts w:cs="Arial"/>
          <w:sz w:val="24"/>
          <w:szCs w:val="24"/>
          <w:lang w:val="en-GB"/>
        </w:rPr>
        <w:t xml:space="preserve"> to Armenia </w:t>
      </w:r>
      <w:r w:rsidR="00BD5D14" w:rsidRPr="00B61C9E">
        <w:rPr>
          <w:rFonts w:cs="Arial"/>
          <w:sz w:val="24"/>
          <w:szCs w:val="24"/>
          <w:lang w:val="en-GB"/>
        </w:rPr>
        <w:t>aiming at s</w:t>
      </w:r>
      <w:r w:rsidR="00FA051F" w:rsidRPr="00B61C9E">
        <w:rPr>
          <w:rFonts w:cs="Arial"/>
          <w:sz w:val="24"/>
          <w:szCs w:val="24"/>
          <w:lang w:val="en-GB"/>
        </w:rPr>
        <w:t xml:space="preserve">trengthening </w:t>
      </w:r>
      <w:r w:rsidR="00BD5D14" w:rsidRPr="00B61C9E">
        <w:rPr>
          <w:rFonts w:cs="Arial"/>
          <w:sz w:val="24"/>
          <w:szCs w:val="24"/>
          <w:lang w:val="en-GB"/>
        </w:rPr>
        <w:t xml:space="preserve">the </w:t>
      </w:r>
      <w:r w:rsidR="00FA051F" w:rsidRPr="00B61C9E">
        <w:rPr>
          <w:rFonts w:cs="Arial"/>
          <w:sz w:val="24"/>
          <w:szCs w:val="24"/>
          <w:lang w:val="en-GB"/>
        </w:rPr>
        <w:t>Public Financial Management in Armenia</w:t>
      </w:r>
      <w:r w:rsidRPr="00B61C9E">
        <w:rPr>
          <w:rFonts w:cs="Arial"/>
          <w:sz w:val="24"/>
          <w:szCs w:val="24"/>
          <w:lang w:val="en-GB"/>
        </w:rPr>
        <w:t xml:space="preserve">. </w:t>
      </w:r>
      <w:r w:rsidR="008C2D30" w:rsidRPr="00B61C9E">
        <w:rPr>
          <w:rFonts w:cs="Arial"/>
          <w:sz w:val="24"/>
          <w:szCs w:val="24"/>
          <w:lang w:val="en-GB"/>
        </w:rPr>
        <w:t xml:space="preserve">The objective of the EU/BMZ Action is to improve the efficiency, effectiveness and transparency of Public Finance Management systems on the basis of Armenian PFM strategies in line with international best practice and standards. </w:t>
      </w:r>
    </w:p>
    <w:p w14:paraId="02789416" w14:textId="62CBBB84" w:rsidR="004775B9" w:rsidRPr="00B61C9E" w:rsidRDefault="007329B7" w:rsidP="007329B7">
      <w:pPr>
        <w:pStyle w:val="1Einrckung"/>
        <w:tabs>
          <w:tab w:val="clear" w:pos="483"/>
          <w:tab w:val="left" w:pos="0"/>
        </w:tabs>
        <w:spacing w:line="360" w:lineRule="auto"/>
        <w:ind w:left="0" w:firstLine="0"/>
        <w:rPr>
          <w:rFonts w:cs="Arial"/>
          <w:sz w:val="24"/>
          <w:szCs w:val="24"/>
          <w:lang w:val="en-GB"/>
        </w:rPr>
      </w:pPr>
      <w:r w:rsidRPr="00B61C9E">
        <w:rPr>
          <w:rFonts w:cs="Arial"/>
          <w:sz w:val="24"/>
          <w:szCs w:val="24"/>
          <w:lang w:val="en-GB"/>
        </w:rPr>
        <w:t xml:space="preserve">The assignment according to this </w:t>
      </w:r>
      <w:proofErr w:type="spellStart"/>
      <w:r w:rsidRPr="00B61C9E">
        <w:rPr>
          <w:rFonts w:cs="Arial"/>
          <w:sz w:val="24"/>
          <w:szCs w:val="24"/>
          <w:lang w:val="en-GB"/>
        </w:rPr>
        <w:t>ToR</w:t>
      </w:r>
      <w:proofErr w:type="spellEnd"/>
      <w:r w:rsidRPr="00B61C9E">
        <w:rPr>
          <w:rFonts w:cs="Arial"/>
          <w:sz w:val="24"/>
          <w:szCs w:val="24"/>
          <w:lang w:val="en-GB"/>
        </w:rPr>
        <w:t xml:space="preserve"> will support Accountability and external financial control (Indicator 2 of the EU/BMZ Action).</w:t>
      </w:r>
    </w:p>
    <w:p w14:paraId="7A8D9082" w14:textId="77777777" w:rsidR="007329B7" w:rsidRPr="00B61C9E" w:rsidRDefault="007329B7" w:rsidP="007329B7">
      <w:pPr>
        <w:pStyle w:val="1Einrckung"/>
        <w:tabs>
          <w:tab w:val="clear" w:pos="483"/>
          <w:tab w:val="left" w:pos="0"/>
        </w:tabs>
        <w:spacing w:line="360" w:lineRule="auto"/>
        <w:ind w:left="0" w:firstLine="0"/>
        <w:rPr>
          <w:rFonts w:cs="Arial"/>
          <w:sz w:val="24"/>
          <w:szCs w:val="24"/>
          <w:lang w:val="en-GB"/>
        </w:rPr>
      </w:pPr>
    </w:p>
    <w:p w14:paraId="2AA3EE84" w14:textId="78505AED" w:rsidR="00414C0F" w:rsidRPr="00B61C9E" w:rsidRDefault="00186DCA" w:rsidP="00075F6D">
      <w:pPr>
        <w:pStyle w:val="1Einrckung"/>
        <w:spacing w:line="360" w:lineRule="auto"/>
        <w:rPr>
          <w:rFonts w:cs="Arial"/>
          <w:b/>
          <w:sz w:val="24"/>
          <w:szCs w:val="24"/>
          <w:lang w:val="en-GB"/>
        </w:rPr>
      </w:pPr>
      <w:r w:rsidRPr="00B61C9E">
        <w:rPr>
          <w:rFonts w:cs="Arial"/>
          <w:b/>
          <w:sz w:val="24"/>
          <w:szCs w:val="24"/>
          <w:lang w:val="en-GB"/>
        </w:rPr>
        <w:t>2.</w:t>
      </w:r>
      <w:r w:rsidRPr="00B61C9E">
        <w:rPr>
          <w:rFonts w:cs="Arial"/>
          <w:b/>
          <w:sz w:val="24"/>
          <w:szCs w:val="24"/>
          <w:lang w:val="en-GB"/>
        </w:rPr>
        <w:tab/>
      </w:r>
      <w:r w:rsidR="00865638" w:rsidRPr="00B61C9E">
        <w:rPr>
          <w:rFonts w:cs="Arial"/>
          <w:b/>
          <w:sz w:val="24"/>
          <w:szCs w:val="24"/>
          <w:lang w:val="en-GB"/>
        </w:rPr>
        <w:t>Context</w:t>
      </w:r>
      <w:r w:rsidRPr="00B61C9E">
        <w:rPr>
          <w:rFonts w:cs="Arial"/>
          <w:b/>
          <w:sz w:val="24"/>
          <w:szCs w:val="24"/>
          <w:lang w:val="en-GB"/>
        </w:rPr>
        <w:t>:</w:t>
      </w:r>
    </w:p>
    <w:p w14:paraId="75B189CE" w14:textId="7A1687ED" w:rsidR="003A7C63" w:rsidRDefault="000763D3" w:rsidP="004775B9">
      <w:pPr>
        <w:pStyle w:val="1Einrckung"/>
        <w:tabs>
          <w:tab w:val="clear" w:pos="483"/>
          <w:tab w:val="left" w:pos="0"/>
        </w:tabs>
        <w:spacing w:line="360" w:lineRule="auto"/>
        <w:ind w:left="0" w:firstLine="0"/>
        <w:rPr>
          <w:rFonts w:cs="Arial"/>
          <w:sz w:val="24"/>
          <w:szCs w:val="24"/>
          <w:lang w:val="en-GB"/>
        </w:rPr>
      </w:pPr>
      <w:r w:rsidRPr="00B61C9E">
        <w:rPr>
          <w:rFonts w:cs="Arial"/>
          <w:sz w:val="24"/>
          <w:szCs w:val="24"/>
          <w:lang w:val="en-GB"/>
        </w:rPr>
        <w:t xml:space="preserve">The </w:t>
      </w:r>
      <w:r w:rsidR="007329B7" w:rsidRPr="00B61C9E">
        <w:rPr>
          <w:rFonts w:cs="Arial"/>
          <w:sz w:val="24"/>
          <w:szCs w:val="24"/>
          <w:lang w:val="en-GB"/>
        </w:rPr>
        <w:t xml:space="preserve">Audit Chamber </w:t>
      </w:r>
      <w:r w:rsidR="000C360B" w:rsidRPr="00B61C9E">
        <w:rPr>
          <w:rFonts w:cs="Arial"/>
          <w:sz w:val="24"/>
          <w:szCs w:val="24"/>
          <w:lang w:val="en-GB"/>
        </w:rPr>
        <w:t xml:space="preserve">(former Chamber of Control) </w:t>
      </w:r>
      <w:r w:rsidR="007329B7" w:rsidRPr="00B61C9E">
        <w:rPr>
          <w:rFonts w:cs="Arial"/>
          <w:sz w:val="24"/>
          <w:szCs w:val="24"/>
          <w:lang w:val="en-GB"/>
        </w:rPr>
        <w:t xml:space="preserve">started its </w:t>
      </w:r>
      <w:r w:rsidR="00B61C9E" w:rsidRPr="00B61C9E">
        <w:rPr>
          <w:rFonts w:cs="Arial"/>
          <w:sz w:val="24"/>
          <w:szCs w:val="24"/>
          <w:lang w:val="en-GB"/>
        </w:rPr>
        <w:t>operations</w:t>
      </w:r>
      <w:r w:rsidR="007329B7" w:rsidRPr="00B61C9E">
        <w:rPr>
          <w:rFonts w:cs="Arial"/>
          <w:sz w:val="24"/>
          <w:szCs w:val="24"/>
          <w:lang w:val="en-GB"/>
        </w:rPr>
        <w:t xml:space="preserve"> under the new </w:t>
      </w:r>
      <w:r w:rsidR="000C360B">
        <w:rPr>
          <w:rFonts w:cs="Arial"/>
          <w:sz w:val="24"/>
          <w:szCs w:val="24"/>
          <w:lang w:val="en-GB"/>
        </w:rPr>
        <w:t xml:space="preserve">law </w:t>
      </w:r>
      <w:r w:rsidR="007329B7" w:rsidRPr="00B61C9E">
        <w:rPr>
          <w:rFonts w:cs="Arial"/>
          <w:sz w:val="24"/>
          <w:szCs w:val="24"/>
          <w:lang w:val="en-GB"/>
        </w:rPr>
        <w:t xml:space="preserve">on April 9, 2018. </w:t>
      </w:r>
      <w:r w:rsidR="00B61C9E" w:rsidRPr="00B61C9E">
        <w:rPr>
          <w:rFonts w:cs="Arial"/>
          <w:sz w:val="24"/>
          <w:szCs w:val="24"/>
          <w:lang w:val="en-GB"/>
        </w:rPr>
        <w:t>The Chamber of Control</w:t>
      </w:r>
      <w:r w:rsidR="00B61C9E" w:rsidRPr="00B61C9E">
        <w:rPr>
          <w:rFonts w:cs="Arial"/>
          <w:sz w:val="24"/>
          <w:szCs w:val="24"/>
          <w:lang w:val="en-US"/>
        </w:rPr>
        <w:t>'s</w:t>
      </w:r>
      <w:r w:rsidR="00B61C9E" w:rsidRPr="00B61C9E">
        <w:rPr>
          <w:rFonts w:cs="Arial"/>
          <w:sz w:val="24"/>
          <w:szCs w:val="24"/>
          <w:lang w:val="en-GB"/>
        </w:rPr>
        <w:t xml:space="preserve"> </w:t>
      </w:r>
      <w:proofErr w:type="gramStart"/>
      <w:r w:rsidR="00B61C9E" w:rsidRPr="00B61C9E">
        <w:rPr>
          <w:rFonts w:cs="Arial"/>
          <w:sz w:val="24"/>
          <w:szCs w:val="24"/>
          <w:lang w:val="en-GB"/>
        </w:rPr>
        <w:t>staff</w:t>
      </w:r>
      <w:proofErr w:type="gramEnd"/>
      <w:r w:rsidR="00B61C9E" w:rsidRPr="00B61C9E">
        <w:rPr>
          <w:rFonts w:cs="Arial"/>
          <w:sz w:val="24"/>
          <w:szCs w:val="24"/>
          <w:lang w:val="en-GB"/>
        </w:rPr>
        <w:t xml:space="preserve"> has carried out 4 pilot </w:t>
      </w:r>
      <w:r w:rsidR="001D0940">
        <w:rPr>
          <w:rFonts w:cs="Arial"/>
          <w:sz w:val="24"/>
          <w:szCs w:val="24"/>
          <w:lang w:val="en-GB"/>
        </w:rPr>
        <w:t xml:space="preserve">audits according to </w:t>
      </w:r>
      <w:r w:rsidR="00B61C9E" w:rsidRPr="00B61C9E">
        <w:rPr>
          <w:rFonts w:cs="Arial"/>
          <w:sz w:val="24"/>
          <w:szCs w:val="24"/>
          <w:lang w:val="en-GB"/>
        </w:rPr>
        <w:t xml:space="preserve">performance </w:t>
      </w:r>
      <w:r w:rsidR="001D0940">
        <w:rPr>
          <w:rFonts w:cs="Arial"/>
          <w:sz w:val="24"/>
          <w:szCs w:val="24"/>
          <w:lang w:val="en-GB"/>
        </w:rPr>
        <w:t xml:space="preserve">and 12 according to financial and compliance auditing standards. The Pilot projects were carried out </w:t>
      </w:r>
      <w:r w:rsidR="00B61C9E" w:rsidRPr="00B61C9E">
        <w:rPr>
          <w:rFonts w:cs="Arial"/>
          <w:sz w:val="24"/>
          <w:szCs w:val="24"/>
          <w:lang w:val="en-GB"/>
        </w:rPr>
        <w:t xml:space="preserve">with support of GIZ in the period 2016-2017. </w:t>
      </w:r>
      <w:r w:rsidR="007329B7" w:rsidRPr="00B61C9E">
        <w:rPr>
          <w:rFonts w:cs="Arial"/>
          <w:sz w:val="24"/>
          <w:szCs w:val="24"/>
          <w:lang w:val="en-GB"/>
        </w:rPr>
        <w:t xml:space="preserve">2018 is </w:t>
      </w:r>
      <w:r w:rsidR="00E829AD">
        <w:rPr>
          <w:rFonts w:cs="Arial"/>
          <w:sz w:val="24"/>
          <w:szCs w:val="24"/>
          <w:lang w:val="en-GB"/>
        </w:rPr>
        <w:t xml:space="preserve">the </w:t>
      </w:r>
      <w:r w:rsidR="007329B7" w:rsidRPr="00B61C9E">
        <w:rPr>
          <w:rFonts w:cs="Arial"/>
          <w:sz w:val="24"/>
          <w:szCs w:val="24"/>
          <w:lang w:val="en-GB"/>
        </w:rPr>
        <w:t xml:space="preserve">first year when the Audit Chamber will carry out regular audits according to the international standards. Considering the lack </w:t>
      </w:r>
      <w:r w:rsidR="000C360B">
        <w:rPr>
          <w:rFonts w:cs="Arial"/>
          <w:sz w:val="24"/>
          <w:szCs w:val="24"/>
          <w:lang w:val="en-GB"/>
        </w:rPr>
        <w:t>of</w:t>
      </w:r>
      <w:r w:rsidR="007329B7" w:rsidRPr="00B61C9E">
        <w:rPr>
          <w:rFonts w:cs="Arial"/>
          <w:sz w:val="24"/>
          <w:szCs w:val="24"/>
          <w:lang w:val="en-GB"/>
        </w:rPr>
        <w:t xml:space="preserve"> experience of the Audit Chamber staff in audit</w:t>
      </w:r>
      <w:r w:rsidR="003A7C63">
        <w:rPr>
          <w:rFonts w:cs="Arial"/>
          <w:sz w:val="24"/>
          <w:szCs w:val="24"/>
          <w:lang w:val="en-GB"/>
        </w:rPr>
        <w:t>ing</w:t>
      </w:r>
      <w:r w:rsidR="001D0940">
        <w:rPr>
          <w:rFonts w:cs="Arial"/>
          <w:sz w:val="24"/>
          <w:szCs w:val="24"/>
          <w:lang w:val="en-GB"/>
        </w:rPr>
        <w:t xml:space="preserve">, </w:t>
      </w:r>
      <w:r w:rsidR="00E829AD">
        <w:rPr>
          <w:rFonts w:cs="Arial"/>
          <w:sz w:val="24"/>
          <w:szCs w:val="24"/>
          <w:lang w:val="en-GB"/>
        </w:rPr>
        <w:t xml:space="preserve">serious </w:t>
      </w:r>
      <w:r w:rsidR="001D0940">
        <w:rPr>
          <w:rFonts w:cs="Arial"/>
          <w:sz w:val="24"/>
          <w:szCs w:val="24"/>
          <w:lang w:val="en-GB"/>
        </w:rPr>
        <w:t xml:space="preserve">time </w:t>
      </w:r>
      <w:r w:rsidR="00E829AD">
        <w:rPr>
          <w:rFonts w:cs="Arial"/>
          <w:sz w:val="24"/>
          <w:szCs w:val="24"/>
          <w:lang w:val="en-GB"/>
        </w:rPr>
        <w:t>constraints</w:t>
      </w:r>
      <w:r w:rsidR="007329B7" w:rsidRPr="00B61C9E">
        <w:rPr>
          <w:rFonts w:cs="Arial"/>
          <w:sz w:val="24"/>
          <w:szCs w:val="24"/>
          <w:lang w:val="en-GB"/>
        </w:rPr>
        <w:t xml:space="preserve"> and the public demand </w:t>
      </w:r>
      <w:r w:rsidR="007329B7" w:rsidRPr="00B61C9E">
        <w:rPr>
          <w:rFonts w:cs="Arial"/>
          <w:sz w:val="24"/>
          <w:szCs w:val="24"/>
          <w:lang w:val="en-GB"/>
        </w:rPr>
        <w:lastRenderedPageBreak/>
        <w:t>towards professional audit reports</w:t>
      </w:r>
      <w:r w:rsidR="00E829AD">
        <w:rPr>
          <w:rFonts w:cs="Arial"/>
          <w:sz w:val="24"/>
          <w:szCs w:val="24"/>
          <w:lang w:val="en-GB"/>
        </w:rPr>
        <w:t>,</w:t>
      </w:r>
      <w:r w:rsidR="0013794F" w:rsidRPr="00B61C9E">
        <w:rPr>
          <w:rFonts w:cs="Arial"/>
          <w:sz w:val="24"/>
          <w:szCs w:val="24"/>
          <w:lang w:val="en-GB"/>
        </w:rPr>
        <w:t xml:space="preserve"> there is </w:t>
      </w:r>
      <w:r w:rsidR="003A7C63">
        <w:rPr>
          <w:rFonts w:cs="Arial"/>
          <w:sz w:val="24"/>
          <w:szCs w:val="24"/>
          <w:lang w:val="en-GB"/>
        </w:rPr>
        <w:t xml:space="preserve">a </w:t>
      </w:r>
      <w:r w:rsidR="0013794F" w:rsidRPr="00B61C9E">
        <w:rPr>
          <w:rFonts w:cs="Arial"/>
          <w:sz w:val="24"/>
          <w:szCs w:val="24"/>
          <w:lang w:val="en-GB"/>
        </w:rPr>
        <w:t>need for</w:t>
      </w:r>
      <w:r w:rsidR="003A7C63">
        <w:rPr>
          <w:rFonts w:cs="Arial"/>
          <w:sz w:val="24"/>
          <w:szCs w:val="24"/>
          <w:lang w:val="en-GB"/>
        </w:rPr>
        <w:t xml:space="preserve"> professional support to the Audit Chamber in this regard. </w:t>
      </w:r>
      <w:r w:rsidR="0013794F" w:rsidRPr="00B61C9E">
        <w:rPr>
          <w:rFonts w:cs="Arial"/>
          <w:sz w:val="24"/>
          <w:szCs w:val="24"/>
          <w:lang w:val="en-GB"/>
        </w:rPr>
        <w:t xml:space="preserve">Another argument </w:t>
      </w:r>
      <w:r w:rsidR="00B61C9E" w:rsidRPr="00B61C9E">
        <w:rPr>
          <w:rFonts w:cs="Arial"/>
          <w:sz w:val="24"/>
          <w:szCs w:val="24"/>
          <w:lang w:val="en-GB"/>
        </w:rPr>
        <w:t>is</w:t>
      </w:r>
      <w:r w:rsidR="0013794F" w:rsidRPr="00B61C9E">
        <w:rPr>
          <w:rFonts w:cs="Arial"/>
          <w:sz w:val="24"/>
          <w:szCs w:val="24"/>
          <w:lang w:val="en-GB"/>
        </w:rPr>
        <w:t xml:space="preserve"> the comprehensiveness and high public interest towards the areas of the audit</w:t>
      </w:r>
      <w:r w:rsidR="0075583B">
        <w:rPr>
          <w:rFonts w:cs="Arial"/>
          <w:sz w:val="24"/>
          <w:szCs w:val="24"/>
          <w:lang w:val="en-GB"/>
        </w:rPr>
        <w:t xml:space="preserve"> in line with international standards</w:t>
      </w:r>
      <w:r w:rsidR="0013794F" w:rsidRPr="00B61C9E">
        <w:rPr>
          <w:rFonts w:cs="Arial"/>
          <w:sz w:val="24"/>
          <w:szCs w:val="24"/>
          <w:lang w:val="en-GB"/>
        </w:rPr>
        <w:t xml:space="preserve">. </w:t>
      </w:r>
    </w:p>
    <w:p w14:paraId="310DC284" w14:textId="37E7E401" w:rsidR="006040DA" w:rsidRPr="00B61C9E" w:rsidRDefault="003A7C63" w:rsidP="004775B9">
      <w:pPr>
        <w:pStyle w:val="1Einrckung"/>
        <w:tabs>
          <w:tab w:val="clear" w:pos="483"/>
          <w:tab w:val="left" w:pos="0"/>
        </w:tabs>
        <w:spacing w:line="360" w:lineRule="auto"/>
        <w:ind w:left="0" w:firstLine="0"/>
        <w:rPr>
          <w:rFonts w:cs="Arial"/>
          <w:sz w:val="24"/>
          <w:szCs w:val="24"/>
          <w:lang w:val="en-GB"/>
        </w:rPr>
      </w:pPr>
      <w:r>
        <w:rPr>
          <w:rFonts w:cs="Arial"/>
          <w:sz w:val="24"/>
          <w:szCs w:val="24"/>
          <w:lang w:val="en-GB"/>
        </w:rPr>
        <w:t xml:space="preserve">A professional audit </w:t>
      </w:r>
      <w:r w:rsidR="001D0940">
        <w:rPr>
          <w:rFonts w:cs="Arial"/>
          <w:sz w:val="24"/>
          <w:szCs w:val="24"/>
          <w:lang w:val="en-GB"/>
        </w:rPr>
        <w:t xml:space="preserve">or </w:t>
      </w:r>
      <w:r w:rsidR="00E829AD">
        <w:rPr>
          <w:rFonts w:cs="Arial"/>
          <w:sz w:val="24"/>
          <w:szCs w:val="24"/>
          <w:lang w:val="en-GB"/>
        </w:rPr>
        <w:t xml:space="preserve">an </w:t>
      </w:r>
      <w:r w:rsidR="001D0940">
        <w:rPr>
          <w:rFonts w:cs="Arial"/>
          <w:sz w:val="24"/>
          <w:szCs w:val="24"/>
          <w:lang w:val="en-GB"/>
        </w:rPr>
        <w:t xml:space="preserve">IT company </w:t>
      </w:r>
      <w:r>
        <w:rPr>
          <w:rFonts w:cs="Arial"/>
          <w:sz w:val="24"/>
          <w:szCs w:val="24"/>
          <w:lang w:val="en-GB"/>
        </w:rPr>
        <w:t>can support the audit teams of the Audit Chamber in audit projects at the</w:t>
      </w:r>
      <w:r w:rsidRPr="00B61C9E">
        <w:rPr>
          <w:rFonts w:cs="Arial"/>
          <w:sz w:val="24"/>
          <w:szCs w:val="24"/>
          <w:lang w:val="en-GB"/>
        </w:rPr>
        <w:t xml:space="preserve"> public agencies</w:t>
      </w:r>
      <w:r w:rsidR="001D0940">
        <w:rPr>
          <w:rFonts w:cs="Arial"/>
          <w:sz w:val="24"/>
          <w:szCs w:val="24"/>
          <w:lang w:val="en-GB"/>
        </w:rPr>
        <w:t xml:space="preserve"> and provide feedback for </w:t>
      </w:r>
      <w:proofErr w:type="spellStart"/>
      <w:r w:rsidR="001D0940">
        <w:rPr>
          <w:rFonts w:cs="Arial"/>
          <w:sz w:val="24"/>
          <w:szCs w:val="24"/>
          <w:lang w:val="en-GB"/>
        </w:rPr>
        <w:t>nessesary</w:t>
      </w:r>
      <w:proofErr w:type="spellEnd"/>
      <w:r w:rsidR="001D0940">
        <w:rPr>
          <w:rFonts w:cs="Arial"/>
          <w:sz w:val="24"/>
          <w:szCs w:val="24"/>
          <w:lang w:val="en-GB"/>
        </w:rPr>
        <w:t xml:space="preserve"> steps to improve the current IT capacities</w:t>
      </w:r>
      <w:r w:rsidRPr="00B61C9E">
        <w:rPr>
          <w:rFonts w:cs="Arial"/>
          <w:sz w:val="24"/>
          <w:szCs w:val="24"/>
          <w:lang w:val="en-GB"/>
        </w:rPr>
        <w:t>.</w:t>
      </w:r>
      <w:r w:rsidR="00813B2C">
        <w:rPr>
          <w:rFonts w:cs="Arial"/>
          <w:sz w:val="24"/>
          <w:szCs w:val="24"/>
          <w:lang w:val="en-GB"/>
        </w:rPr>
        <w:t xml:space="preserve"> </w:t>
      </w:r>
      <w:r w:rsidR="0075583B">
        <w:rPr>
          <w:rFonts w:cs="Arial"/>
          <w:sz w:val="24"/>
          <w:szCs w:val="24"/>
          <w:lang w:val="en-GB"/>
        </w:rPr>
        <w:t>The company needs to involve experts with experience dealing with the software programs used by the Government agencies.</w:t>
      </w:r>
    </w:p>
    <w:p w14:paraId="43A8BAD4" w14:textId="77777777" w:rsidR="001357C8" w:rsidRDefault="001357C8" w:rsidP="006040DA">
      <w:pPr>
        <w:pStyle w:val="1Einrckung"/>
        <w:spacing w:line="360" w:lineRule="auto"/>
        <w:ind w:left="0" w:firstLine="0"/>
        <w:rPr>
          <w:rFonts w:cs="Arial"/>
          <w:sz w:val="24"/>
          <w:szCs w:val="24"/>
          <w:lang w:val="en-GB"/>
        </w:rPr>
      </w:pPr>
    </w:p>
    <w:p w14:paraId="2D2A0639" w14:textId="77777777" w:rsidR="00414C0F" w:rsidRPr="00B61C9E" w:rsidRDefault="00186DCA" w:rsidP="00075F6D">
      <w:pPr>
        <w:pStyle w:val="1Einrckung"/>
        <w:spacing w:line="360" w:lineRule="auto"/>
        <w:rPr>
          <w:rFonts w:cs="Arial"/>
          <w:b/>
          <w:sz w:val="24"/>
          <w:szCs w:val="24"/>
          <w:u w:val="single"/>
          <w:lang w:val="en-GB"/>
        </w:rPr>
      </w:pPr>
      <w:r w:rsidRPr="00B61C9E">
        <w:rPr>
          <w:rFonts w:cs="Arial"/>
          <w:b/>
          <w:sz w:val="24"/>
          <w:szCs w:val="24"/>
          <w:lang w:val="en-GB"/>
        </w:rPr>
        <w:t>3.</w:t>
      </w:r>
      <w:r w:rsidRPr="00B61C9E">
        <w:rPr>
          <w:rFonts w:cs="Arial"/>
          <w:sz w:val="24"/>
          <w:szCs w:val="24"/>
          <w:lang w:val="en-GB"/>
        </w:rPr>
        <w:tab/>
      </w:r>
      <w:r w:rsidR="00633C4A" w:rsidRPr="00B61C9E">
        <w:rPr>
          <w:rFonts w:cs="Arial"/>
          <w:b/>
          <w:sz w:val="24"/>
          <w:szCs w:val="24"/>
          <w:u w:val="single"/>
          <w:lang w:val="en-GB"/>
        </w:rPr>
        <w:t>Conditions of the Assignment</w:t>
      </w:r>
      <w:r w:rsidRPr="00B61C9E">
        <w:rPr>
          <w:rFonts w:cs="Arial"/>
          <w:b/>
          <w:sz w:val="24"/>
          <w:szCs w:val="24"/>
          <w:u w:val="single"/>
          <w:lang w:val="en-GB"/>
        </w:rPr>
        <w:t>.</w:t>
      </w:r>
      <w:r w:rsidR="00633C4A" w:rsidRPr="00B61C9E">
        <w:rPr>
          <w:rFonts w:cs="Arial"/>
          <w:b/>
          <w:sz w:val="24"/>
          <w:szCs w:val="24"/>
          <w:u w:val="single"/>
          <w:lang w:val="en-GB"/>
        </w:rPr>
        <w:t xml:space="preserve"> </w:t>
      </w:r>
      <w:r w:rsidR="00255E09" w:rsidRPr="00B61C9E">
        <w:rPr>
          <w:rFonts w:cs="Arial"/>
          <w:b/>
          <w:sz w:val="24"/>
          <w:szCs w:val="24"/>
          <w:u w:val="single"/>
          <w:lang w:val="en-GB"/>
        </w:rPr>
        <w:t xml:space="preserve"> </w:t>
      </w:r>
    </w:p>
    <w:p w14:paraId="403D9638" w14:textId="77777777" w:rsidR="00414C0F" w:rsidRPr="00B61C9E" w:rsidRDefault="00633C4A" w:rsidP="00075F6D">
      <w:pPr>
        <w:pStyle w:val="1Einrckung"/>
        <w:spacing w:line="360" w:lineRule="auto"/>
        <w:rPr>
          <w:rFonts w:cs="Arial"/>
          <w:sz w:val="24"/>
          <w:szCs w:val="24"/>
          <w:u w:val="single"/>
          <w:lang w:val="en-GB"/>
        </w:rPr>
      </w:pPr>
      <w:r w:rsidRPr="00B61C9E">
        <w:rPr>
          <w:rFonts w:cs="Arial"/>
          <w:sz w:val="24"/>
          <w:szCs w:val="24"/>
          <w:u w:val="single"/>
          <w:lang w:val="en-GB"/>
        </w:rPr>
        <w:t>3.1 Objective</w:t>
      </w:r>
      <w:r w:rsidR="00330E3C" w:rsidRPr="00B61C9E">
        <w:rPr>
          <w:rFonts w:cs="Arial"/>
          <w:sz w:val="24"/>
          <w:szCs w:val="24"/>
          <w:u w:val="single"/>
          <w:lang w:val="en-GB"/>
        </w:rPr>
        <w:t>, tasks and responsibility</w:t>
      </w:r>
    </w:p>
    <w:p w14:paraId="15B8BBB3" w14:textId="77777777" w:rsidR="00330E3C" w:rsidRPr="00B61C9E" w:rsidRDefault="00330E3C" w:rsidP="00075F6D">
      <w:pPr>
        <w:pStyle w:val="1Einrckung"/>
        <w:spacing w:line="360" w:lineRule="auto"/>
        <w:rPr>
          <w:rFonts w:cs="Arial"/>
          <w:sz w:val="24"/>
          <w:szCs w:val="24"/>
          <w:lang w:val="en-GB"/>
        </w:rPr>
      </w:pPr>
      <w:r w:rsidRPr="00B61C9E">
        <w:rPr>
          <w:rFonts w:cs="Arial"/>
          <w:sz w:val="24"/>
          <w:szCs w:val="24"/>
          <w:lang w:val="en-GB"/>
        </w:rPr>
        <w:t>a. Objective</w:t>
      </w:r>
    </w:p>
    <w:p w14:paraId="12590EE2" w14:textId="4A9AA109" w:rsidR="006040DA" w:rsidRPr="00B61C9E" w:rsidRDefault="00330E3C" w:rsidP="00A922F2">
      <w:pPr>
        <w:pStyle w:val="1Einrckung"/>
        <w:tabs>
          <w:tab w:val="clear" w:pos="483"/>
          <w:tab w:val="left" w:pos="0"/>
        </w:tabs>
        <w:spacing w:line="360" w:lineRule="auto"/>
        <w:ind w:left="0" w:firstLine="0"/>
        <w:rPr>
          <w:rFonts w:ascii="Sylfaen" w:hAnsi="Sylfaen" w:cs="Arial"/>
          <w:sz w:val="24"/>
          <w:szCs w:val="24"/>
          <w:lang w:val="en-GB"/>
        </w:rPr>
      </w:pPr>
      <w:r w:rsidRPr="00B61C9E">
        <w:rPr>
          <w:rFonts w:cs="Arial"/>
          <w:sz w:val="24"/>
          <w:szCs w:val="24"/>
          <w:lang w:val="en-GB"/>
        </w:rPr>
        <w:t xml:space="preserve">The </w:t>
      </w:r>
      <w:r w:rsidR="00A922F2" w:rsidRPr="00B61C9E">
        <w:rPr>
          <w:rFonts w:cs="Arial"/>
          <w:sz w:val="24"/>
          <w:szCs w:val="24"/>
          <w:lang w:val="en-GB"/>
        </w:rPr>
        <w:t xml:space="preserve">objective of the assignment is to </w:t>
      </w:r>
      <w:r w:rsidR="0001343A" w:rsidRPr="00B61C9E">
        <w:rPr>
          <w:rFonts w:cs="Arial"/>
          <w:sz w:val="24"/>
          <w:szCs w:val="24"/>
          <w:lang w:val="en-GB"/>
        </w:rPr>
        <w:t xml:space="preserve">provide </w:t>
      </w:r>
      <w:r w:rsidR="00BA02A3" w:rsidRPr="00B61C9E">
        <w:rPr>
          <w:rFonts w:cs="Arial"/>
          <w:sz w:val="24"/>
          <w:szCs w:val="24"/>
          <w:lang w:val="en-GB"/>
        </w:rPr>
        <w:t xml:space="preserve">to </w:t>
      </w:r>
      <w:r w:rsidR="005000F0" w:rsidRPr="00B61C9E">
        <w:rPr>
          <w:rFonts w:cs="Arial"/>
          <w:sz w:val="24"/>
          <w:szCs w:val="24"/>
          <w:lang w:val="en-GB"/>
        </w:rPr>
        <w:t xml:space="preserve">the </w:t>
      </w:r>
      <w:r w:rsidR="001D0940">
        <w:rPr>
          <w:rFonts w:cs="Arial"/>
          <w:sz w:val="24"/>
          <w:szCs w:val="24"/>
          <w:lang w:val="en-GB"/>
        </w:rPr>
        <w:t>Audit Chamber consultancy o</w:t>
      </w:r>
      <w:r w:rsidR="001D0940" w:rsidRPr="001D0940">
        <w:rPr>
          <w:rFonts w:cs="Arial"/>
          <w:sz w:val="24"/>
          <w:szCs w:val="24"/>
          <w:lang w:val="en-GB"/>
        </w:rPr>
        <w:t>n the IT software support in audit planning and field</w:t>
      </w:r>
      <w:r w:rsidR="001D0940">
        <w:rPr>
          <w:rFonts w:cs="Arial"/>
          <w:sz w:val="24"/>
          <w:szCs w:val="24"/>
          <w:lang w:val="en-GB"/>
        </w:rPr>
        <w:t xml:space="preserve"> works to provide access to the </w:t>
      </w:r>
      <w:r w:rsidR="001D0940" w:rsidRPr="001D0940">
        <w:rPr>
          <w:rFonts w:cs="Arial"/>
          <w:sz w:val="24"/>
          <w:szCs w:val="24"/>
          <w:lang w:val="en-GB"/>
        </w:rPr>
        <w:t>auditee organisations’ data, creating necessary data extracting and/or cross-checking software platforms</w:t>
      </w:r>
      <w:r w:rsidR="001D0940">
        <w:rPr>
          <w:rFonts w:cs="Arial"/>
          <w:sz w:val="24"/>
          <w:szCs w:val="24"/>
          <w:lang w:val="en-GB"/>
        </w:rPr>
        <w:t>.</w:t>
      </w:r>
      <w:r w:rsidR="00BA02A3" w:rsidRPr="00B61C9E">
        <w:rPr>
          <w:rFonts w:cs="Arial"/>
          <w:sz w:val="24"/>
          <w:szCs w:val="24"/>
          <w:lang w:val="en-GB"/>
        </w:rPr>
        <w:t xml:space="preserve"> </w:t>
      </w:r>
    </w:p>
    <w:p w14:paraId="64F8B6AC" w14:textId="77777777" w:rsidR="00AA062F" w:rsidRDefault="00AA062F" w:rsidP="00A922F2">
      <w:pPr>
        <w:pStyle w:val="1Einrckung"/>
        <w:tabs>
          <w:tab w:val="clear" w:pos="483"/>
          <w:tab w:val="left" w:pos="0"/>
        </w:tabs>
        <w:spacing w:line="360" w:lineRule="auto"/>
        <w:ind w:left="0" w:firstLine="0"/>
        <w:rPr>
          <w:rFonts w:cs="Arial"/>
          <w:sz w:val="24"/>
          <w:szCs w:val="24"/>
          <w:u w:val="single"/>
          <w:lang w:val="en-GB"/>
        </w:rPr>
      </w:pPr>
    </w:p>
    <w:p w14:paraId="4C17C06C" w14:textId="77777777" w:rsidR="00A922F2" w:rsidRPr="00B61C9E" w:rsidRDefault="00A922F2" w:rsidP="00A922F2">
      <w:pPr>
        <w:pStyle w:val="1Einrckung"/>
        <w:tabs>
          <w:tab w:val="clear" w:pos="483"/>
          <w:tab w:val="left" w:pos="0"/>
        </w:tabs>
        <w:spacing w:line="360" w:lineRule="auto"/>
        <w:ind w:left="0" w:firstLine="0"/>
        <w:rPr>
          <w:rFonts w:cs="Arial"/>
          <w:sz w:val="24"/>
          <w:szCs w:val="24"/>
          <w:u w:val="single"/>
          <w:lang w:val="en-GB"/>
        </w:rPr>
      </w:pPr>
      <w:r w:rsidRPr="00B61C9E">
        <w:rPr>
          <w:rFonts w:cs="Arial"/>
          <w:sz w:val="24"/>
          <w:szCs w:val="24"/>
          <w:u w:val="single"/>
          <w:lang w:val="en-GB"/>
        </w:rPr>
        <w:t>b. Tasks</w:t>
      </w:r>
    </w:p>
    <w:p w14:paraId="463DCC38" w14:textId="4C39C37B" w:rsidR="00A922F2" w:rsidRPr="00B61C9E" w:rsidRDefault="0033517A" w:rsidP="00A922F2">
      <w:pPr>
        <w:pStyle w:val="1Einrckung"/>
        <w:tabs>
          <w:tab w:val="clear" w:pos="483"/>
          <w:tab w:val="left" w:pos="0"/>
        </w:tabs>
        <w:spacing w:line="360" w:lineRule="auto"/>
        <w:ind w:left="0" w:firstLine="0"/>
        <w:rPr>
          <w:rFonts w:cs="Arial"/>
          <w:sz w:val="24"/>
          <w:szCs w:val="24"/>
          <w:lang w:val="en-GB"/>
        </w:rPr>
      </w:pPr>
      <w:r w:rsidRPr="00B61C9E">
        <w:rPr>
          <w:rFonts w:cs="Arial"/>
          <w:sz w:val="24"/>
          <w:szCs w:val="24"/>
          <w:lang w:val="en-GB"/>
        </w:rPr>
        <w:t xml:space="preserve">The </w:t>
      </w:r>
      <w:r w:rsidR="001959C5" w:rsidRPr="00B61C9E">
        <w:rPr>
          <w:rFonts w:cs="Arial"/>
          <w:sz w:val="24"/>
          <w:szCs w:val="24"/>
          <w:lang w:val="en-GB"/>
        </w:rPr>
        <w:t>consultancy</w:t>
      </w:r>
      <w:r w:rsidR="00A922F2" w:rsidRPr="00B61C9E">
        <w:rPr>
          <w:rFonts w:cs="Arial"/>
          <w:sz w:val="24"/>
          <w:szCs w:val="24"/>
          <w:lang w:val="en-GB"/>
        </w:rPr>
        <w:t xml:space="preserve"> will include, but </w:t>
      </w:r>
      <w:r w:rsidRPr="00B61C9E">
        <w:rPr>
          <w:rFonts w:cs="Arial"/>
          <w:sz w:val="24"/>
          <w:szCs w:val="24"/>
          <w:lang w:val="en-GB"/>
        </w:rPr>
        <w:t xml:space="preserve">is </w:t>
      </w:r>
      <w:r w:rsidR="00A922F2" w:rsidRPr="00B61C9E">
        <w:rPr>
          <w:rFonts w:cs="Arial"/>
          <w:sz w:val="24"/>
          <w:szCs w:val="24"/>
          <w:lang w:val="en-GB"/>
        </w:rPr>
        <w:t>not</w:t>
      </w:r>
      <w:r w:rsidR="00807906" w:rsidRPr="00B61C9E">
        <w:rPr>
          <w:rFonts w:cs="Arial"/>
          <w:sz w:val="24"/>
          <w:szCs w:val="24"/>
          <w:lang w:val="en-GB"/>
        </w:rPr>
        <w:t xml:space="preserve"> </w:t>
      </w:r>
      <w:r w:rsidR="00A922F2" w:rsidRPr="00B61C9E">
        <w:rPr>
          <w:rFonts w:cs="Arial"/>
          <w:sz w:val="24"/>
          <w:szCs w:val="24"/>
          <w:lang w:val="en-GB"/>
        </w:rPr>
        <w:t>restricted to the following points:</w:t>
      </w:r>
    </w:p>
    <w:p w14:paraId="015362B7" w14:textId="27EF3412" w:rsidR="005000F0" w:rsidRPr="00B61C9E" w:rsidRDefault="001D0940" w:rsidP="00BA02A3">
      <w:pPr>
        <w:pStyle w:val="1Einrckung"/>
        <w:numPr>
          <w:ilvl w:val="0"/>
          <w:numId w:val="16"/>
        </w:numPr>
        <w:tabs>
          <w:tab w:val="clear" w:pos="483"/>
          <w:tab w:val="left" w:pos="0"/>
        </w:tabs>
        <w:spacing w:line="360" w:lineRule="auto"/>
        <w:rPr>
          <w:rFonts w:cs="Arial"/>
          <w:sz w:val="24"/>
          <w:szCs w:val="24"/>
          <w:lang w:val="en-GB"/>
        </w:rPr>
      </w:pPr>
      <w:r>
        <w:rPr>
          <w:rFonts w:cs="Arial"/>
          <w:sz w:val="24"/>
          <w:szCs w:val="24"/>
          <w:lang w:val="en-GB"/>
        </w:rPr>
        <w:t>Providing IT support in accessin</w:t>
      </w:r>
      <w:r w:rsidR="00987F25">
        <w:rPr>
          <w:rFonts w:cs="Arial"/>
          <w:sz w:val="24"/>
          <w:szCs w:val="24"/>
          <w:lang w:val="en-GB"/>
        </w:rPr>
        <w:t>g</w:t>
      </w:r>
      <w:r>
        <w:rPr>
          <w:rFonts w:cs="Arial"/>
          <w:sz w:val="24"/>
          <w:szCs w:val="24"/>
          <w:lang w:val="en-GB"/>
        </w:rPr>
        <w:t>, extracting</w:t>
      </w:r>
      <w:r w:rsidR="00BA02A3" w:rsidRPr="00B61C9E">
        <w:rPr>
          <w:rFonts w:cs="Arial"/>
          <w:sz w:val="24"/>
          <w:szCs w:val="24"/>
          <w:lang w:val="en-GB"/>
        </w:rPr>
        <w:t xml:space="preserve"> </w:t>
      </w:r>
      <w:r w:rsidR="00987F25">
        <w:rPr>
          <w:rFonts w:cs="Arial"/>
          <w:sz w:val="24"/>
          <w:szCs w:val="24"/>
          <w:lang w:val="en-GB"/>
        </w:rPr>
        <w:t>and analysing databases</w:t>
      </w:r>
      <w:r w:rsidR="00987F25" w:rsidRPr="00B61C9E">
        <w:rPr>
          <w:rFonts w:cs="Arial"/>
          <w:sz w:val="24"/>
          <w:szCs w:val="24"/>
          <w:lang w:val="en-GB"/>
        </w:rPr>
        <w:t xml:space="preserve"> </w:t>
      </w:r>
      <w:r w:rsidR="00987F25">
        <w:rPr>
          <w:rFonts w:cs="Arial"/>
          <w:sz w:val="24"/>
          <w:szCs w:val="24"/>
          <w:lang w:val="en-GB"/>
        </w:rPr>
        <w:t xml:space="preserve">for the </w:t>
      </w:r>
      <w:proofErr w:type="spellStart"/>
      <w:r w:rsidR="00BA02A3" w:rsidRPr="00B61C9E">
        <w:rPr>
          <w:rFonts w:cs="Arial"/>
          <w:sz w:val="24"/>
          <w:szCs w:val="24"/>
          <w:lang w:val="en-GB"/>
        </w:rPr>
        <w:t>the</w:t>
      </w:r>
      <w:proofErr w:type="spellEnd"/>
      <w:r w:rsidR="00BA02A3" w:rsidRPr="00B61C9E">
        <w:rPr>
          <w:rFonts w:cs="Arial"/>
          <w:sz w:val="24"/>
          <w:szCs w:val="24"/>
          <w:lang w:val="en-GB"/>
        </w:rPr>
        <w:t xml:space="preserve"> audit planning</w:t>
      </w:r>
      <w:r w:rsidR="00987F25">
        <w:rPr>
          <w:rFonts w:cs="Arial"/>
          <w:sz w:val="24"/>
          <w:szCs w:val="24"/>
          <w:lang w:val="en-GB"/>
        </w:rPr>
        <w:t xml:space="preserve"> and </w:t>
      </w:r>
      <w:r w:rsidR="00BA02A3" w:rsidRPr="00B61C9E">
        <w:rPr>
          <w:rFonts w:cs="Arial"/>
          <w:sz w:val="24"/>
          <w:szCs w:val="24"/>
          <w:lang w:val="en-GB"/>
        </w:rPr>
        <w:t xml:space="preserve">field works. </w:t>
      </w:r>
    </w:p>
    <w:p w14:paraId="0B5D532E" w14:textId="4D6994EB" w:rsidR="00181385" w:rsidRPr="00B61C9E" w:rsidRDefault="00987F25" w:rsidP="00987F25">
      <w:pPr>
        <w:pStyle w:val="1Einrckung"/>
        <w:numPr>
          <w:ilvl w:val="0"/>
          <w:numId w:val="16"/>
        </w:numPr>
        <w:tabs>
          <w:tab w:val="clear" w:pos="483"/>
          <w:tab w:val="left" w:pos="0"/>
        </w:tabs>
        <w:spacing w:line="360" w:lineRule="auto"/>
        <w:rPr>
          <w:rFonts w:cs="Arial"/>
          <w:sz w:val="24"/>
          <w:szCs w:val="24"/>
          <w:lang w:val="en-GB"/>
        </w:rPr>
      </w:pPr>
      <w:r>
        <w:rPr>
          <w:rFonts w:cs="Arial"/>
          <w:sz w:val="24"/>
          <w:szCs w:val="24"/>
          <w:lang w:val="en-GB"/>
        </w:rPr>
        <w:t>Assessment of the curr</w:t>
      </w:r>
      <w:r w:rsidR="00E829AD">
        <w:rPr>
          <w:rFonts w:cs="Arial"/>
          <w:sz w:val="24"/>
          <w:szCs w:val="24"/>
          <w:lang w:val="en-GB"/>
        </w:rPr>
        <w:t>e</w:t>
      </w:r>
      <w:r>
        <w:rPr>
          <w:rFonts w:cs="Arial"/>
          <w:sz w:val="24"/>
          <w:szCs w:val="24"/>
          <w:lang w:val="en-GB"/>
        </w:rPr>
        <w:t xml:space="preserve">nt needs of the Audit Chamber for a </w:t>
      </w:r>
      <w:r w:rsidRPr="00987F25">
        <w:rPr>
          <w:rFonts w:cs="Arial"/>
          <w:sz w:val="24"/>
          <w:szCs w:val="24"/>
          <w:lang w:val="en-GB"/>
        </w:rPr>
        <w:t xml:space="preserve">possible permanent access </w:t>
      </w:r>
      <w:r>
        <w:rPr>
          <w:rFonts w:cs="Arial"/>
          <w:sz w:val="24"/>
          <w:szCs w:val="24"/>
          <w:lang w:val="en-GB"/>
        </w:rPr>
        <w:t xml:space="preserve">to the existing databases subjected for the external audit in the </w:t>
      </w:r>
      <w:proofErr w:type="spellStart"/>
      <w:r>
        <w:rPr>
          <w:rFonts w:cs="Arial"/>
          <w:sz w:val="24"/>
          <w:szCs w:val="24"/>
          <w:lang w:val="en-GB"/>
        </w:rPr>
        <w:t>Govermnet</w:t>
      </w:r>
      <w:proofErr w:type="spellEnd"/>
      <w:r>
        <w:rPr>
          <w:rFonts w:cs="Arial"/>
          <w:sz w:val="24"/>
          <w:szCs w:val="24"/>
          <w:lang w:val="en-GB"/>
        </w:rPr>
        <w:t xml:space="preserve"> structure</w:t>
      </w:r>
      <w:r w:rsidR="00DD0109" w:rsidRPr="00B61C9E">
        <w:rPr>
          <w:rFonts w:cs="Arial"/>
          <w:sz w:val="24"/>
          <w:szCs w:val="24"/>
          <w:lang w:val="en-GB"/>
        </w:rPr>
        <w:t>.</w:t>
      </w:r>
    </w:p>
    <w:p w14:paraId="11808AE6" w14:textId="77777777" w:rsidR="00181385" w:rsidRPr="00B61C9E" w:rsidRDefault="00181385" w:rsidP="00181385">
      <w:pPr>
        <w:pStyle w:val="1Einrckung"/>
        <w:tabs>
          <w:tab w:val="clear" w:pos="483"/>
          <w:tab w:val="left" w:pos="0"/>
        </w:tabs>
        <w:spacing w:line="360" w:lineRule="auto"/>
        <w:rPr>
          <w:rFonts w:cs="Arial"/>
          <w:sz w:val="24"/>
          <w:szCs w:val="24"/>
          <w:highlight w:val="yellow"/>
          <w:lang w:val="en-GB"/>
        </w:rPr>
      </w:pPr>
    </w:p>
    <w:p w14:paraId="18AE51B9" w14:textId="77777777" w:rsidR="00181C48" w:rsidRPr="00B61C9E" w:rsidRDefault="00181C48" w:rsidP="00181C48">
      <w:pPr>
        <w:pStyle w:val="1Einrckung"/>
        <w:tabs>
          <w:tab w:val="clear" w:pos="483"/>
          <w:tab w:val="left" w:pos="0"/>
        </w:tabs>
        <w:spacing w:line="360" w:lineRule="auto"/>
        <w:rPr>
          <w:rFonts w:cs="Arial"/>
          <w:sz w:val="24"/>
          <w:szCs w:val="24"/>
          <w:u w:val="single"/>
          <w:lang w:val="en-GB"/>
        </w:rPr>
      </w:pPr>
      <w:r w:rsidRPr="00B61C9E">
        <w:rPr>
          <w:rFonts w:cs="Arial"/>
          <w:sz w:val="24"/>
          <w:szCs w:val="24"/>
          <w:u w:val="single"/>
          <w:lang w:val="en-GB"/>
        </w:rPr>
        <w:t>c. Responsibility</w:t>
      </w:r>
    </w:p>
    <w:p w14:paraId="7281F7CD" w14:textId="670A7766" w:rsidR="00181C48" w:rsidRPr="00B61C9E" w:rsidRDefault="00181C48" w:rsidP="00181C48">
      <w:pPr>
        <w:pStyle w:val="1Einrckung"/>
        <w:tabs>
          <w:tab w:val="clear" w:pos="483"/>
          <w:tab w:val="left" w:pos="0"/>
        </w:tabs>
        <w:spacing w:line="360" w:lineRule="auto"/>
        <w:rPr>
          <w:rFonts w:cs="Arial"/>
          <w:sz w:val="24"/>
          <w:szCs w:val="24"/>
          <w:lang w:val="en-GB"/>
        </w:rPr>
      </w:pPr>
      <w:r w:rsidRPr="00B61C9E">
        <w:rPr>
          <w:rFonts w:cs="Arial"/>
          <w:sz w:val="24"/>
          <w:szCs w:val="24"/>
          <w:lang w:val="en-GB"/>
        </w:rPr>
        <w:t xml:space="preserve">The </w:t>
      </w:r>
      <w:r w:rsidR="00181385" w:rsidRPr="00B61C9E">
        <w:rPr>
          <w:rFonts w:cs="Arial"/>
          <w:sz w:val="24"/>
          <w:szCs w:val="24"/>
          <w:lang w:val="en-GB"/>
        </w:rPr>
        <w:t xml:space="preserve">Contractor’s </w:t>
      </w:r>
      <w:r w:rsidRPr="00B61C9E">
        <w:rPr>
          <w:rFonts w:cs="Arial"/>
          <w:sz w:val="24"/>
          <w:szCs w:val="24"/>
          <w:lang w:val="en-GB"/>
        </w:rPr>
        <w:t>experts will:</w:t>
      </w:r>
    </w:p>
    <w:p w14:paraId="72A5771C" w14:textId="6AE9649E" w:rsidR="001E05D3" w:rsidRPr="00B61C9E" w:rsidRDefault="00DD0109" w:rsidP="00181C48">
      <w:pPr>
        <w:pStyle w:val="1Einrckung"/>
        <w:numPr>
          <w:ilvl w:val="0"/>
          <w:numId w:val="9"/>
        </w:numPr>
        <w:tabs>
          <w:tab w:val="clear" w:pos="483"/>
          <w:tab w:val="left" w:pos="0"/>
        </w:tabs>
        <w:spacing w:line="360" w:lineRule="auto"/>
        <w:rPr>
          <w:rFonts w:cs="Arial"/>
          <w:sz w:val="24"/>
          <w:szCs w:val="24"/>
          <w:lang w:val="en-GB"/>
        </w:rPr>
      </w:pPr>
      <w:r w:rsidRPr="00B61C9E">
        <w:rPr>
          <w:rFonts w:cs="Arial"/>
          <w:sz w:val="24"/>
          <w:szCs w:val="24"/>
          <w:lang w:val="en-GB"/>
        </w:rPr>
        <w:t>Agree</w:t>
      </w:r>
      <w:r w:rsidR="001E05D3" w:rsidRPr="00B61C9E">
        <w:rPr>
          <w:rFonts w:cs="Arial"/>
          <w:sz w:val="24"/>
          <w:szCs w:val="24"/>
          <w:lang w:val="en-GB"/>
        </w:rPr>
        <w:t xml:space="preserve"> </w:t>
      </w:r>
      <w:r w:rsidR="004872A2" w:rsidRPr="00B61C9E">
        <w:rPr>
          <w:rFonts w:cs="Arial"/>
          <w:sz w:val="24"/>
          <w:szCs w:val="24"/>
          <w:lang w:val="en-GB"/>
        </w:rPr>
        <w:t xml:space="preserve">a </w:t>
      </w:r>
      <w:r w:rsidR="00422768" w:rsidRPr="00B61C9E">
        <w:rPr>
          <w:rFonts w:cs="Arial"/>
          <w:sz w:val="24"/>
          <w:szCs w:val="24"/>
          <w:lang w:val="en-GB"/>
        </w:rPr>
        <w:t>work plan</w:t>
      </w:r>
      <w:r w:rsidR="001E05D3" w:rsidRPr="00B61C9E">
        <w:rPr>
          <w:rFonts w:cs="Arial"/>
          <w:sz w:val="24"/>
          <w:szCs w:val="24"/>
          <w:lang w:val="en-GB"/>
        </w:rPr>
        <w:t xml:space="preserve"> for activities</w:t>
      </w:r>
      <w:r w:rsidRPr="00B61C9E">
        <w:rPr>
          <w:rFonts w:cs="Arial"/>
          <w:sz w:val="24"/>
          <w:szCs w:val="24"/>
          <w:lang w:val="en-GB"/>
        </w:rPr>
        <w:t xml:space="preserve"> </w:t>
      </w:r>
      <w:r w:rsidR="005C4F36">
        <w:rPr>
          <w:rFonts w:cs="Arial"/>
          <w:sz w:val="24"/>
          <w:szCs w:val="24"/>
          <w:lang w:val="en-GB"/>
        </w:rPr>
        <w:t xml:space="preserve">and </w:t>
      </w:r>
      <w:r w:rsidR="00E829AD">
        <w:rPr>
          <w:rFonts w:cs="Arial"/>
          <w:sz w:val="24"/>
          <w:szCs w:val="24"/>
          <w:lang w:val="en-GB"/>
        </w:rPr>
        <w:t xml:space="preserve">an </w:t>
      </w:r>
      <w:r w:rsidR="00987F25">
        <w:rPr>
          <w:rFonts w:cs="Arial"/>
          <w:sz w:val="24"/>
          <w:szCs w:val="24"/>
          <w:lang w:val="en-GB"/>
        </w:rPr>
        <w:t>interim results’</w:t>
      </w:r>
      <w:r w:rsidR="005C4F36">
        <w:rPr>
          <w:rFonts w:cs="Arial"/>
          <w:sz w:val="24"/>
          <w:szCs w:val="24"/>
          <w:lang w:val="en-GB"/>
        </w:rPr>
        <w:t xml:space="preserve"> scheme </w:t>
      </w:r>
      <w:r w:rsidRPr="00B61C9E">
        <w:rPr>
          <w:rFonts w:cs="Arial"/>
          <w:sz w:val="24"/>
          <w:szCs w:val="24"/>
          <w:lang w:val="en-GB"/>
        </w:rPr>
        <w:t xml:space="preserve">with </w:t>
      </w:r>
      <w:r w:rsidR="00BA02A3" w:rsidRPr="00B61C9E">
        <w:rPr>
          <w:rFonts w:cs="Arial"/>
          <w:sz w:val="24"/>
          <w:szCs w:val="24"/>
          <w:lang w:val="en-GB"/>
        </w:rPr>
        <w:t>the Audit Chamber</w:t>
      </w:r>
      <w:r w:rsidR="00CE04E9" w:rsidRPr="00B61C9E">
        <w:rPr>
          <w:rFonts w:cs="Arial"/>
          <w:sz w:val="24"/>
          <w:szCs w:val="24"/>
          <w:lang w:val="en-GB"/>
        </w:rPr>
        <w:t>,</w:t>
      </w:r>
    </w:p>
    <w:p w14:paraId="1AA1F253" w14:textId="4D3A6E17" w:rsidR="00181C48" w:rsidRPr="00B61C9E" w:rsidRDefault="0033517A" w:rsidP="00181C48">
      <w:pPr>
        <w:pStyle w:val="1Einrckung"/>
        <w:numPr>
          <w:ilvl w:val="0"/>
          <w:numId w:val="9"/>
        </w:numPr>
        <w:tabs>
          <w:tab w:val="clear" w:pos="483"/>
          <w:tab w:val="left" w:pos="0"/>
        </w:tabs>
        <w:spacing w:line="360" w:lineRule="auto"/>
        <w:rPr>
          <w:rFonts w:cs="Arial"/>
          <w:sz w:val="24"/>
          <w:szCs w:val="24"/>
          <w:lang w:val="en-GB"/>
        </w:rPr>
      </w:pPr>
      <w:r w:rsidRPr="00B61C9E">
        <w:rPr>
          <w:rFonts w:cs="Arial"/>
          <w:sz w:val="24"/>
          <w:szCs w:val="24"/>
          <w:lang w:val="en-GB"/>
        </w:rPr>
        <w:t>Compile</w:t>
      </w:r>
      <w:r w:rsidR="00181C48" w:rsidRPr="00B61C9E">
        <w:rPr>
          <w:rFonts w:cs="Arial"/>
          <w:sz w:val="24"/>
          <w:szCs w:val="24"/>
          <w:lang w:val="en-GB"/>
        </w:rPr>
        <w:t xml:space="preserve"> </w:t>
      </w:r>
      <w:r w:rsidR="00825B4E">
        <w:rPr>
          <w:rFonts w:cs="Arial"/>
          <w:sz w:val="24"/>
          <w:szCs w:val="24"/>
          <w:lang w:val="en-GB"/>
        </w:rPr>
        <w:t xml:space="preserve">the </w:t>
      </w:r>
      <w:r w:rsidRPr="00B61C9E">
        <w:rPr>
          <w:rFonts w:cs="Arial"/>
          <w:sz w:val="24"/>
          <w:szCs w:val="24"/>
          <w:lang w:val="en-GB"/>
        </w:rPr>
        <w:t>above-mentioned</w:t>
      </w:r>
      <w:r w:rsidR="00181C48" w:rsidRPr="00B61C9E">
        <w:rPr>
          <w:rFonts w:cs="Arial"/>
          <w:sz w:val="24"/>
          <w:szCs w:val="24"/>
          <w:lang w:val="en-GB"/>
        </w:rPr>
        <w:t xml:space="preserve"> document</w:t>
      </w:r>
      <w:r w:rsidR="0044315A" w:rsidRPr="00B61C9E">
        <w:rPr>
          <w:rFonts w:cs="Arial"/>
          <w:sz w:val="24"/>
          <w:szCs w:val="24"/>
          <w:lang w:val="en-GB"/>
        </w:rPr>
        <w:t>s</w:t>
      </w:r>
      <w:r w:rsidR="00CE04E9" w:rsidRPr="00B61C9E">
        <w:rPr>
          <w:rFonts w:cs="Arial"/>
          <w:sz w:val="24"/>
          <w:szCs w:val="24"/>
          <w:lang w:val="en-GB"/>
        </w:rPr>
        <w:t>,</w:t>
      </w:r>
    </w:p>
    <w:p w14:paraId="0658BF3F" w14:textId="77777777" w:rsidR="00713612" w:rsidRDefault="00181C48" w:rsidP="00181C48">
      <w:pPr>
        <w:pStyle w:val="1Einrckung"/>
        <w:numPr>
          <w:ilvl w:val="0"/>
          <w:numId w:val="9"/>
        </w:numPr>
        <w:tabs>
          <w:tab w:val="clear" w:pos="483"/>
          <w:tab w:val="left" w:pos="0"/>
        </w:tabs>
        <w:spacing w:line="360" w:lineRule="auto"/>
        <w:rPr>
          <w:rFonts w:cs="Arial"/>
          <w:sz w:val="24"/>
          <w:szCs w:val="24"/>
          <w:lang w:val="en-GB"/>
        </w:rPr>
      </w:pPr>
      <w:r w:rsidRPr="00B61C9E">
        <w:rPr>
          <w:rFonts w:cs="Arial"/>
          <w:sz w:val="24"/>
          <w:szCs w:val="24"/>
          <w:lang w:val="en-GB"/>
        </w:rPr>
        <w:t xml:space="preserve">Work </w:t>
      </w:r>
      <w:r w:rsidR="001E05D3" w:rsidRPr="00B61C9E">
        <w:rPr>
          <w:rFonts w:cs="Arial"/>
          <w:sz w:val="24"/>
          <w:szCs w:val="24"/>
          <w:lang w:val="en-GB"/>
        </w:rPr>
        <w:t xml:space="preserve">in </w:t>
      </w:r>
      <w:r w:rsidRPr="00B61C9E">
        <w:rPr>
          <w:rFonts w:cs="Arial"/>
          <w:sz w:val="24"/>
          <w:szCs w:val="24"/>
          <w:lang w:val="en-GB"/>
        </w:rPr>
        <w:t>direct</w:t>
      </w:r>
      <w:r w:rsidR="001E05D3" w:rsidRPr="00B61C9E">
        <w:rPr>
          <w:rFonts w:cs="Arial"/>
          <w:sz w:val="24"/>
          <w:szCs w:val="24"/>
          <w:lang w:val="en-GB"/>
        </w:rPr>
        <w:t xml:space="preserve"> contact and cooperation</w:t>
      </w:r>
      <w:r w:rsidRPr="00B61C9E">
        <w:rPr>
          <w:rFonts w:cs="Arial"/>
          <w:sz w:val="24"/>
          <w:szCs w:val="24"/>
          <w:lang w:val="en-GB"/>
        </w:rPr>
        <w:t xml:space="preserve"> with the “Public Financial Management in the South </w:t>
      </w:r>
      <w:proofErr w:type="spellStart"/>
      <w:r w:rsidRPr="00B61C9E">
        <w:rPr>
          <w:rFonts w:cs="Arial"/>
          <w:sz w:val="24"/>
          <w:szCs w:val="24"/>
          <w:lang w:val="en-GB"/>
        </w:rPr>
        <w:t>Caucasus</w:t>
      </w:r>
      <w:r w:rsidR="00B61C9E" w:rsidRPr="00B61C9E">
        <w:rPr>
          <w:rFonts w:cs="Arial"/>
          <w:sz w:val="24"/>
          <w:szCs w:val="24"/>
          <w:lang w:val="en-GB"/>
        </w:rPr>
        <w:t>“Programme</w:t>
      </w:r>
      <w:proofErr w:type="spellEnd"/>
      <w:r w:rsidRPr="00B61C9E">
        <w:rPr>
          <w:rFonts w:cs="Arial"/>
          <w:sz w:val="24"/>
          <w:szCs w:val="24"/>
          <w:lang w:val="en-GB"/>
        </w:rPr>
        <w:t xml:space="preserve"> implemented by GIZ</w:t>
      </w:r>
      <w:r w:rsidR="00713612">
        <w:rPr>
          <w:rFonts w:cs="Arial"/>
          <w:sz w:val="24"/>
          <w:szCs w:val="24"/>
          <w:lang w:val="en-GB"/>
        </w:rPr>
        <w:t>,</w:t>
      </w:r>
    </w:p>
    <w:p w14:paraId="38E181C7" w14:textId="58389186" w:rsidR="00181C48" w:rsidRPr="00B61C9E" w:rsidRDefault="00713612" w:rsidP="00181C48">
      <w:pPr>
        <w:pStyle w:val="1Einrckung"/>
        <w:numPr>
          <w:ilvl w:val="0"/>
          <w:numId w:val="9"/>
        </w:numPr>
        <w:tabs>
          <w:tab w:val="clear" w:pos="483"/>
          <w:tab w:val="left" w:pos="0"/>
        </w:tabs>
        <w:spacing w:line="360" w:lineRule="auto"/>
        <w:rPr>
          <w:rFonts w:cs="Arial"/>
          <w:sz w:val="24"/>
          <w:szCs w:val="24"/>
          <w:lang w:val="en-GB"/>
        </w:rPr>
      </w:pPr>
      <w:r>
        <w:rPr>
          <w:rFonts w:cs="Arial"/>
          <w:sz w:val="24"/>
          <w:szCs w:val="24"/>
          <w:lang w:val="en-GB"/>
        </w:rPr>
        <w:t>Act as experts according to the 37 article of the law on Audit Chamber.</w:t>
      </w:r>
      <w:r w:rsidR="00181C48" w:rsidRPr="00B61C9E">
        <w:rPr>
          <w:rFonts w:cs="Arial"/>
          <w:sz w:val="24"/>
          <w:szCs w:val="24"/>
          <w:lang w:val="en-GB"/>
        </w:rPr>
        <w:t xml:space="preserve"> </w:t>
      </w:r>
    </w:p>
    <w:p w14:paraId="312C88A2" w14:textId="67FD2378" w:rsidR="00181C48" w:rsidRPr="00B61C9E" w:rsidRDefault="00181C48" w:rsidP="00181C48">
      <w:pPr>
        <w:pStyle w:val="1Einrckung"/>
        <w:tabs>
          <w:tab w:val="clear" w:pos="483"/>
          <w:tab w:val="left" w:pos="0"/>
        </w:tabs>
        <w:spacing w:line="360" w:lineRule="auto"/>
        <w:rPr>
          <w:rFonts w:cs="Arial"/>
          <w:sz w:val="24"/>
          <w:szCs w:val="24"/>
          <w:u w:val="single"/>
          <w:lang w:val="en-GB"/>
        </w:rPr>
      </w:pPr>
      <w:r w:rsidRPr="00B61C9E">
        <w:rPr>
          <w:rFonts w:cs="Arial"/>
          <w:sz w:val="24"/>
          <w:szCs w:val="24"/>
          <w:u w:val="single"/>
          <w:lang w:val="en-GB"/>
        </w:rPr>
        <w:lastRenderedPageBreak/>
        <w:t xml:space="preserve">d. </w:t>
      </w:r>
      <w:r w:rsidR="00012A71" w:rsidRPr="00B61C9E">
        <w:rPr>
          <w:rFonts w:cs="Arial"/>
          <w:sz w:val="24"/>
          <w:szCs w:val="24"/>
          <w:u w:val="single"/>
          <w:lang w:val="en-GB"/>
        </w:rPr>
        <w:t xml:space="preserve">Beneficiary </w:t>
      </w:r>
    </w:p>
    <w:p w14:paraId="14826C39" w14:textId="79B6B6F3" w:rsidR="00181C48" w:rsidRPr="00B61C9E" w:rsidRDefault="00181C48" w:rsidP="00227A15">
      <w:pPr>
        <w:pStyle w:val="1Einrckung"/>
        <w:tabs>
          <w:tab w:val="clear" w:pos="483"/>
          <w:tab w:val="left" w:pos="0"/>
        </w:tabs>
        <w:spacing w:line="360" w:lineRule="auto"/>
        <w:ind w:left="0" w:firstLine="0"/>
        <w:rPr>
          <w:rFonts w:cs="Arial"/>
          <w:sz w:val="24"/>
          <w:szCs w:val="24"/>
          <w:lang w:val="en-GB"/>
        </w:rPr>
      </w:pPr>
      <w:r w:rsidRPr="00B61C9E">
        <w:rPr>
          <w:rFonts w:cs="Arial"/>
          <w:sz w:val="24"/>
          <w:szCs w:val="24"/>
          <w:lang w:val="en-GB"/>
        </w:rPr>
        <w:t xml:space="preserve">The main </w:t>
      </w:r>
      <w:r w:rsidR="00185D89" w:rsidRPr="00B61C9E">
        <w:rPr>
          <w:rFonts w:cs="Arial"/>
          <w:sz w:val="24"/>
          <w:szCs w:val="24"/>
          <w:lang w:val="en-GB"/>
        </w:rPr>
        <w:t>beneficiary</w:t>
      </w:r>
      <w:r w:rsidRPr="00B61C9E">
        <w:rPr>
          <w:rFonts w:cs="Arial"/>
          <w:sz w:val="24"/>
          <w:szCs w:val="24"/>
          <w:lang w:val="en-GB"/>
        </w:rPr>
        <w:t xml:space="preserve"> of the assignment output</w:t>
      </w:r>
      <w:r w:rsidR="001A3659" w:rsidRPr="00B61C9E">
        <w:rPr>
          <w:rFonts w:cs="Arial"/>
          <w:sz w:val="24"/>
          <w:szCs w:val="24"/>
          <w:lang w:val="en-GB"/>
        </w:rPr>
        <w:t>s</w:t>
      </w:r>
      <w:r w:rsidRPr="00B61C9E">
        <w:rPr>
          <w:rFonts w:cs="Arial"/>
          <w:sz w:val="24"/>
          <w:szCs w:val="24"/>
          <w:lang w:val="en-GB"/>
        </w:rPr>
        <w:t xml:space="preserve"> </w:t>
      </w:r>
      <w:r w:rsidR="00D0017A" w:rsidRPr="00B61C9E">
        <w:rPr>
          <w:rFonts w:cs="Arial"/>
          <w:sz w:val="24"/>
          <w:szCs w:val="24"/>
          <w:lang w:val="en-GB"/>
        </w:rPr>
        <w:t>is</w:t>
      </w:r>
      <w:r w:rsidRPr="00B61C9E">
        <w:rPr>
          <w:rFonts w:cs="Arial"/>
          <w:sz w:val="24"/>
          <w:szCs w:val="24"/>
          <w:lang w:val="en-GB"/>
        </w:rPr>
        <w:t xml:space="preserve"> the </w:t>
      </w:r>
      <w:r w:rsidR="00BA02A3" w:rsidRPr="00B61C9E">
        <w:rPr>
          <w:rFonts w:cs="Arial"/>
          <w:sz w:val="24"/>
          <w:szCs w:val="24"/>
          <w:lang w:val="en-GB"/>
        </w:rPr>
        <w:t>Audit Chamber</w:t>
      </w:r>
      <w:r w:rsidR="00E53DFB" w:rsidRPr="00B61C9E">
        <w:rPr>
          <w:rFonts w:cs="Arial"/>
          <w:sz w:val="24"/>
          <w:szCs w:val="24"/>
          <w:lang w:val="en-GB"/>
        </w:rPr>
        <w:t xml:space="preserve"> of the Republic of Armenia</w:t>
      </w:r>
      <w:r w:rsidRPr="00B61C9E">
        <w:rPr>
          <w:rFonts w:cs="Arial"/>
          <w:sz w:val="24"/>
          <w:szCs w:val="24"/>
          <w:lang w:val="en-GB"/>
        </w:rPr>
        <w:t xml:space="preserve">. </w:t>
      </w:r>
    </w:p>
    <w:p w14:paraId="6A7E711D" w14:textId="77777777" w:rsidR="00891842" w:rsidRPr="00B61C9E" w:rsidRDefault="00891842" w:rsidP="00181C48">
      <w:pPr>
        <w:pStyle w:val="1Einrckung"/>
        <w:tabs>
          <w:tab w:val="clear" w:pos="483"/>
          <w:tab w:val="left" w:pos="0"/>
        </w:tabs>
        <w:spacing w:line="360" w:lineRule="auto"/>
        <w:rPr>
          <w:rFonts w:cs="Arial"/>
          <w:sz w:val="24"/>
          <w:szCs w:val="24"/>
          <w:lang w:val="en-GB"/>
        </w:rPr>
      </w:pPr>
    </w:p>
    <w:p w14:paraId="0FC65E66" w14:textId="77777777" w:rsidR="00891842" w:rsidRPr="00B61C9E" w:rsidRDefault="00891842" w:rsidP="00181C48">
      <w:pPr>
        <w:pStyle w:val="1Einrckung"/>
        <w:tabs>
          <w:tab w:val="clear" w:pos="483"/>
          <w:tab w:val="left" w:pos="0"/>
        </w:tabs>
        <w:spacing w:line="360" w:lineRule="auto"/>
        <w:rPr>
          <w:rFonts w:cs="Arial"/>
          <w:sz w:val="24"/>
          <w:szCs w:val="24"/>
          <w:u w:val="single"/>
          <w:lang w:val="en-GB"/>
        </w:rPr>
      </w:pPr>
      <w:r w:rsidRPr="00B61C9E">
        <w:rPr>
          <w:rFonts w:cs="Arial"/>
          <w:sz w:val="24"/>
          <w:szCs w:val="24"/>
          <w:u w:val="single"/>
          <w:lang w:val="en-GB"/>
        </w:rPr>
        <w:t>e. Resources</w:t>
      </w:r>
    </w:p>
    <w:p w14:paraId="48202201" w14:textId="68893B4F" w:rsidR="00891842" w:rsidRPr="00B61C9E" w:rsidRDefault="00891842" w:rsidP="00181385">
      <w:pPr>
        <w:pStyle w:val="1Einrckung"/>
        <w:tabs>
          <w:tab w:val="clear" w:pos="483"/>
          <w:tab w:val="left" w:pos="0"/>
        </w:tabs>
        <w:spacing w:line="360" w:lineRule="auto"/>
        <w:ind w:left="0" w:firstLine="0"/>
        <w:rPr>
          <w:rFonts w:cs="Arial"/>
          <w:sz w:val="24"/>
          <w:szCs w:val="24"/>
          <w:lang w:val="en-GB"/>
        </w:rPr>
      </w:pPr>
      <w:r w:rsidRPr="00B61C9E">
        <w:rPr>
          <w:rFonts w:cs="Arial"/>
          <w:sz w:val="24"/>
          <w:szCs w:val="24"/>
          <w:lang w:val="en-GB"/>
        </w:rPr>
        <w:t xml:space="preserve">The “Public Financial Management in the South </w:t>
      </w:r>
      <w:proofErr w:type="spellStart"/>
      <w:r w:rsidRPr="00B61C9E">
        <w:rPr>
          <w:rFonts w:cs="Arial"/>
          <w:sz w:val="24"/>
          <w:szCs w:val="24"/>
          <w:lang w:val="en-GB"/>
        </w:rPr>
        <w:t>Caucasus</w:t>
      </w:r>
      <w:r w:rsidR="00B61C9E" w:rsidRPr="00B61C9E">
        <w:rPr>
          <w:rFonts w:cs="Arial"/>
          <w:sz w:val="24"/>
          <w:szCs w:val="24"/>
          <w:lang w:val="en-GB"/>
        </w:rPr>
        <w:t>“Programme</w:t>
      </w:r>
      <w:proofErr w:type="spellEnd"/>
      <w:r w:rsidRPr="00B61C9E">
        <w:rPr>
          <w:rFonts w:cs="Arial"/>
          <w:sz w:val="24"/>
          <w:szCs w:val="24"/>
          <w:lang w:val="en-GB"/>
        </w:rPr>
        <w:t xml:space="preserve"> will provide the </w:t>
      </w:r>
      <w:r w:rsidR="003019C1" w:rsidRPr="00B61C9E">
        <w:rPr>
          <w:rFonts w:cs="Arial"/>
          <w:sz w:val="24"/>
          <w:szCs w:val="24"/>
          <w:lang w:val="en-GB"/>
        </w:rPr>
        <w:t>organi</w:t>
      </w:r>
      <w:r w:rsidR="0044315A" w:rsidRPr="00B61C9E">
        <w:rPr>
          <w:rFonts w:cs="Arial"/>
          <w:sz w:val="24"/>
          <w:szCs w:val="24"/>
          <w:lang w:val="en-GB"/>
        </w:rPr>
        <w:t>s</w:t>
      </w:r>
      <w:r w:rsidR="003019C1" w:rsidRPr="00B61C9E">
        <w:rPr>
          <w:rFonts w:cs="Arial"/>
          <w:sz w:val="24"/>
          <w:szCs w:val="24"/>
          <w:lang w:val="en-GB"/>
        </w:rPr>
        <w:t>ational support</w:t>
      </w:r>
      <w:r w:rsidRPr="00B61C9E">
        <w:rPr>
          <w:rFonts w:cs="Arial"/>
          <w:sz w:val="24"/>
          <w:szCs w:val="24"/>
          <w:lang w:val="en-GB"/>
        </w:rPr>
        <w:t xml:space="preserve"> that may</w:t>
      </w:r>
      <w:r w:rsidR="0044315A" w:rsidRPr="00B61C9E">
        <w:rPr>
          <w:rFonts w:cs="Arial"/>
          <w:sz w:val="24"/>
          <w:szCs w:val="24"/>
          <w:lang w:val="en-GB"/>
        </w:rPr>
        <w:t xml:space="preserve"> be required</w:t>
      </w:r>
      <w:r w:rsidRPr="00B61C9E">
        <w:rPr>
          <w:rFonts w:cs="Arial"/>
          <w:sz w:val="24"/>
          <w:szCs w:val="24"/>
          <w:lang w:val="en-GB"/>
        </w:rPr>
        <w:t xml:space="preserve"> </w:t>
      </w:r>
      <w:r w:rsidR="0044315A" w:rsidRPr="00B61C9E">
        <w:rPr>
          <w:rFonts w:cs="Arial"/>
          <w:sz w:val="24"/>
          <w:szCs w:val="24"/>
          <w:lang w:val="en-GB"/>
        </w:rPr>
        <w:t>for</w:t>
      </w:r>
      <w:r w:rsidRPr="00B61C9E">
        <w:rPr>
          <w:rFonts w:cs="Arial"/>
          <w:sz w:val="24"/>
          <w:szCs w:val="24"/>
          <w:lang w:val="en-GB"/>
        </w:rPr>
        <w:t xml:space="preserve"> the assignment. </w:t>
      </w:r>
    </w:p>
    <w:p w14:paraId="4B0638F2" w14:textId="77777777" w:rsidR="00B57498" w:rsidRPr="00B61C9E" w:rsidRDefault="00B57498" w:rsidP="00E85E7F">
      <w:pPr>
        <w:pStyle w:val="1Einrckung"/>
        <w:tabs>
          <w:tab w:val="clear" w:pos="483"/>
          <w:tab w:val="left" w:pos="0"/>
        </w:tabs>
        <w:spacing w:line="360" w:lineRule="auto"/>
        <w:rPr>
          <w:rFonts w:cs="Arial"/>
          <w:sz w:val="24"/>
          <w:szCs w:val="24"/>
          <w:lang w:val="en-GB"/>
        </w:rPr>
      </w:pPr>
    </w:p>
    <w:p w14:paraId="18192C6C" w14:textId="4D588F24" w:rsidR="00181C48" w:rsidRPr="00B61C9E" w:rsidRDefault="00DE6253" w:rsidP="00E85E7F">
      <w:pPr>
        <w:pStyle w:val="1Einrckung"/>
        <w:tabs>
          <w:tab w:val="clear" w:pos="483"/>
          <w:tab w:val="left" w:pos="0"/>
        </w:tabs>
        <w:spacing w:line="360" w:lineRule="auto"/>
        <w:rPr>
          <w:rFonts w:cs="Arial"/>
          <w:sz w:val="24"/>
          <w:szCs w:val="24"/>
          <w:u w:val="single"/>
          <w:lang w:val="en-GB"/>
        </w:rPr>
      </w:pPr>
      <w:r w:rsidRPr="00B61C9E">
        <w:rPr>
          <w:rFonts w:cs="Arial"/>
          <w:sz w:val="24"/>
          <w:szCs w:val="24"/>
          <w:u w:val="single"/>
          <w:lang w:val="en-GB"/>
        </w:rPr>
        <w:t xml:space="preserve">3.2 </w:t>
      </w:r>
      <w:r w:rsidR="003019C1" w:rsidRPr="00B61C9E">
        <w:rPr>
          <w:rFonts w:cs="Arial"/>
          <w:sz w:val="24"/>
          <w:szCs w:val="24"/>
          <w:u w:val="single"/>
          <w:lang w:val="en-GB"/>
        </w:rPr>
        <w:t>Outputs and Timeline</w:t>
      </w:r>
    </w:p>
    <w:p w14:paraId="3CE4D6D2" w14:textId="71736BA7" w:rsidR="00F213C7" w:rsidRPr="00B61C9E" w:rsidRDefault="00987F25" w:rsidP="00987F25">
      <w:pPr>
        <w:pStyle w:val="1Einrckung"/>
        <w:tabs>
          <w:tab w:val="clear" w:pos="483"/>
          <w:tab w:val="left" w:pos="0"/>
        </w:tabs>
        <w:spacing w:line="360" w:lineRule="auto"/>
        <w:ind w:left="0" w:firstLine="0"/>
        <w:rPr>
          <w:rFonts w:cs="Arial"/>
          <w:sz w:val="24"/>
          <w:szCs w:val="24"/>
          <w:lang w:val="en-GB"/>
        </w:rPr>
      </w:pPr>
      <w:r>
        <w:rPr>
          <w:rFonts w:cs="Arial"/>
          <w:sz w:val="24"/>
          <w:szCs w:val="24"/>
          <w:lang w:val="en-GB"/>
        </w:rPr>
        <w:t>The Outputs and Timeline for the interim results will be agreed with the Audit Chamber. The Contractor will provide the final report for the needs assessment for the Audit Chamber by the end of the Contract.</w:t>
      </w:r>
    </w:p>
    <w:p w14:paraId="34A70B87" w14:textId="77777777" w:rsidR="00A70447" w:rsidRPr="00B61C9E" w:rsidRDefault="00A70447" w:rsidP="00075F6D">
      <w:pPr>
        <w:pStyle w:val="1Einrckung"/>
        <w:spacing w:line="360" w:lineRule="auto"/>
        <w:rPr>
          <w:rFonts w:cs="Arial"/>
          <w:sz w:val="24"/>
          <w:szCs w:val="24"/>
          <w:lang w:val="en-GB"/>
        </w:rPr>
      </w:pPr>
    </w:p>
    <w:p w14:paraId="3951F924" w14:textId="01C7D3BC" w:rsidR="005C3D58" w:rsidRPr="00B61C9E" w:rsidRDefault="005C3D58" w:rsidP="009554BD">
      <w:pPr>
        <w:pStyle w:val="1Einrckung"/>
        <w:tabs>
          <w:tab w:val="clear" w:pos="483"/>
          <w:tab w:val="left" w:pos="0"/>
        </w:tabs>
        <w:spacing w:line="360" w:lineRule="auto"/>
        <w:ind w:left="0" w:firstLine="0"/>
        <w:rPr>
          <w:rFonts w:cs="Arial"/>
          <w:sz w:val="24"/>
          <w:szCs w:val="24"/>
          <w:lang w:val="en-GB"/>
        </w:rPr>
      </w:pPr>
      <w:r w:rsidRPr="00B61C9E">
        <w:rPr>
          <w:rFonts w:cs="Arial"/>
          <w:sz w:val="24"/>
          <w:szCs w:val="24"/>
          <w:lang w:val="en-GB"/>
        </w:rPr>
        <w:t xml:space="preserve">All deliverables will be compliant </w:t>
      </w:r>
      <w:r w:rsidR="0044315A" w:rsidRPr="00B61C9E">
        <w:rPr>
          <w:rFonts w:cs="Arial"/>
          <w:sz w:val="24"/>
          <w:szCs w:val="24"/>
          <w:lang w:val="en-GB"/>
        </w:rPr>
        <w:t>to</w:t>
      </w:r>
      <w:r w:rsidRPr="00B61C9E">
        <w:rPr>
          <w:rFonts w:cs="Arial"/>
          <w:sz w:val="24"/>
          <w:szCs w:val="24"/>
          <w:lang w:val="en-GB"/>
        </w:rPr>
        <w:t xml:space="preserve"> the visibility policy agreed with the Delegation of the EU to Armenia.</w:t>
      </w:r>
    </w:p>
    <w:p w14:paraId="7CE2D9F5" w14:textId="77777777" w:rsidR="005C3D58" w:rsidRPr="00B61C9E" w:rsidRDefault="005C3D58" w:rsidP="00075F6D">
      <w:pPr>
        <w:pStyle w:val="1Einrckung"/>
        <w:spacing w:line="360" w:lineRule="auto"/>
        <w:rPr>
          <w:rFonts w:cs="Arial"/>
          <w:sz w:val="24"/>
          <w:szCs w:val="24"/>
          <w:lang w:val="en-GB"/>
        </w:rPr>
      </w:pPr>
    </w:p>
    <w:p w14:paraId="32120052" w14:textId="77CDA280" w:rsidR="00186DCA" w:rsidRPr="00B61C9E" w:rsidRDefault="00615F92" w:rsidP="00615F92">
      <w:pPr>
        <w:spacing w:line="360" w:lineRule="auto"/>
        <w:rPr>
          <w:rFonts w:cs="Arial"/>
          <w:sz w:val="24"/>
          <w:szCs w:val="24"/>
          <w:u w:val="single"/>
          <w:lang w:val="en-GB"/>
        </w:rPr>
      </w:pPr>
      <w:r w:rsidRPr="00B61C9E">
        <w:rPr>
          <w:rFonts w:cs="Arial"/>
          <w:sz w:val="24"/>
          <w:szCs w:val="24"/>
          <w:u w:val="single"/>
          <w:lang w:val="en-GB"/>
        </w:rPr>
        <w:t xml:space="preserve">3.3 </w:t>
      </w:r>
      <w:r w:rsidR="00F83A10" w:rsidRPr="00B61C9E">
        <w:rPr>
          <w:rFonts w:cs="Arial"/>
          <w:sz w:val="24"/>
          <w:szCs w:val="24"/>
          <w:u w:val="single"/>
          <w:lang w:val="en-GB"/>
        </w:rPr>
        <w:t>Specification of Inputs</w:t>
      </w:r>
    </w:p>
    <w:p w14:paraId="4C2B991D" w14:textId="77777777" w:rsidR="00F83A10" w:rsidRPr="00B61C9E" w:rsidRDefault="00F83A10" w:rsidP="00615F92">
      <w:pPr>
        <w:spacing w:line="360" w:lineRule="auto"/>
        <w:rPr>
          <w:rFonts w:cs="Arial"/>
          <w:sz w:val="24"/>
          <w:szCs w:val="24"/>
          <w:lang w:val="en-GB"/>
        </w:rPr>
      </w:pPr>
    </w:p>
    <w:p w14:paraId="77A30EF2" w14:textId="31F8D9F5" w:rsidR="00615F92" w:rsidRPr="00B61C9E" w:rsidRDefault="00EF0B90" w:rsidP="00EF0B90">
      <w:pPr>
        <w:spacing w:line="360" w:lineRule="auto"/>
        <w:rPr>
          <w:rFonts w:cs="Arial"/>
          <w:sz w:val="24"/>
          <w:szCs w:val="24"/>
          <w:lang w:val="en-GB"/>
        </w:rPr>
      </w:pPr>
      <w:r w:rsidRPr="00EF0B90">
        <w:rPr>
          <w:rFonts w:cs="Arial"/>
          <w:sz w:val="24"/>
          <w:szCs w:val="24"/>
          <w:lang w:val="en-GB"/>
        </w:rPr>
        <w:t xml:space="preserve">The Assignment supposed up to </w:t>
      </w:r>
      <w:r w:rsidR="00F13B67">
        <w:rPr>
          <w:rFonts w:cs="Arial"/>
          <w:sz w:val="24"/>
          <w:szCs w:val="24"/>
          <w:lang w:val="en-GB"/>
        </w:rPr>
        <w:t>100</w:t>
      </w:r>
      <w:r w:rsidRPr="00EF0B90">
        <w:rPr>
          <w:rFonts w:cs="Arial"/>
          <w:sz w:val="24"/>
          <w:szCs w:val="24"/>
          <w:lang w:val="en-GB"/>
        </w:rPr>
        <w:t xml:space="preserve"> expert days for a team of two experts with expertise in the </w:t>
      </w:r>
      <w:r w:rsidR="002E57B1">
        <w:rPr>
          <w:rFonts w:cs="Arial"/>
          <w:sz w:val="24"/>
          <w:szCs w:val="24"/>
          <w:lang w:val="en-GB"/>
        </w:rPr>
        <w:t>IT project management</w:t>
      </w:r>
      <w:bookmarkStart w:id="0" w:name="_GoBack"/>
      <w:bookmarkEnd w:id="0"/>
      <w:r>
        <w:rPr>
          <w:rFonts w:cs="Arial"/>
          <w:sz w:val="24"/>
          <w:szCs w:val="24"/>
          <w:lang w:val="en-GB"/>
        </w:rPr>
        <w:t xml:space="preserve"> and database management</w:t>
      </w:r>
      <w:r w:rsidRPr="00EF0B90">
        <w:rPr>
          <w:rFonts w:cs="Arial"/>
          <w:sz w:val="24"/>
          <w:szCs w:val="24"/>
          <w:lang w:val="en-GB"/>
        </w:rPr>
        <w:t>.</w:t>
      </w:r>
    </w:p>
    <w:p w14:paraId="57304E8E" w14:textId="77777777" w:rsidR="00BF799F" w:rsidRPr="00B61C9E" w:rsidRDefault="00BF799F" w:rsidP="00615F92">
      <w:pPr>
        <w:spacing w:line="360" w:lineRule="auto"/>
        <w:rPr>
          <w:rFonts w:cs="Arial"/>
          <w:sz w:val="24"/>
          <w:szCs w:val="24"/>
          <w:lang w:val="en-GB"/>
        </w:rPr>
      </w:pPr>
    </w:p>
    <w:p w14:paraId="0C6E399D" w14:textId="0ED359D2" w:rsidR="00675187" w:rsidRPr="000E0586" w:rsidRDefault="002A004B" w:rsidP="000E0586">
      <w:pPr>
        <w:pStyle w:val="ListParagraph"/>
        <w:numPr>
          <w:ilvl w:val="1"/>
          <w:numId w:val="22"/>
        </w:numPr>
        <w:spacing w:line="360" w:lineRule="auto"/>
        <w:rPr>
          <w:rFonts w:cs="Arial"/>
          <w:sz w:val="24"/>
          <w:szCs w:val="24"/>
          <w:u w:val="single"/>
          <w:lang w:val="en-GB"/>
        </w:rPr>
      </w:pPr>
      <w:r w:rsidRPr="000E0586">
        <w:rPr>
          <w:rFonts w:cs="Arial"/>
          <w:sz w:val="24"/>
          <w:szCs w:val="24"/>
          <w:u w:val="single"/>
          <w:lang w:val="en-GB"/>
        </w:rPr>
        <w:t>Coordination and communication</w:t>
      </w:r>
    </w:p>
    <w:p w14:paraId="4750AC15" w14:textId="77777777" w:rsidR="00BF799F" w:rsidRPr="00B61C9E" w:rsidRDefault="00BF799F" w:rsidP="00BF799F">
      <w:pPr>
        <w:pStyle w:val="ListParagraph"/>
        <w:spacing w:line="360" w:lineRule="auto"/>
        <w:ind w:left="756"/>
        <w:rPr>
          <w:rFonts w:cs="Arial"/>
          <w:sz w:val="24"/>
          <w:szCs w:val="24"/>
          <w:u w:val="single"/>
          <w:lang w:val="en-GB"/>
        </w:rPr>
      </w:pPr>
    </w:p>
    <w:p w14:paraId="7BA4FD85" w14:textId="20A6AD47" w:rsidR="002A004B" w:rsidRPr="00B61C9E" w:rsidRDefault="002A004B" w:rsidP="002A004B">
      <w:pPr>
        <w:pStyle w:val="ListParagraph"/>
        <w:numPr>
          <w:ilvl w:val="0"/>
          <w:numId w:val="13"/>
        </w:numPr>
        <w:spacing w:line="360" w:lineRule="auto"/>
        <w:rPr>
          <w:rFonts w:cs="Arial"/>
          <w:sz w:val="24"/>
          <w:szCs w:val="24"/>
          <w:lang w:val="en-GB"/>
        </w:rPr>
      </w:pPr>
      <w:r w:rsidRPr="00B61C9E">
        <w:rPr>
          <w:rFonts w:cs="Arial"/>
          <w:sz w:val="24"/>
          <w:szCs w:val="24"/>
          <w:lang w:val="en-GB"/>
        </w:rPr>
        <w:t xml:space="preserve">The Contractor </w:t>
      </w:r>
      <w:r w:rsidR="009554BD" w:rsidRPr="00B61C9E">
        <w:rPr>
          <w:rFonts w:cs="Arial"/>
          <w:sz w:val="24"/>
          <w:szCs w:val="24"/>
          <w:lang w:val="en-GB"/>
        </w:rPr>
        <w:t xml:space="preserve">strongly cooperates with the </w:t>
      </w:r>
      <w:r w:rsidR="00C5505F" w:rsidRPr="00B61C9E">
        <w:rPr>
          <w:rFonts w:cs="Arial"/>
          <w:sz w:val="24"/>
          <w:szCs w:val="24"/>
          <w:lang w:val="en-GB"/>
        </w:rPr>
        <w:t>Audit Chamber</w:t>
      </w:r>
      <w:r w:rsidR="009554BD" w:rsidRPr="00B61C9E">
        <w:rPr>
          <w:rFonts w:cs="Arial"/>
          <w:sz w:val="24"/>
          <w:szCs w:val="24"/>
          <w:lang w:val="en-GB"/>
        </w:rPr>
        <w:t xml:space="preserve"> relevant staff and </w:t>
      </w:r>
      <w:r w:rsidRPr="00B61C9E">
        <w:rPr>
          <w:rFonts w:cs="Arial"/>
          <w:sz w:val="24"/>
          <w:szCs w:val="24"/>
          <w:lang w:val="en-GB"/>
        </w:rPr>
        <w:t>the Programme Director and Advisor of the “Public Financial Management in the South Caucasus” Programme implemented by GIZ.</w:t>
      </w:r>
      <w:r w:rsidR="009554BD" w:rsidRPr="00B61C9E">
        <w:rPr>
          <w:rFonts w:cs="Arial"/>
          <w:sz w:val="24"/>
          <w:szCs w:val="24"/>
          <w:lang w:val="en-GB"/>
        </w:rPr>
        <w:t xml:space="preserve"> The Contracto</w:t>
      </w:r>
      <w:r w:rsidR="00511655" w:rsidRPr="00B61C9E">
        <w:rPr>
          <w:rFonts w:cs="Arial"/>
          <w:sz w:val="24"/>
          <w:szCs w:val="24"/>
          <w:lang w:val="en-GB"/>
        </w:rPr>
        <w:t>r</w:t>
      </w:r>
      <w:r w:rsidR="009554BD" w:rsidRPr="00B61C9E">
        <w:rPr>
          <w:rFonts w:cs="Arial"/>
          <w:sz w:val="24"/>
          <w:szCs w:val="24"/>
          <w:lang w:val="en-GB"/>
        </w:rPr>
        <w:t xml:space="preserve"> reports on </w:t>
      </w:r>
      <w:r w:rsidR="00CE04E9" w:rsidRPr="00B61C9E">
        <w:rPr>
          <w:rFonts w:cs="Arial"/>
          <w:sz w:val="24"/>
          <w:szCs w:val="24"/>
          <w:lang w:val="en-GB"/>
        </w:rPr>
        <w:t>hi</w:t>
      </w:r>
      <w:r w:rsidR="009554BD" w:rsidRPr="00B61C9E">
        <w:rPr>
          <w:rFonts w:cs="Arial"/>
          <w:sz w:val="24"/>
          <w:szCs w:val="24"/>
          <w:lang w:val="en-GB"/>
        </w:rPr>
        <w:t>s</w:t>
      </w:r>
      <w:r w:rsidR="00CE04E9" w:rsidRPr="00B61C9E">
        <w:rPr>
          <w:rFonts w:cs="Arial"/>
          <w:sz w:val="24"/>
          <w:szCs w:val="24"/>
          <w:lang w:val="en-GB"/>
        </w:rPr>
        <w:t>/her</w:t>
      </w:r>
      <w:r w:rsidR="009554BD" w:rsidRPr="00B61C9E">
        <w:rPr>
          <w:rFonts w:cs="Arial"/>
          <w:sz w:val="24"/>
          <w:szCs w:val="24"/>
          <w:lang w:val="en-GB"/>
        </w:rPr>
        <w:t xml:space="preserve"> activities </w:t>
      </w:r>
      <w:r w:rsidR="00511655" w:rsidRPr="00B61C9E">
        <w:rPr>
          <w:rFonts w:cs="Arial"/>
          <w:sz w:val="24"/>
          <w:szCs w:val="24"/>
          <w:lang w:val="en-GB"/>
        </w:rPr>
        <w:t xml:space="preserve">carried out </w:t>
      </w:r>
      <w:r w:rsidR="009554BD" w:rsidRPr="00B61C9E">
        <w:rPr>
          <w:rFonts w:cs="Arial"/>
          <w:sz w:val="24"/>
          <w:szCs w:val="24"/>
          <w:lang w:val="en-GB"/>
        </w:rPr>
        <w:t xml:space="preserve">to </w:t>
      </w:r>
      <w:r w:rsidR="00422768" w:rsidRPr="00B61C9E">
        <w:rPr>
          <w:rFonts w:cs="Arial"/>
          <w:sz w:val="24"/>
          <w:szCs w:val="24"/>
          <w:lang w:val="en-GB"/>
        </w:rPr>
        <w:t>the Programme</w:t>
      </w:r>
      <w:r w:rsidR="009554BD" w:rsidRPr="00B61C9E">
        <w:rPr>
          <w:rFonts w:cs="Arial"/>
          <w:sz w:val="24"/>
          <w:szCs w:val="24"/>
          <w:lang w:val="en-GB"/>
        </w:rPr>
        <w:t xml:space="preserve"> Director and </w:t>
      </w:r>
      <w:r w:rsidR="00422768" w:rsidRPr="00B61C9E">
        <w:rPr>
          <w:rFonts w:cs="Arial"/>
          <w:sz w:val="24"/>
          <w:szCs w:val="24"/>
          <w:lang w:val="en-GB"/>
        </w:rPr>
        <w:t>Advisor of</w:t>
      </w:r>
      <w:r w:rsidR="009554BD" w:rsidRPr="00B61C9E">
        <w:rPr>
          <w:rFonts w:cs="Arial"/>
          <w:sz w:val="24"/>
          <w:szCs w:val="24"/>
          <w:lang w:val="en-GB"/>
        </w:rPr>
        <w:t xml:space="preserve"> the “Public Financial Management in the South Caucasus” Programme implemented by GIZ.</w:t>
      </w:r>
    </w:p>
    <w:p w14:paraId="039ECE15" w14:textId="73C95283" w:rsidR="007459B2" w:rsidRPr="00B61C9E" w:rsidRDefault="002A004B" w:rsidP="00064D81">
      <w:pPr>
        <w:pStyle w:val="ListParagraph"/>
        <w:numPr>
          <w:ilvl w:val="0"/>
          <w:numId w:val="13"/>
        </w:numPr>
        <w:spacing w:line="360" w:lineRule="auto"/>
        <w:rPr>
          <w:rFonts w:cs="Arial"/>
          <w:sz w:val="24"/>
          <w:szCs w:val="24"/>
          <w:lang w:val="en-GB"/>
        </w:rPr>
      </w:pPr>
      <w:r w:rsidRPr="00B61C9E">
        <w:rPr>
          <w:rFonts w:cs="Arial"/>
          <w:sz w:val="24"/>
          <w:szCs w:val="24"/>
          <w:lang w:val="en-GB"/>
        </w:rPr>
        <w:t xml:space="preserve">The </w:t>
      </w:r>
      <w:r w:rsidR="00511655" w:rsidRPr="00B61C9E">
        <w:rPr>
          <w:rFonts w:cs="Arial"/>
          <w:sz w:val="24"/>
          <w:szCs w:val="24"/>
          <w:lang w:val="en-GB"/>
        </w:rPr>
        <w:t>C</w:t>
      </w:r>
      <w:r w:rsidR="003019C1" w:rsidRPr="00B61C9E">
        <w:rPr>
          <w:rFonts w:cs="Arial"/>
          <w:sz w:val="24"/>
          <w:szCs w:val="24"/>
          <w:lang w:val="en-GB"/>
        </w:rPr>
        <w:t xml:space="preserve">ontractor will agree the </w:t>
      </w:r>
      <w:r w:rsidR="00422768" w:rsidRPr="00B61C9E">
        <w:rPr>
          <w:rFonts w:cs="Arial"/>
          <w:sz w:val="24"/>
          <w:szCs w:val="24"/>
          <w:lang w:val="en-GB"/>
        </w:rPr>
        <w:t>work plan</w:t>
      </w:r>
      <w:r w:rsidR="003019C1" w:rsidRPr="00B61C9E">
        <w:rPr>
          <w:rFonts w:cs="Arial"/>
          <w:sz w:val="24"/>
          <w:szCs w:val="24"/>
          <w:lang w:val="en-GB"/>
        </w:rPr>
        <w:t xml:space="preserve"> with the “Public Financial Management in the South Caucasus” Programme beforehand. The Contractor</w:t>
      </w:r>
      <w:r w:rsidR="00092880" w:rsidRPr="00B61C9E">
        <w:rPr>
          <w:rFonts w:cs="Arial"/>
          <w:sz w:val="24"/>
          <w:szCs w:val="24"/>
          <w:lang w:val="en-GB"/>
        </w:rPr>
        <w:t xml:space="preserve"> </w:t>
      </w:r>
      <w:r w:rsidR="003019C1" w:rsidRPr="00B61C9E">
        <w:rPr>
          <w:rFonts w:cs="Arial"/>
          <w:sz w:val="24"/>
          <w:szCs w:val="24"/>
          <w:lang w:val="en-GB"/>
        </w:rPr>
        <w:t xml:space="preserve">will inform </w:t>
      </w:r>
      <w:r w:rsidR="0044315A" w:rsidRPr="00B61C9E">
        <w:rPr>
          <w:rFonts w:cs="Arial"/>
          <w:sz w:val="24"/>
          <w:szCs w:val="24"/>
          <w:lang w:val="en-GB"/>
        </w:rPr>
        <w:t xml:space="preserve">the </w:t>
      </w:r>
      <w:r w:rsidRPr="00B61C9E">
        <w:rPr>
          <w:rFonts w:cs="Arial"/>
          <w:sz w:val="24"/>
          <w:szCs w:val="24"/>
          <w:lang w:val="en-GB"/>
        </w:rPr>
        <w:t>Advisor</w:t>
      </w:r>
      <w:r w:rsidR="0044315A" w:rsidRPr="00B61C9E">
        <w:rPr>
          <w:rFonts w:cs="Arial"/>
          <w:sz w:val="24"/>
          <w:szCs w:val="24"/>
          <w:lang w:val="en-GB"/>
        </w:rPr>
        <w:t xml:space="preserve"> of the Programme</w:t>
      </w:r>
      <w:r w:rsidR="00064D81" w:rsidRPr="00B61C9E">
        <w:rPr>
          <w:rFonts w:cs="Arial"/>
          <w:sz w:val="24"/>
          <w:szCs w:val="24"/>
          <w:lang w:val="en-GB"/>
        </w:rPr>
        <w:t xml:space="preserve"> </w:t>
      </w:r>
      <w:r w:rsidR="003019C1" w:rsidRPr="00B61C9E">
        <w:rPr>
          <w:rFonts w:cs="Arial"/>
          <w:sz w:val="24"/>
          <w:szCs w:val="24"/>
          <w:lang w:val="en-GB"/>
        </w:rPr>
        <w:t xml:space="preserve">about possible changes in the </w:t>
      </w:r>
      <w:r w:rsidR="00422768" w:rsidRPr="00B61C9E">
        <w:rPr>
          <w:rFonts w:cs="Arial"/>
          <w:sz w:val="24"/>
          <w:szCs w:val="24"/>
          <w:lang w:val="en-GB"/>
        </w:rPr>
        <w:t>work plan</w:t>
      </w:r>
      <w:r w:rsidR="0044315A" w:rsidRPr="00B61C9E">
        <w:rPr>
          <w:rFonts w:cs="Arial"/>
          <w:sz w:val="24"/>
          <w:szCs w:val="24"/>
          <w:lang w:val="en-GB"/>
        </w:rPr>
        <w:t xml:space="preserve"> within </w:t>
      </w:r>
      <w:r w:rsidR="00C5505F" w:rsidRPr="00B61C9E">
        <w:rPr>
          <w:rFonts w:cs="Arial"/>
          <w:sz w:val="24"/>
          <w:szCs w:val="24"/>
          <w:lang w:val="en-GB"/>
        </w:rPr>
        <w:t>2</w:t>
      </w:r>
      <w:r w:rsidR="00CE04E9" w:rsidRPr="00B61C9E">
        <w:rPr>
          <w:rFonts w:cs="Arial"/>
          <w:sz w:val="24"/>
          <w:szCs w:val="24"/>
          <w:lang w:val="en-GB"/>
        </w:rPr>
        <w:t xml:space="preserve"> </w:t>
      </w:r>
      <w:r w:rsidR="00C5505F" w:rsidRPr="00B61C9E">
        <w:rPr>
          <w:rFonts w:cs="Arial"/>
          <w:sz w:val="24"/>
          <w:szCs w:val="24"/>
          <w:lang w:val="en-GB"/>
        </w:rPr>
        <w:t>weeks</w:t>
      </w:r>
      <w:r w:rsidR="00BC6313" w:rsidRPr="00B61C9E">
        <w:rPr>
          <w:rFonts w:cs="Arial"/>
          <w:sz w:val="24"/>
          <w:szCs w:val="24"/>
          <w:lang w:val="en-GB"/>
        </w:rPr>
        <w:t xml:space="preserve"> </w:t>
      </w:r>
      <w:r w:rsidR="005119A8" w:rsidRPr="00B61C9E">
        <w:rPr>
          <w:rFonts w:cs="Arial"/>
          <w:sz w:val="24"/>
          <w:szCs w:val="24"/>
          <w:lang w:val="en-GB"/>
        </w:rPr>
        <w:t xml:space="preserve">regarding </w:t>
      </w:r>
      <w:r w:rsidR="00B63E39" w:rsidRPr="00B61C9E">
        <w:rPr>
          <w:rFonts w:cs="Arial"/>
          <w:sz w:val="24"/>
          <w:szCs w:val="24"/>
          <w:lang w:val="en-GB"/>
        </w:rPr>
        <w:t>scheduled activit</w:t>
      </w:r>
      <w:r w:rsidR="005119A8" w:rsidRPr="00B61C9E">
        <w:rPr>
          <w:rFonts w:cs="Arial"/>
          <w:sz w:val="24"/>
          <w:szCs w:val="24"/>
          <w:lang w:val="en-GB"/>
        </w:rPr>
        <w:t>ies</w:t>
      </w:r>
      <w:r w:rsidR="003019C1" w:rsidRPr="00B61C9E">
        <w:rPr>
          <w:rFonts w:cs="Arial"/>
          <w:sz w:val="24"/>
          <w:szCs w:val="24"/>
          <w:lang w:val="en-GB"/>
        </w:rPr>
        <w:t xml:space="preserve">. </w:t>
      </w:r>
    </w:p>
    <w:p w14:paraId="113EB6F3" w14:textId="16E70E9D" w:rsidR="007459B2" w:rsidRPr="00B61C9E" w:rsidRDefault="007459B2" w:rsidP="007459B2">
      <w:pPr>
        <w:spacing w:line="360" w:lineRule="auto"/>
        <w:rPr>
          <w:rFonts w:cs="Arial"/>
          <w:sz w:val="24"/>
          <w:szCs w:val="24"/>
          <w:u w:val="single"/>
          <w:lang w:val="en-GB"/>
        </w:rPr>
      </w:pPr>
      <w:r w:rsidRPr="00B61C9E">
        <w:rPr>
          <w:rFonts w:cs="Arial"/>
          <w:sz w:val="24"/>
          <w:szCs w:val="24"/>
          <w:u w:val="single"/>
          <w:lang w:val="en-GB"/>
        </w:rPr>
        <w:lastRenderedPageBreak/>
        <w:t xml:space="preserve">3.5 Submission </w:t>
      </w:r>
      <w:r w:rsidR="00BC74A5" w:rsidRPr="00B61C9E">
        <w:rPr>
          <w:rFonts w:cs="Arial"/>
          <w:sz w:val="24"/>
          <w:szCs w:val="24"/>
          <w:u w:val="single"/>
          <w:lang w:val="en-GB"/>
        </w:rPr>
        <w:t>Requirements</w:t>
      </w:r>
    </w:p>
    <w:p w14:paraId="76D21EF3" w14:textId="17550A82" w:rsidR="00012A71" w:rsidRPr="00B36E16" w:rsidRDefault="00B36E16" w:rsidP="00B36E16">
      <w:pPr>
        <w:spacing w:line="360" w:lineRule="auto"/>
        <w:rPr>
          <w:rFonts w:cs="Arial"/>
          <w:sz w:val="24"/>
          <w:szCs w:val="24"/>
          <w:lang w:val="en-GB"/>
        </w:rPr>
      </w:pPr>
      <w:r w:rsidRPr="00B36E16">
        <w:rPr>
          <w:rFonts w:cs="Arial"/>
          <w:sz w:val="24"/>
          <w:szCs w:val="24"/>
          <w:lang w:val="en-GB"/>
        </w:rPr>
        <w:t xml:space="preserve">The Assignment supposed 2 experts involvement and up to </w:t>
      </w:r>
      <w:r w:rsidR="00813B2C">
        <w:rPr>
          <w:rFonts w:cs="Arial"/>
          <w:sz w:val="24"/>
          <w:szCs w:val="24"/>
          <w:lang w:val="en-GB"/>
        </w:rPr>
        <w:t>50</w:t>
      </w:r>
      <w:r w:rsidR="00813B2C" w:rsidRPr="00B36E16">
        <w:rPr>
          <w:rFonts w:cs="Arial"/>
          <w:sz w:val="24"/>
          <w:szCs w:val="24"/>
          <w:lang w:val="en-GB"/>
        </w:rPr>
        <w:t xml:space="preserve"> </w:t>
      </w:r>
      <w:r w:rsidRPr="00B36E16">
        <w:rPr>
          <w:rFonts w:cs="Arial"/>
          <w:sz w:val="24"/>
          <w:szCs w:val="24"/>
          <w:lang w:val="en-GB"/>
        </w:rPr>
        <w:t xml:space="preserve">expert days for each expert. One of the experts should have more than 5 years’ expertise in </w:t>
      </w:r>
      <w:r w:rsidR="00713612">
        <w:rPr>
          <w:rFonts w:cs="Arial"/>
          <w:sz w:val="24"/>
          <w:szCs w:val="24"/>
          <w:lang w:val="en-GB"/>
        </w:rPr>
        <w:t xml:space="preserve">IT sector, particularly </w:t>
      </w:r>
      <w:r w:rsidR="006B0F22">
        <w:rPr>
          <w:rFonts w:cs="Arial"/>
          <w:sz w:val="24"/>
          <w:szCs w:val="24"/>
          <w:lang w:val="en-GB"/>
        </w:rPr>
        <w:t>at least one IT project management in public sector</w:t>
      </w:r>
      <w:r w:rsidRPr="00B36E16">
        <w:rPr>
          <w:rFonts w:cs="Arial"/>
          <w:sz w:val="24"/>
          <w:szCs w:val="24"/>
          <w:lang w:val="en-GB"/>
        </w:rPr>
        <w:t>. The second expert should have more t</w:t>
      </w:r>
      <w:r w:rsidR="006B0F22">
        <w:rPr>
          <w:rFonts w:cs="Arial"/>
          <w:sz w:val="24"/>
          <w:szCs w:val="24"/>
          <w:lang w:val="en-GB"/>
        </w:rPr>
        <w:t>h</w:t>
      </w:r>
      <w:r w:rsidRPr="00B36E16">
        <w:rPr>
          <w:rFonts w:cs="Arial"/>
          <w:sz w:val="24"/>
          <w:szCs w:val="24"/>
          <w:lang w:val="en-GB"/>
        </w:rPr>
        <w:t xml:space="preserve">an 5 years’ experience in </w:t>
      </w:r>
      <w:r w:rsidR="005B30BB">
        <w:rPr>
          <w:rFonts w:cs="Arial"/>
          <w:sz w:val="24"/>
          <w:szCs w:val="24"/>
          <w:lang w:val="en-GB"/>
        </w:rPr>
        <w:t xml:space="preserve">IT sector with </w:t>
      </w:r>
      <w:proofErr w:type="spellStart"/>
      <w:r w:rsidR="005B30BB">
        <w:rPr>
          <w:rFonts w:cs="Arial"/>
          <w:sz w:val="24"/>
          <w:szCs w:val="24"/>
          <w:lang w:val="en-GB"/>
        </w:rPr>
        <w:t>particul</w:t>
      </w:r>
      <w:proofErr w:type="spellEnd"/>
      <w:r w:rsidR="005B30BB">
        <w:rPr>
          <w:rFonts w:cs="Arial"/>
          <w:sz w:val="24"/>
          <w:szCs w:val="24"/>
          <w:lang w:val="en-GB"/>
        </w:rPr>
        <w:t xml:space="preserve"> evidences in data management and </w:t>
      </w:r>
      <w:r w:rsidRPr="00B36E16">
        <w:rPr>
          <w:rFonts w:cs="Arial"/>
          <w:sz w:val="24"/>
          <w:szCs w:val="24"/>
          <w:lang w:val="en-GB"/>
        </w:rPr>
        <w:t xml:space="preserve">databases such as Oracle, </w:t>
      </w:r>
      <w:proofErr w:type="spellStart"/>
      <w:r w:rsidRPr="00B36E16">
        <w:rPr>
          <w:rFonts w:cs="Arial"/>
          <w:sz w:val="24"/>
          <w:szCs w:val="24"/>
          <w:lang w:val="en-GB"/>
        </w:rPr>
        <w:t>mysql</w:t>
      </w:r>
      <w:proofErr w:type="spellEnd"/>
      <w:r w:rsidRPr="00B36E16">
        <w:rPr>
          <w:rFonts w:cs="Arial"/>
          <w:sz w:val="24"/>
          <w:szCs w:val="24"/>
          <w:lang w:val="en-GB"/>
        </w:rPr>
        <w:t xml:space="preserve">, </w:t>
      </w:r>
      <w:proofErr w:type="spellStart"/>
      <w:r w:rsidRPr="00B36E16">
        <w:rPr>
          <w:rFonts w:cs="Arial"/>
          <w:sz w:val="24"/>
          <w:szCs w:val="24"/>
          <w:lang w:val="en-GB"/>
        </w:rPr>
        <w:t>msSQL</w:t>
      </w:r>
      <w:proofErr w:type="spellEnd"/>
      <w:r w:rsidRPr="00B36E16">
        <w:rPr>
          <w:rFonts w:cs="Arial"/>
          <w:sz w:val="24"/>
          <w:szCs w:val="24"/>
          <w:lang w:val="en-GB"/>
        </w:rPr>
        <w:t>.</w:t>
      </w:r>
    </w:p>
    <w:sectPr w:rsidR="00012A71" w:rsidRPr="00B36E16" w:rsidSect="009554BD">
      <w:headerReference w:type="default" r:id="rId10"/>
      <w:footerReference w:type="default" r:id="rId11"/>
      <w:headerReference w:type="first" r:id="rId12"/>
      <w:footerReference w:type="first" r:id="rId13"/>
      <w:pgSz w:w="11907" w:h="16840" w:code="9"/>
      <w:pgMar w:top="1418" w:right="1418" w:bottom="1134" w:left="1418" w:header="425"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BEC44A" w15:done="0"/>
  <w15:commentEx w15:paraId="5EAAF07B" w15:done="0"/>
  <w15:commentEx w15:paraId="1A6885D0" w15:done="0"/>
  <w15:commentEx w15:paraId="40374E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BEC44A" w16cid:durableId="1EC51279"/>
  <w16cid:commentId w16cid:paraId="5EAAF07B" w16cid:durableId="1EC518B6"/>
  <w16cid:commentId w16cid:paraId="1A6885D0" w16cid:durableId="1EC518DF"/>
  <w16cid:commentId w16cid:paraId="40374EAA" w16cid:durableId="1EC519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46FEC" w14:textId="77777777" w:rsidR="00EB65E2" w:rsidRDefault="00EB65E2">
      <w:r>
        <w:separator/>
      </w:r>
    </w:p>
  </w:endnote>
  <w:endnote w:type="continuationSeparator" w:id="0">
    <w:p w14:paraId="5E1A8B1C" w14:textId="77777777" w:rsidR="00EB65E2" w:rsidRDefault="00EB65E2">
      <w:r>
        <w:continuationSeparator/>
      </w:r>
    </w:p>
  </w:endnote>
  <w:endnote w:type="continuationNotice" w:id="1">
    <w:p w14:paraId="2A42EF54" w14:textId="77777777" w:rsidR="00EB65E2" w:rsidRDefault="00EB6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589145"/>
      <w:docPartObj>
        <w:docPartGallery w:val="Page Numbers (Bottom of Page)"/>
        <w:docPartUnique/>
      </w:docPartObj>
    </w:sdtPr>
    <w:sdtEndPr>
      <w:rPr>
        <w:noProof/>
      </w:rPr>
    </w:sdtEndPr>
    <w:sdtContent>
      <w:p w14:paraId="0117214C" w14:textId="75472C78" w:rsidR="00D16DE8" w:rsidRDefault="00D16DE8">
        <w:pPr>
          <w:pStyle w:val="Footer"/>
          <w:jc w:val="right"/>
        </w:pPr>
        <w:r>
          <w:fldChar w:fldCharType="begin"/>
        </w:r>
        <w:r>
          <w:instrText xml:space="preserve"> PAGE   \* MERGEFORMAT </w:instrText>
        </w:r>
        <w:r>
          <w:fldChar w:fldCharType="separate"/>
        </w:r>
        <w:r w:rsidR="002E57B1">
          <w:rPr>
            <w:noProof/>
          </w:rPr>
          <w:t>4</w:t>
        </w:r>
        <w:r>
          <w:rPr>
            <w:noProof/>
          </w:rPr>
          <w:fldChar w:fldCharType="end"/>
        </w:r>
      </w:p>
    </w:sdtContent>
  </w:sdt>
  <w:p w14:paraId="6F6503E6" w14:textId="77777777" w:rsidR="00D16DE8" w:rsidRDefault="00D16DE8">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B6D45" w14:textId="6A752AC9" w:rsidR="00D16DE8" w:rsidRDefault="00D16DE8">
    <w:pPr>
      <w:pStyle w:val="Footer"/>
      <w:tabs>
        <w:tab w:val="clear" w:pos="4536"/>
      </w:tabs>
    </w:pPr>
    <w:r>
      <w:rPr>
        <w:sz w:val="13"/>
      </w:rPr>
      <w:t>Form 41-5-4-de</w:t>
    </w:r>
    <w:r>
      <w:rPr>
        <w:sz w:val="13"/>
      </w:rPr>
      <w:tab/>
    </w:r>
    <w:r w:rsidRPr="00951885">
      <w:rPr>
        <w:rStyle w:val="PageNumber"/>
        <w:sz w:val="20"/>
      </w:rPr>
      <w:fldChar w:fldCharType="begin"/>
    </w:r>
    <w:r w:rsidRPr="00951885">
      <w:rPr>
        <w:rStyle w:val="PageNumber"/>
        <w:sz w:val="20"/>
      </w:rPr>
      <w:instrText xml:space="preserve"> PAGE </w:instrText>
    </w:r>
    <w:r w:rsidRPr="00951885">
      <w:rPr>
        <w:rStyle w:val="PageNumber"/>
        <w:sz w:val="20"/>
      </w:rPr>
      <w:fldChar w:fldCharType="separate"/>
    </w:r>
    <w:r w:rsidR="002E57B1">
      <w:rPr>
        <w:rStyle w:val="PageNumber"/>
        <w:noProof/>
        <w:sz w:val="20"/>
      </w:rPr>
      <w:t>1</w:t>
    </w:r>
    <w:r w:rsidRPr="00951885">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04E32" w14:textId="77777777" w:rsidR="00EB65E2" w:rsidRDefault="00EB65E2">
      <w:r>
        <w:separator/>
      </w:r>
    </w:p>
  </w:footnote>
  <w:footnote w:type="continuationSeparator" w:id="0">
    <w:p w14:paraId="55C34A15" w14:textId="77777777" w:rsidR="00EB65E2" w:rsidRDefault="00EB65E2">
      <w:r>
        <w:continuationSeparator/>
      </w:r>
    </w:p>
  </w:footnote>
  <w:footnote w:type="continuationNotice" w:id="1">
    <w:p w14:paraId="0A7781FE" w14:textId="77777777" w:rsidR="00EB65E2" w:rsidRDefault="00EB65E2"/>
  </w:footnote>
  <w:footnote w:id="2">
    <w:p w14:paraId="2F5E065A" w14:textId="5D908317" w:rsidR="00D22778" w:rsidRPr="0075583B" w:rsidRDefault="00D22778" w:rsidP="00D22778">
      <w:pPr>
        <w:pStyle w:val="FootnoteText"/>
        <w:rPr>
          <w:rFonts w:cs="Arial"/>
          <w:lang w:val="en-GB"/>
        </w:rPr>
      </w:pPr>
      <w:r w:rsidRPr="00D22778">
        <w:rPr>
          <w:rStyle w:val="FootnoteReference"/>
          <w:rFonts w:cs="Arial"/>
        </w:rPr>
        <w:footnoteRef/>
      </w:r>
      <w:r w:rsidRPr="0075583B">
        <w:rPr>
          <w:rFonts w:cs="Arial"/>
          <w:lang w:val="en-GB"/>
        </w:rPr>
        <w:t xml:space="preserve"> Mulberry system, Taxpayer 3, Customs system, Electronic </w:t>
      </w:r>
      <w:proofErr w:type="spellStart"/>
      <w:r w:rsidRPr="0075583B">
        <w:rPr>
          <w:rFonts w:cs="Arial"/>
          <w:lang w:val="en-GB"/>
        </w:rPr>
        <w:t>Procurememt</w:t>
      </w:r>
      <w:proofErr w:type="spellEnd"/>
      <w:r w:rsidRPr="0075583B">
        <w:rPr>
          <w:rFonts w:cs="Arial"/>
          <w:lang w:val="en-GB"/>
        </w:rPr>
        <w:t xml:space="preserve"> System (</w:t>
      </w:r>
      <w:proofErr w:type="spellStart"/>
      <w:r w:rsidRPr="0075583B">
        <w:rPr>
          <w:rFonts w:cs="Arial"/>
          <w:lang w:val="en-GB"/>
        </w:rPr>
        <w:t>Armeps</w:t>
      </w:r>
      <w:proofErr w:type="spellEnd"/>
      <w:r w:rsidRPr="0075583B">
        <w:rPr>
          <w:rFonts w:cs="Arial"/>
          <w:lang w:val="en-GB"/>
        </w:rPr>
        <w:t xml:space="preserve">), Internal audit system, Social Service </w:t>
      </w:r>
      <w:proofErr w:type="spellStart"/>
      <w:r w:rsidRPr="0075583B">
        <w:rPr>
          <w:rFonts w:cs="Arial"/>
          <w:lang w:val="en-GB"/>
        </w:rPr>
        <w:t>intergrated</w:t>
      </w:r>
      <w:proofErr w:type="spellEnd"/>
      <w:r w:rsidRPr="0075583B">
        <w:rPr>
          <w:rFonts w:cs="Arial"/>
          <w:lang w:val="en-GB"/>
        </w:rPr>
        <w:t xml:space="preserve"> IT system, State register for population, Electroni</w:t>
      </w:r>
      <w:r w:rsidR="00F23D09">
        <w:rPr>
          <w:rFonts w:cs="Arial"/>
          <w:lang w:val="en-GB"/>
        </w:rPr>
        <w:t>c</w:t>
      </w:r>
      <w:r w:rsidRPr="0075583B">
        <w:rPr>
          <w:rFonts w:cs="Arial"/>
          <w:lang w:val="en-GB"/>
        </w:rPr>
        <w:t xml:space="preserve"> register for state police, ARPIS and ARPAC systems for real estate register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8FA7B" w14:textId="77777777" w:rsidR="00D16DE8" w:rsidRDefault="00D16DE8">
    <w:pPr>
      <w:pStyle w:val="Header"/>
      <w:tabs>
        <w:tab w:val="clear" w:pos="4252"/>
        <w:tab w:val="clear" w:pos="8504"/>
      </w:tabs>
      <w:ind w:left="7797"/>
    </w:pPr>
    <w:r w:rsidRPr="00DD0B7A">
      <w:rPr>
        <w:noProof/>
        <w:lang w:val="en-US" w:eastAsia="en-US"/>
      </w:rPr>
      <w:drawing>
        <wp:inline distT="0" distB="0" distL="0" distR="0" wp14:anchorId="0DC4FA49" wp14:editId="58C27060">
          <wp:extent cx="900000" cy="900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3272"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7096"/>
      <w:gridCol w:w="7096"/>
      <w:gridCol w:w="1984"/>
    </w:tblGrid>
    <w:tr w:rsidR="00D16DE8" w14:paraId="77B7F569" w14:textId="77777777" w:rsidTr="00865638">
      <w:tc>
        <w:tcPr>
          <w:tcW w:w="7096" w:type="dxa"/>
        </w:tcPr>
        <w:p w14:paraId="4B06434D" w14:textId="77777777" w:rsidR="00D16DE8" w:rsidRPr="00865638" w:rsidRDefault="00D16DE8" w:rsidP="009B57B0">
          <w:pPr>
            <w:pStyle w:val="Header"/>
            <w:spacing w:before="600"/>
            <w:ind w:right="6"/>
            <w:rPr>
              <w:b/>
              <w:sz w:val="28"/>
              <w:lang w:val="en-US"/>
            </w:rPr>
          </w:pPr>
          <w:r w:rsidRPr="00865638">
            <w:rPr>
              <w:b/>
              <w:sz w:val="28"/>
              <w:lang w:val="en-US"/>
            </w:rPr>
            <w:t xml:space="preserve">Terms of reference for assignment of short-term </w:t>
          </w:r>
          <w:r>
            <w:rPr>
              <w:b/>
              <w:sz w:val="28"/>
              <w:lang w:val="en-US"/>
            </w:rPr>
            <w:t>consultancy</w:t>
          </w:r>
        </w:p>
        <w:p w14:paraId="4A50D051" w14:textId="77777777" w:rsidR="00D16DE8" w:rsidRPr="00865638" w:rsidRDefault="00D16DE8" w:rsidP="009B57B0">
          <w:pPr>
            <w:pStyle w:val="Header"/>
            <w:spacing w:before="60"/>
            <w:rPr>
              <w:sz w:val="18"/>
              <w:lang w:val="en-US"/>
            </w:rPr>
          </w:pPr>
        </w:p>
      </w:tc>
      <w:tc>
        <w:tcPr>
          <w:tcW w:w="7096" w:type="dxa"/>
        </w:tcPr>
        <w:p w14:paraId="19548A1F" w14:textId="39E67A2D" w:rsidR="00D16DE8" w:rsidRDefault="00D16DE8" w:rsidP="00DF545C">
          <w:pPr>
            <w:pStyle w:val="Header"/>
            <w:ind w:left="142" w:firstLine="1134"/>
          </w:pPr>
          <w:r>
            <w:rPr>
              <w:noProof/>
              <w:lang w:val="en-US" w:eastAsia="en-US"/>
            </w:rPr>
            <w:drawing>
              <wp:inline distT="0" distB="0" distL="0" distR="0" wp14:anchorId="365DF302" wp14:editId="4D406F4A">
                <wp:extent cx="900000" cy="90000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zlogo-standard-s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tc>
      <w:tc>
        <w:tcPr>
          <w:tcW w:w="7096" w:type="dxa"/>
        </w:tcPr>
        <w:p w14:paraId="5B4380CE" w14:textId="77777777" w:rsidR="00D16DE8" w:rsidRDefault="00D16DE8" w:rsidP="00951885">
          <w:pPr>
            <w:pStyle w:val="Header"/>
            <w:tabs>
              <w:tab w:val="clear" w:pos="4252"/>
              <w:tab w:val="clear" w:pos="8504"/>
            </w:tabs>
            <w:spacing w:before="60"/>
            <w:rPr>
              <w:sz w:val="28"/>
            </w:rPr>
          </w:pPr>
        </w:p>
      </w:tc>
      <w:tc>
        <w:tcPr>
          <w:tcW w:w="1984" w:type="dxa"/>
        </w:tcPr>
        <w:p w14:paraId="47B14BDB" w14:textId="77777777" w:rsidR="00D16DE8" w:rsidRDefault="00D16DE8">
          <w:pPr>
            <w:pStyle w:val="Header"/>
            <w:ind w:firstLine="709"/>
          </w:pPr>
          <w:r>
            <w:rPr>
              <w:noProof/>
              <w:lang w:val="en-US" w:eastAsia="en-US"/>
            </w:rPr>
            <w:drawing>
              <wp:inline distT="0" distB="0" distL="0" distR="0" wp14:anchorId="3BFA4260" wp14:editId="0AD12436">
                <wp:extent cx="900000" cy="9000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tc>
    </w:tr>
  </w:tbl>
  <w:p w14:paraId="674EA9B7" w14:textId="77777777" w:rsidR="00D16DE8" w:rsidRDefault="00D16DE8">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71B"/>
    <w:multiLevelType w:val="hybridMultilevel"/>
    <w:tmpl w:val="C0027F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E5A43"/>
    <w:multiLevelType w:val="hybridMultilevel"/>
    <w:tmpl w:val="022A6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9A32DA"/>
    <w:multiLevelType w:val="hybridMultilevel"/>
    <w:tmpl w:val="310C06BC"/>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F2A3838"/>
    <w:multiLevelType w:val="hybridMultilevel"/>
    <w:tmpl w:val="1274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E1605"/>
    <w:multiLevelType w:val="hybridMultilevel"/>
    <w:tmpl w:val="EAAEC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D0207"/>
    <w:multiLevelType w:val="hybridMultilevel"/>
    <w:tmpl w:val="FD9C13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01C71"/>
    <w:multiLevelType w:val="hybridMultilevel"/>
    <w:tmpl w:val="922E9A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B4D7075"/>
    <w:multiLevelType w:val="hybridMultilevel"/>
    <w:tmpl w:val="ED8490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539E7"/>
    <w:multiLevelType w:val="hybridMultilevel"/>
    <w:tmpl w:val="1166C4B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4485580E"/>
    <w:multiLevelType w:val="multilevel"/>
    <w:tmpl w:val="371C75E8"/>
    <w:lvl w:ilvl="0">
      <w:start w:val="1"/>
      <w:numFmt w:val="upperRoman"/>
      <w:lvlText w:val="%1."/>
      <w:lvlJc w:val="right"/>
      <w:pPr>
        <w:ind w:left="720" w:hanging="360"/>
      </w:pPr>
    </w:lvl>
    <w:lvl w:ilvl="1">
      <w:start w:val="4"/>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66F5D72"/>
    <w:multiLevelType w:val="hybridMultilevel"/>
    <w:tmpl w:val="7700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D37B19"/>
    <w:multiLevelType w:val="hybridMultilevel"/>
    <w:tmpl w:val="96A2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D74D4"/>
    <w:multiLevelType w:val="hybridMultilevel"/>
    <w:tmpl w:val="8B4E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98144C"/>
    <w:multiLevelType w:val="hybridMultilevel"/>
    <w:tmpl w:val="AE7C49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281A91"/>
    <w:multiLevelType w:val="multilevel"/>
    <w:tmpl w:val="AD76F56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D7348B4"/>
    <w:multiLevelType w:val="hybridMultilevel"/>
    <w:tmpl w:val="C9B24C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7D6DF2"/>
    <w:multiLevelType w:val="hybridMultilevel"/>
    <w:tmpl w:val="3228A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0903866"/>
    <w:multiLevelType w:val="hybridMultilevel"/>
    <w:tmpl w:val="BDFAA9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C35E96"/>
    <w:multiLevelType w:val="hybridMultilevel"/>
    <w:tmpl w:val="C40C7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A35308"/>
    <w:multiLevelType w:val="hybridMultilevel"/>
    <w:tmpl w:val="AE7C49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E76EAE"/>
    <w:multiLevelType w:val="hybridMultilevel"/>
    <w:tmpl w:val="A1E8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110C34"/>
    <w:multiLevelType w:val="hybridMultilevel"/>
    <w:tmpl w:val="9D24F040"/>
    <w:lvl w:ilvl="0" w:tplc="35A2EB6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CB20DB2"/>
    <w:multiLevelType w:val="hybridMultilevel"/>
    <w:tmpl w:val="2040A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6"/>
  </w:num>
  <w:num w:numId="4">
    <w:abstractNumId w:val="1"/>
  </w:num>
  <w:num w:numId="5">
    <w:abstractNumId w:val="11"/>
  </w:num>
  <w:num w:numId="6">
    <w:abstractNumId w:val="22"/>
  </w:num>
  <w:num w:numId="7">
    <w:abstractNumId w:val="13"/>
  </w:num>
  <w:num w:numId="8">
    <w:abstractNumId w:val="5"/>
  </w:num>
  <w:num w:numId="9">
    <w:abstractNumId w:val="18"/>
  </w:num>
  <w:num w:numId="10">
    <w:abstractNumId w:val="19"/>
  </w:num>
  <w:num w:numId="11">
    <w:abstractNumId w:val="0"/>
  </w:num>
  <w:num w:numId="12">
    <w:abstractNumId w:val="7"/>
  </w:num>
  <w:num w:numId="13">
    <w:abstractNumId w:val="12"/>
  </w:num>
  <w:num w:numId="14">
    <w:abstractNumId w:val="8"/>
  </w:num>
  <w:num w:numId="15">
    <w:abstractNumId w:val="4"/>
  </w:num>
  <w:num w:numId="16">
    <w:abstractNumId w:val="9"/>
  </w:num>
  <w:num w:numId="17">
    <w:abstractNumId w:val="17"/>
  </w:num>
  <w:num w:numId="18">
    <w:abstractNumId w:val="20"/>
  </w:num>
  <w:num w:numId="19">
    <w:abstractNumId w:val="15"/>
  </w:num>
  <w:num w:numId="20">
    <w:abstractNumId w:val="2"/>
  </w:num>
  <w:num w:numId="21">
    <w:abstractNumId w:val="10"/>
  </w:num>
  <w:num w:numId="22">
    <w:abstractNumId w:val="14"/>
  </w:num>
  <w:num w:numId="2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s Petersen-Thumser">
    <w15:presenceInfo w15:providerId="AD" w15:userId="S-1-5-21-4189390318-4227742020-1348437900-1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CE"/>
    <w:rsid w:val="00010C9A"/>
    <w:rsid w:val="00012A71"/>
    <w:rsid w:val="0001343A"/>
    <w:rsid w:val="000219FA"/>
    <w:rsid w:val="00022447"/>
    <w:rsid w:val="00034565"/>
    <w:rsid w:val="00034AAA"/>
    <w:rsid w:val="00036735"/>
    <w:rsid w:val="00037CF4"/>
    <w:rsid w:val="00042368"/>
    <w:rsid w:val="00064D81"/>
    <w:rsid w:val="0007035B"/>
    <w:rsid w:val="00075F6D"/>
    <w:rsid w:val="000763D3"/>
    <w:rsid w:val="00077833"/>
    <w:rsid w:val="00086177"/>
    <w:rsid w:val="00092880"/>
    <w:rsid w:val="000A3453"/>
    <w:rsid w:val="000B6AC7"/>
    <w:rsid w:val="000C360B"/>
    <w:rsid w:val="000C5E07"/>
    <w:rsid w:val="000E0586"/>
    <w:rsid w:val="000E21AC"/>
    <w:rsid w:val="00104CA8"/>
    <w:rsid w:val="00105E76"/>
    <w:rsid w:val="00112EAE"/>
    <w:rsid w:val="00116D81"/>
    <w:rsid w:val="00132056"/>
    <w:rsid w:val="001357C8"/>
    <w:rsid w:val="0013794F"/>
    <w:rsid w:val="00152E48"/>
    <w:rsid w:val="00173293"/>
    <w:rsid w:val="001732E5"/>
    <w:rsid w:val="00181385"/>
    <w:rsid w:val="00181C48"/>
    <w:rsid w:val="00185D89"/>
    <w:rsid w:val="00186DCA"/>
    <w:rsid w:val="001878A7"/>
    <w:rsid w:val="001959C5"/>
    <w:rsid w:val="001A17DF"/>
    <w:rsid w:val="001A3659"/>
    <w:rsid w:val="001A7406"/>
    <w:rsid w:val="001B285A"/>
    <w:rsid w:val="001B399B"/>
    <w:rsid w:val="001B5E6A"/>
    <w:rsid w:val="001B777F"/>
    <w:rsid w:val="001D0940"/>
    <w:rsid w:val="001E05D3"/>
    <w:rsid w:val="001E2289"/>
    <w:rsid w:val="001E6B31"/>
    <w:rsid w:val="001F23CE"/>
    <w:rsid w:val="0021305F"/>
    <w:rsid w:val="00225E7F"/>
    <w:rsid w:val="00227A15"/>
    <w:rsid w:val="0023160C"/>
    <w:rsid w:val="00255E09"/>
    <w:rsid w:val="00262A9C"/>
    <w:rsid w:val="002713AC"/>
    <w:rsid w:val="002733BE"/>
    <w:rsid w:val="002A004B"/>
    <w:rsid w:val="002A7668"/>
    <w:rsid w:val="002B753B"/>
    <w:rsid w:val="002C7EC7"/>
    <w:rsid w:val="002D1AB7"/>
    <w:rsid w:val="002D313E"/>
    <w:rsid w:val="002E57B1"/>
    <w:rsid w:val="003019C1"/>
    <w:rsid w:val="003078EF"/>
    <w:rsid w:val="00322293"/>
    <w:rsid w:val="00330E3C"/>
    <w:rsid w:val="00333CB6"/>
    <w:rsid w:val="0033517A"/>
    <w:rsid w:val="00376F02"/>
    <w:rsid w:val="003A5C33"/>
    <w:rsid w:val="003A6D7A"/>
    <w:rsid w:val="003A7C63"/>
    <w:rsid w:val="003B5D0E"/>
    <w:rsid w:val="003C153A"/>
    <w:rsid w:val="003D4ECE"/>
    <w:rsid w:val="0040685B"/>
    <w:rsid w:val="00414C0F"/>
    <w:rsid w:val="00420686"/>
    <w:rsid w:val="00422768"/>
    <w:rsid w:val="00430EC0"/>
    <w:rsid w:val="0043226F"/>
    <w:rsid w:val="00440630"/>
    <w:rsid w:val="0044315A"/>
    <w:rsid w:val="00443794"/>
    <w:rsid w:val="004641C2"/>
    <w:rsid w:val="004741AC"/>
    <w:rsid w:val="004749AB"/>
    <w:rsid w:val="004775B9"/>
    <w:rsid w:val="00484E46"/>
    <w:rsid w:val="004872A2"/>
    <w:rsid w:val="00494879"/>
    <w:rsid w:val="0049780D"/>
    <w:rsid w:val="004A2BE9"/>
    <w:rsid w:val="004B1BB1"/>
    <w:rsid w:val="004C76C2"/>
    <w:rsid w:val="004D2908"/>
    <w:rsid w:val="004E6CC9"/>
    <w:rsid w:val="004F5DD0"/>
    <w:rsid w:val="005000F0"/>
    <w:rsid w:val="00503376"/>
    <w:rsid w:val="00511655"/>
    <w:rsid w:val="005119A8"/>
    <w:rsid w:val="00512FD7"/>
    <w:rsid w:val="00512FE2"/>
    <w:rsid w:val="00517F32"/>
    <w:rsid w:val="00521B21"/>
    <w:rsid w:val="00522FD1"/>
    <w:rsid w:val="0053673B"/>
    <w:rsid w:val="00541C5B"/>
    <w:rsid w:val="00545E13"/>
    <w:rsid w:val="00567E1F"/>
    <w:rsid w:val="00586130"/>
    <w:rsid w:val="005932D5"/>
    <w:rsid w:val="005A3725"/>
    <w:rsid w:val="005B30BB"/>
    <w:rsid w:val="005C1C92"/>
    <w:rsid w:val="005C3A29"/>
    <w:rsid w:val="005C3D58"/>
    <w:rsid w:val="005C4F36"/>
    <w:rsid w:val="005D6A72"/>
    <w:rsid w:val="005F298B"/>
    <w:rsid w:val="005F748F"/>
    <w:rsid w:val="006040DA"/>
    <w:rsid w:val="0060602A"/>
    <w:rsid w:val="00615DC6"/>
    <w:rsid w:val="00615F92"/>
    <w:rsid w:val="00633C4A"/>
    <w:rsid w:val="00675187"/>
    <w:rsid w:val="006759A5"/>
    <w:rsid w:val="006B0EF3"/>
    <w:rsid w:val="006B0F22"/>
    <w:rsid w:val="006B2D9B"/>
    <w:rsid w:val="006B7003"/>
    <w:rsid w:val="006C0252"/>
    <w:rsid w:val="006C4E2D"/>
    <w:rsid w:val="006E324B"/>
    <w:rsid w:val="006E75FF"/>
    <w:rsid w:val="00713612"/>
    <w:rsid w:val="0071712E"/>
    <w:rsid w:val="00730BCC"/>
    <w:rsid w:val="00732682"/>
    <w:rsid w:val="007329B7"/>
    <w:rsid w:val="007459B2"/>
    <w:rsid w:val="00754CE6"/>
    <w:rsid w:val="0075583B"/>
    <w:rsid w:val="00760B07"/>
    <w:rsid w:val="00761688"/>
    <w:rsid w:val="00762779"/>
    <w:rsid w:val="00772270"/>
    <w:rsid w:val="007A06BD"/>
    <w:rsid w:val="007C5F4D"/>
    <w:rsid w:val="007D0965"/>
    <w:rsid w:val="007D6977"/>
    <w:rsid w:val="007E2E27"/>
    <w:rsid w:val="007F12AF"/>
    <w:rsid w:val="007F5E17"/>
    <w:rsid w:val="00807906"/>
    <w:rsid w:val="00813B2C"/>
    <w:rsid w:val="008215F4"/>
    <w:rsid w:val="00825B4E"/>
    <w:rsid w:val="0085031B"/>
    <w:rsid w:val="00851B54"/>
    <w:rsid w:val="00864318"/>
    <w:rsid w:val="00865638"/>
    <w:rsid w:val="00866C0A"/>
    <w:rsid w:val="00891842"/>
    <w:rsid w:val="008948E9"/>
    <w:rsid w:val="008A2174"/>
    <w:rsid w:val="008B38D4"/>
    <w:rsid w:val="008C2D30"/>
    <w:rsid w:val="008D2DDA"/>
    <w:rsid w:val="008D7C5E"/>
    <w:rsid w:val="008E0249"/>
    <w:rsid w:val="008F50F6"/>
    <w:rsid w:val="0090154C"/>
    <w:rsid w:val="00911BDA"/>
    <w:rsid w:val="00914928"/>
    <w:rsid w:val="0091494D"/>
    <w:rsid w:val="00933E57"/>
    <w:rsid w:val="00951885"/>
    <w:rsid w:val="009554BD"/>
    <w:rsid w:val="00957E15"/>
    <w:rsid w:val="00987F25"/>
    <w:rsid w:val="009A4DF5"/>
    <w:rsid w:val="009A4F6C"/>
    <w:rsid w:val="009A7FA5"/>
    <w:rsid w:val="009B2096"/>
    <w:rsid w:val="009B48DF"/>
    <w:rsid w:val="009B57B0"/>
    <w:rsid w:val="009C0375"/>
    <w:rsid w:val="009C04C9"/>
    <w:rsid w:val="009C205F"/>
    <w:rsid w:val="009F2385"/>
    <w:rsid w:val="009F7947"/>
    <w:rsid w:val="00A06037"/>
    <w:rsid w:val="00A24CC6"/>
    <w:rsid w:val="00A44C59"/>
    <w:rsid w:val="00A53818"/>
    <w:rsid w:val="00A608E6"/>
    <w:rsid w:val="00A70447"/>
    <w:rsid w:val="00A863FD"/>
    <w:rsid w:val="00A922F2"/>
    <w:rsid w:val="00AA062F"/>
    <w:rsid w:val="00AC2A5B"/>
    <w:rsid w:val="00B067E4"/>
    <w:rsid w:val="00B14E66"/>
    <w:rsid w:val="00B36692"/>
    <w:rsid w:val="00B36E16"/>
    <w:rsid w:val="00B444C0"/>
    <w:rsid w:val="00B54CB1"/>
    <w:rsid w:val="00B57498"/>
    <w:rsid w:val="00B61C9E"/>
    <w:rsid w:val="00B63E39"/>
    <w:rsid w:val="00BA02A3"/>
    <w:rsid w:val="00BC23C5"/>
    <w:rsid w:val="00BC5121"/>
    <w:rsid w:val="00BC6000"/>
    <w:rsid w:val="00BC6313"/>
    <w:rsid w:val="00BC74A5"/>
    <w:rsid w:val="00BD5D14"/>
    <w:rsid w:val="00BF799F"/>
    <w:rsid w:val="00C04DC4"/>
    <w:rsid w:val="00C16DFC"/>
    <w:rsid w:val="00C1775C"/>
    <w:rsid w:val="00C378D7"/>
    <w:rsid w:val="00C460F2"/>
    <w:rsid w:val="00C54E03"/>
    <w:rsid w:val="00C5505F"/>
    <w:rsid w:val="00C71856"/>
    <w:rsid w:val="00CA46EA"/>
    <w:rsid w:val="00CA51A6"/>
    <w:rsid w:val="00CC27C5"/>
    <w:rsid w:val="00CC7B55"/>
    <w:rsid w:val="00CD2FBB"/>
    <w:rsid w:val="00CE04E9"/>
    <w:rsid w:val="00CF6DBA"/>
    <w:rsid w:val="00D0017A"/>
    <w:rsid w:val="00D007B7"/>
    <w:rsid w:val="00D12B4A"/>
    <w:rsid w:val="00D16DE8"/>
    <w:rsid w:val="00D22778"/>
    <w:rsid w:val="00D256BE"/>
    <w:rsid w:val="00D3624A"/>
    <w:rsid w:val="00D50749"/>
    <w:rsid w:val="00D62E25"/>
    <w:rsid w:val="00D648DF"/>
    <w:rsid w:val="00D71F13"/>
    <w:rsid w:val="00D81747"/>
    <w:rsid w:val="00DB3212"/>
    <w:rsid w:val="00DC5AE4"/>
    <w:rsid w:val="00DD0109"/>
    <w:rsid w:val="00DD0B7A"/>
    <w:rsid w:val="00DD1AD5"/>
    <w:rsid w:val="00DD6434"/>
    <w:rsid w:val="00DD79A4"/>
    <w:rsid w:val="00DE076E"/>
    <w:rsid w:val="00DE34EE"/>
    <w:rsid w:val="00DE6253"/>
    <w:rsid w:val="00DF2124"/>
    <w:rsid w:val="00DF545C"/>
    <w:rsid w:val="00E1731E"/>
    <w:rsid w:val="00E25BB8"/>
    <w:rsid w:val="00E26368"/>
    <w:rsid w:val="00E270BE"/>
    <w:rsid w:val="00E337DD"/>
    <w:rsid w:val="00E36098"/>
    <w:rsid w:val="00E53DFB"/>
    <w:rsid w:val="00E605F8"/>
    <w:rsid w:val="00E6121C"/>
    <w:rsid w:val="00E66196"/>
    <w:rsid w:val="00E829AD"/>
    <w:rsid w:val="00E85E7F"/>
    <w:rsid w:val="00E93811"/>
    <w:rsid w:val="00EB65E2"/>
    <w:rsid w:val="00EC28DB"/>
    <w:rsid w:val="00EC6DA9"/>
    <w:rsid w:val="00ED25F5"/>
    <w:rsid w:val="00ED78A5"/>
    <w:rsid w:val="00EF0B90"/>
    <w:rsid w:val="00EF7281"/>
    <w:rsid w:val="00F05073"/>
    <w:rsid w:val="00F108D9"/>
    <w:rsid w:val="00F12905"/>
    <w:rsid w:val="00F13B67"/>
    <w:rsid w:val="00F213C7"/>
    <w:rsid w:val="00F22FA8"/>
    <w:rsid w:val="00F23134"/>
    <w:rsid w:val="00F23D09"/>
    <w:rsid w:val="00F24855"/>
    <w:rsid w:val="00F31A3B"/>
    <w:rsid w:val="00F641FC"/>
    <w:rsid w:val="00F714DC"/>
    <w:rsid w:val="00F8085D"/>
    <w:rsid w:val="00F81C84"/>
    <w:rsid w:val="00F83A10"/>
    <w:rsid w:val="00F869BE"/>
    <w:rsid w:val="00F91426"/>
    <w:rsid w:val="00F93428"/>
    <w:rsid w:val="00F940FF"/>
    <w:rsid w:val="00FA051F"/>
    <w:rsid w:val="00FB3DD4"/>
    <w:rsid w:val="00FD0BB7"/>
    <w:rsid w:val="00FD5BED"/>
    <w:rsid w:val="00FF0C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16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A5"/>
    <w:rPr>
      <w:rFonts w:ascii="Arial" w:hAnsi="Arial"/>
      <w:sz w:val="22"/>
    </w:rPr>
  </w:style>
  <w:style w:type="paragraph" w:styleId="Heading1">
    <w:name w:val="heading 1"/>
    <w:basedOn w:val="Normal"/>
    <w:next w:val="Normal"/>
    <w:qFormat/>
    <w:rsid w:val="00ED78A5"/>
    <w:pPr>
      <w:keepNext/>
      <w:spacing w:before="240" w:after="60"/>
      <w:outlineLvl w:val="0"/>
    </w:pPr>
    <w:rPr>
      <w:b/>
      <w:kern w:val="28"/>
      <w:sz w:val="28"/>
    </w:rPr>
  </w:style>
  <w:style w:type="paragraph" w:styleId="Heading2">
    <w:name w:val="heading 2"/>
    <w:basedOn w:val="Normal"/>
    <w:next w:val="Normal"/>
    <w:qFormat/>
    <w:rsid w:val="00ED78A5"/>
    <w:pPr>
      <w:keepNext/>
      <w:spacing w:before="240" w:after="60"/>
      <w:outlineLvl w:val="1"/>
    </w:pPr>
    <w:rPr>
      <w:b/>
      <w:i/>
      <w:sz w:val="24"/>
    </w:rPr>
  </w:style>
  <w:style w:type="paragraph" w:styleId="Heading3">
    <w:name w:val="heading 3"/>
    <w:basedOn w:val="Normal"/>
    <w:next w:val="Normal"/>
    <w:qFormat/>
    <w:rsid w:val="00ED78A5"/>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link w:val="FooterChar"/>
    <w:uiPriority w:val="99"/>
    <w:rsid w:val="00ED78A5"/>
    <w:pPr>
      <w:tabs>
        <w:tab w:val="center" w:pos="4536"/>
        <w:tab w:val="right" w:pos="9072"/>
      </w:tabs>
    </w:pPr>
  </w:style>
  <w:style w:type="paragraph" w:styleId="Header">
    <w:name w:val="header"/>
    <w:basedOn w:val="Normal"/>
    <w:link w:val="HeaderChar"/>
    <w:rsid w:val="00ED78A5"/>
    <w:pPr>
      <w:tabs>
        <w:tab w:val="center" w:pos="4252"/>
        <w:tab w:val="right" w:pos="8504"/>
      </w:tabs>
    </w:p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cs="Tahoma"/>
      <w:sz w:val="16"/>
      <w:szCs w:val="16"/>
    </w:rPr>
  </w:style>
  <w:style w:type="character" w:customStyle="1" w:styleId="BalloonTextChar">
    <w:name w:val="Balloon Text Char"/>
    <w:basedOn w:val="DefaultParagraphFont"/>
    <w:link w:val="BalloonText"/>
    <w:uiPriority w:val="99"/>
    <w:semiHidden/>
    <w:rsid w:val="00037CF4"/>
    <w:rPr>
      <w:rFonts w:ascii="Tahoma" w:hAnsi="Tahoma" w:cs="Tahoma"/>
      <w:sz w:val="16"/>
      <w:szCs w:val="16"/>
    </w:rPr>
  </w:style>
  <w:style w:type="paragraph" w:styleId="ListParagraph">
    <w:name w:val="List Paragraph"/>
    <w:basedOn w:val="Normal"/>
    <w:uiPriority w:val="34"/>
    <w:qFormat/>
    <w:rsid w:val="00D3624A"/>
    <w:pPr>
      <w:ind w:left="720"/>
      <w:contextualSpacing/>
    </w:pPr>
  </w:style>
  <w:style w:type="character" w:customStyle="1" w:styleId="HeaderChar">
    <w:name w:val="Header Char"/>
    <w:basedOn w:val="DefaultParagraphFont"/>
    <w:link w:val="Header"/>
    <w:rsid w:val="00865638"/>
    <w:rPr>
      <w:rFonts w:ascii="Arial" w:hAnsi="Arial"/>
      <w:sz w:val="22"/>
    </w:rPr>
  </w:style>
  <w:style w:type="character" w:styleId="CommentReference">
    <w:name w:val="annotation reference"/>
    <w:basedOn w:val="DefaultParagraphFont"/>
    <w:uiPriority w:val="99"/>
    <w:semiHidden/>
    <w:unhideWhenUsed/>
    <w:rsid w:val="003A5C33"/>
    <w:rPr>
      <w:sz w:val="16"/>
      <w:szCs w:val="16"/>
    </w:rPr>
  </w:style>
  <w:style w:type="paragraph" w:styleId="CommentText">
    <w:name w:val="annotation text"/>
    <w:basedOn w:val="Normal"/>
    <w:link w:val="CommentTextChar"/>
    <w:uiPriority w:val="99"/>
    <w:semiHidden/>
    <w:unhideWhenUsed/>
    <w:rsid w:val="003A5C33"/>
    <w:rPr>
      <w:sz w:val="20"/>
    </w:rPr>
  </w:style>
  <w:style w:type="character" w:customStyle="1" w:styleId="CommentTextChar">
    <w:name w:val="Comment Text Char"/>
    <w:basedOn w:val="DefaultParagraphFont"/>
    <w:link w:val="CommentText"/>
    <w:uiPriority w:val="99"/>
    <w:semiHidden/>
    <w:rsid w:val="003A5C33"/>
    <w:rPr>
      <w:rFonts w:ascii="Arial" w:hAnsi="Arial"/>
    </w:rPr>
  </w:style>
  <w:style w:type="paragraph" w:styleId="CommentSubject">
    <w:name w:val="annotation subject"/>
    <w:basedOn w:val="CommentText"/>
    <w:next w:val="CommentText"/>
    <w:link w:val="CommentSubjectChar"/>
    <w:uiPriority w:val="99"/>
    <w:semiHidden/>
    <w:unhideWhenUsed/>
    <w:rsid w:val="003A5C33"/>
    <w:rPr>
      <w:b/>
      <w:bCs/>
    </w:rPr>
  </w:style>
  <w:style w:type="character" w:customStyle="1" w:styleId="CommentSubjectChar">
    <w:name w:val="Comment Subject Char"/>
    <w:basedOn w:val="CommentTextChar"/>
    <w:link w:val="CommentSubject"/>
    <w:uiPriority w:val="99"/>
    <w:semiHidden/>
    <w:rsid w:val="003A5C33"/>
    <w:rPr>
      <w:rFonts w:ascii="Arial" w:hAnsi="Arial"/>
      <w:b/>
      <w:bCs/>
    </w:rPr>
  </w:style>
  <w:style w:type="table" w:styleId="TableGrid">
    <w:name w:val="Table Grid"/>
    <w:basedOn w:val="TableNormal"/>
    <w:uiPriority w:val="59"/>
    <w:rsid w:val="0033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004B"/>
    <w:rPr>
      <w:color w:val="0000FF" w:themeColor="hyperlink"/>
      <w:u w:val="single"/>
    </w:rPr>
  </w:style>
  <w:style w:type="character" w:customStyle="1" w:styleId="FooterChar">
    <w:name w:val="Footer Char"/>
    <w:basedOn w:val="DefaultParagraphFont"/>
    <w:link w:val="Footer"/>
    <w:uiPriority w:val="99"/>
    <w:rsid w:val="00CF6DBA"/>
    <w:rPr>
      <w:rFonts w:ascii="Arial" w:hAnsi="Arial"/>
      <w:sz w:val="22"/>
    </w:rPr>
  </w:style>
  <w:style w:type="paragraph" w:styleId="FootnoteText">
    <w:name w:val="footnote text"/>
    <w:basedOn w:val="Normal"/>
    <w:link w:val="FootnoteTextChar"/>
    <w:uiPriority w:val="99"/>
    <w:unhideWhenUsed/>
    <w:rsid w:val="00CE04E9"/>
    <w:rPr>
      <w:sz w:val="20"/>
    </w:rPr>
  </w:style>
  <w:style w:type="character" w:customStyle="1" w:styleId="FootnoteTextChar">
    <w:name w:val="Footnote Text Char"/>
    <w:basedOn w:val="DefaultParagraphFont"/>
    <w:link w:val="FootnoteText"/>
    <w:uiPriority w:val="99"/>
    <w:rsid w:val="00CE04E9"/>
    <w:rPr>
      <w:rFonts w:ascii="Arial" w:hAnsi="Arial"/>
    </w:rPr>
  </w:style>
  <w:style w:type="character" w:styleId="FootnoteReference">
    <w:name w:val="footnote reference"/>
    <w:basedOn w:val="DefaultParagraphFont"/>
    <w:uiPriority w:val="99"/>
    <w:semiHidden/>
    <w:unhideWhenUsed/>
    <w:rsid w:val="00CE04E9"/>
    <w:rPr>
      <w:vertAlign w:val="superscript"/>
    </w:rPr>
  </w:style>
  <w:style w:type="paragraph" w:styleId="Revision">
    <w:name w:val="Revision"/>
    <w:hidden/>
    <w:uiPriority w:val="99"/>
    <w:semiHidden/>
    <w:rsid w:val="00F23D09"/>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A5"/>
    <w:rPr>
      <w:rFonts w:ascii="Arial" w:hAnsi="Arial"/>
      <w:sz w:val="22"/>
    </w:rPr>
  </w:style>
  <w:style w:type="paragraph" w:styleId="Heading1">
    <w:name w:val="heading 1"/>
    <w:basedOn w:val="Normal"/>
    <w:next w:val="Normal"/>
    <w:qFormat/>
    <w:rsid w:val="00ED78A5"/>
    <w:pPr>
      <w:keepNext/>
      <w:spacing w:before="240" w:after="60"/>
      <w:outlineLvl w:val="0"/>
    </w:pPr>
    <w:rPr>
      <w:b/>
      <w:kern w:val="28"/>
      <w:sz w:val="28"/>
    </w:rPr>
  </w:style>
  <w:style w:type="paragraph" w:styleId="Heading2">
    <w:name w:val="heading 2"/>
    <w:basedOn w:val="Normal"/>
    <w:next w:val="Normal"/>
    <w:qFormat/>
    <w:rsid w:val="00ED78A5"/>
    <w:pPr>
      <w:keepNext/>
      <w:spacing w:before="240" w:after="60"/>
      <w:outlineLvl w:val="1"/>
    </w:pPr>
    <w:rPr>
      <w:b/>
      <w:i/>
      <w:sz w:val="24"/>
    </w:rPr>
  </w:style>
  <w:style w:type="paragraph" w:styleId="Heading3">
    <w:name w:val="heading 3"/>
    <w:basedOn w:val="Normal"/>
    <w:next w:val="Normal"/>
    <w:qFormat/>
    <w:rsid w:val="00ED78A5"/>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link w:val="FooterChar"/>
    <w:uiPriority w:val="99"/>
    <w:rsid w:val="00ED78A5"/>
    <w:pPr>
      <w:tabs>
        <w:tab w:val="center" w:pos="4536"/>
        <w:tab w:val="right" w:pos="9072"/>
      </w:tabs>
    </w:pPr>
  </w:style>
  <w:style w:type="paragraph" w:styleId="Header">
    <w:name w:val="header"/>
    <w:basedOn w:val="Normal"/>
    <w:link w:val="HeaderChar"/>
    <w:rsid w:val="00ED78A5"/>
    <w:pPr>
      <w:tabs>
        <w:tab w:val="center" w:pos="4252"/>
        <w:tab w:val="right" w:pos="8504"/>
      </w:tabs>
    </w:p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cs="Tahoma"/>
      <w:sz w:val="16"/>
      <w:szCs w:val="16"/>
    </w:rPr>
  </w:style>
  <w:style w:type="character" w:customStyle="1" w:styleId="BalloonTextChar">
    <w:name w:val="Balloon Text Char"/>
    <w:basedOn w:val="DefaultParagraphFont"/>
    <w:link w:val="BalloonText"/>
    <w:uiPriority w:val="99"/>
    <w:semiHidden/>
    <w:rsid w:val="00037CF4"/>
    <w:rPr>
      <w:rFonts w:ascii="Tahoma" w:hAnsi="Tahoma" w:cs="Tahoma"/>
      <w:sz w:val="16"/>
      <w:szCs w:val="16"/>
    </w:rPr>
  </w:style>
  <w:style w:type="paragraph" w:styleId="ListParagraph">
    <w:name w:val="List Paragraph"/>
    <w:basedOn w:val="Normal"/>
    <w:uiPriority w:val="34"/>
    <w:qFormat/>
    <w:rsid w:val="00D3624A"/>
    <w:pPr>
      <w:ind w:left="720"/>
      <w:contextualSpacing/>
    </w:pPr>
  </w:style>
  <w:style w:type="character" w:customStyle="1" w:styleId="HeaderChar">
    <w:name w:val="Header Char"/>
    <w:basedOn w:val="DefaultParagraphFont"/>
    <w:link w:val="Header"/>
    <w:rsid w:val="00865638"/>
    <w:rPr>
      <w:rFonts w:ascii="Arial" w:hAnsi="Arial"/>
      <w:sz w:val="22"/>
    </w:rPr>
  </w:style>
  <w:style w:type="character" w:styleId="CommentReference">
    <w:name w:val="annotation reference"/>
    <w:basedOn w:val="DefaultParagraphFont"/>
    <w:uiPriority w:val="99"/>
    <w:semiHidden/>
    <w:unhideWhenUsed/>
    <w:rsid w:val="003A5C33"/>
    <w:rPr>
      <w:sz w:val="16"/>
      <w:szCs w:val="16"/>
    </w:rPr>
  </w:style>
  <w:style w:type="paragraph" w:styleId="CommentText">
    <w:name w:val="annotation text"/>
    <w:basedOn w:val="Normal"/>
    <w:link w:val="CommentTextChar"/>
    <w:uiPriority w:val="99"/>
    <w:semiHidden/>
    <w:unhideWhenUsed/>
    <w:rsid w:val="003A5C33"/>
    <w:rPr>
      <w:sz w:val="20"/>
    </w:rPr>
  </w:style>
  <w:style w:type="character" w:customStyle="1" w:styleId="CommentTextChar">
    <w:name w:val="Comment Text Char"/>
    <w:basedOn w:val="DefaultParagraphFont"/>
    <w:link w:val="CommentText"/>
    <w:uiPriority w:val="99"/>
    <w:semiHidden/>
    <w:rsid w:val="003A5C33"/>
    <w:rPr>
      <w:rFonts w:ascii="Arial" w:hAnsi="Arial"/>
    </w:rPr>
  </w:style>
  <w:style w:type="paragraph" w:styleId="CommentSubject">
    <w:name w:val="annotation subject"/>
    <w:basedOn w:val="CommentText"/>
    <w:next w:val="CommentText"/>
    <w:link w:val="CommentSubjectChar"/>
    <w:uiPriority w:val="99"/>
    <w:semiHidden/>
    <w:unhideWhenUsed/>
    <w:rsid w:val="003A5C33"/>
    <w:rPr>
      <w:b/>
      <w:bCs/>
    </w:rPr>
  </w:style>
  <w:style w:type="character" w:customStyle="1" w:styleId="CommentSubjectChar">
    <w:name w:val="Comment Subject Char"/>
    <w:basedOn w:val="CommentTextChar"/>
    <w:link w:val="CommentSubject"/>
    <w:uiPriority w:val="99"/>
    <w:semiHidden/>
    <w:rsid w:val="003A5C33"/>
    <w:rPr>
      <w:rFonts w:ascii="Arial" w:hAnsi="Arial"/>
      <w:b/>
      <w:bCs/>
    </w:rPr>
  </w:style>
  <w:style w:type="table" w:styleId="TableGrid">
    <w:name w:val="Table Grid"/>
    <w:basedOn w:val="TableNormal"/>
    <w:uiPriority w:val="59"/>
    <w:rsid w:val="0033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004B"/>
    <w:rPr>
      <w:color w:val="0000FF" w:themeColor="hyperlink"/>
      <w:u w:val="single"/>
    </w:rPr>
  </w:style>
  <w:style w:type="character" w:customStyle="1" w:styleId="FooterChar">
    <w:name w:val="Footer Char"/>
    <w:basedOn w:val="DefaultParagraphFont"/>
    <w:link w:val="Footer"/>
    <w:uiPriority w:val="99"/>
    <w:rsid w:val="00CF6DBA"/>
    <w:rPr>
      <w:rFonts w:ascii="Arial" w:hAnsi="Arial"/>
      <w:sz w:val="22"/>
    </w:rPr>
  </w:style>
  <w:style w:type="paragraph" w:styleId="FootnoteText">
    <w:name w:val="footnote text"/>
    <w:basedOn w:val="Normal"/>
    <w:link w:val="FootnoteTextChar"/>
    <w:uiPriority w:val="99"/>
    <w:unhideWhenUsed/>
    <w:rsid w:val="00CE04E9"/>
    <w:rPr>
      <w:sz w:val="20"/>
    </w:rPr>
  </w:style>
  <w:style w:type="character" w:customStyle="1" w:styleId="FootnoteTextChar">
    <w:name w:val="Footnote Text Char"/>
    <w:basedOn w:val="DefaultParagraphFont"/>
    <w:link w:val="FootnoteText"/>
    <w:uiPriority w:val="99"/>
    <w:rsid w:val="00CE04E9"/>
    <w:rPr>
      <w:rFonts w:ascii="Arial" w:hAnsi="Arial"/>
    </w:rPr>
  </w:style>
  <w:style w:type="character" w:styleId="FootnoteReference">
    <w:name w:val="footnote reference"/>
    <w:basedOn w:val="DefaultParagraphFont"/>
    <w:uiPriority w:val="99"/>
    <w:semiHidden/>
    <w:unhideWhenUsed/>
    <w:rsid w:val="00CE04E9"/>
    <w:rPr>
      <w:vertAlign w:val="superscript"/>
    </w:rPr>
  </w:style>
  <w:style w:type="paragraph" w:styleId="Revision">
    <w:name w:val="Revision"/>
    <w:hidden/>
    <w:uiPriority w:val="99"/>
    <w:semiHidden/>
    <w:rsid w:val="00F23D0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96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eri_chr\Downloads\41_5_tor_kze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D2A20-45F8-47E0-B9B4-FA6302E0A5EF}">
  <ds:schemaRefs>
    <ds:schemaRef ds:uri="http://schemas.openxmlformats.org/officeDocument/2006/bibliography"/>
  </ds:schemaRefs>
</ds:datastoreItem>
</file>

<file path=customXml/itemProps2.xml><?xml version="1.0" encoding="utf-8"?>
<ds:datastoreItem xmlns:ds="http://schemas.openxmlformats.org/officeDocument/2006/customXml" ds:itemID="{17E8194F-9CF7-4C53-8211-DF79E9B9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41_5_tor_kze_de</Template>
  <TotalTime>1</TotalTime>
  <Pages>5</Pages>
  <Words>1033</Words>
  <Characters>5690</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 41-5-3-de, TORKZE, Stand Januar 2011</vt:lpstr>
      <vt:lpstr>Form 41-5-3-de, TORKZE, Stand Januar 2011</vt:lpstr>
    </vt:vector>
  </TitlesOfParts>
  <Company>Deutsche Gesellschaft für Internationale Zusammenarbeit (GIZ) GmbH</Company>
  <LinksUpToDate>false</LinksUpToDate>
  <CharactersWithSpaces>6710</CharactersWithSpaces>
  <SharedDoc>false</SharedDoc>
  <HLinks>
    <vt:vector size="12" baseType="variant">
      <vt:variant>
        <vt:i4>2555924</vt:i4>
      </vt:variant>
      <vt:variant>
        <vt:i4>1549</vt:i4>
      </vt:variant>
      <vt:variant>
        <vt:i4>1026</vt:i4>
      </vt:variant>
      <vt:variant>
        <vt:i4>1</vt:i4>
      </vt:variant>
      <vt:variant>
        <vt:lpwstr>..\GTZ-Logo_NEU\gtzlogo-standard-sw.gif</vt:lpwstr>
      </vt:variant>
      <vt:variant>
        <vt:lpwstr/>
      </vt:variant>
      <vt:variant>
        <vt:i4>3145825</vt:i4>
      </vt:variant>
      <vt:variant>
        <vt:i4>1612</vt:i4>
      </vt:variant>
      <vt:variant>
        <vt:i4>1025</vt:i4>
      </vt:variant>
      <vt:variant>
        <vt:i4>1</vt:i4>
      </vt:variant>
      <vt:variant>
        <vt:lpwstr>..\Formulare_in_Bearbeitung\gtzlogo-standard-sw.gif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creator>Chritian Doering</dc:creator>
  <cp:lastModifiedBy>Gor Khachatryan</cp:lastModifiedBy>
  <cp:revision>3</cp:revision>
  <cp:lastPrinted>2018-06-08T10:01:00Z</cp:lastPrinted>
  <dcterms:created xsi:type="dcterms:W3CDTF">2018-06-20T05:25:00Z</dcterms:created>
  <dcterms:modified xsi:type="dcterms:W3CDTF">2018-06-20T05:26:00Z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0x010100FA98529EE743D04A8C3D54BEB25F8048</vt:lpwstr>
  </property>
</Properties>
</file>