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00749" w14:textId="77777777" w:rsidR="00E01EB4" w:rsidRPr="00B50A95" w:rsidRDefault="00E01EB4" w:rsidP="00314884">
      <w:pPr>
        <w:pStyle w:val="1Einrckung"/>
        <w:spacing w:after="60" w:line="264" w:lineRule="auto"/>
        <w:rPr>
          <w:rFonts w:ascii="Arial" w:hAnsi="Arial" w:cs="Arial"/>
          <w:b/>
          <w:lang w:val="en-GB"/>
        </w:rPr>
      </w:pPr>
    </w:p>
    <w:p w14:paraId="0E047056" w14:textId="77777777" w:rsidR="00E01EB4" w:rsidRPr="00B50A95" w:rsidRDefault="00E01EB4" w:rsidP="00314884">
      <w:pPr>
        <w:pStyle w:val="1Einrckung"/>
        <w:spacing w:after="60" w:line="264" w:lineRule="auto"/>
        <w:rPr>
          <w:rFonts w:ascii="Arial" w:hAnsi="Arial" w:cs="Arial"/>
          <w:b/>
          <w:lang w:val="en-GB"/>
        </w:rPr>
      </w:pPr>
    </w:p>
    <w:tbl>
      <w:tblPr>
        <w:tblW w:w="9180" w:type="dxa"/>
        <w:tblLayout w:type="fixed"/>
        <w:tblLook w:val="04A0" w:firstRow="1" w:lastRow="0" w:firstColumn="1" w:lastColumn="0" w:noHBand="0" w:noVBand="1"/>
      </w:tblPr>
      <w:tblGrid>
        <w:gridCol w:w="2562"/>
        <w:gridCol w:w="6618"/>
      </w:tblGrid>
      <w:tr w:rsidR="00E01EB4" w:rsidRPr="00DA61E8" w14:paraId="4D178F64" w14:textId="77777777" w:rsidTr="009B632C">
        <w:trPr>
          <w:trHeight w:val="278"/>
        </w:trPr>
        <w:tc>
          <w:tcPr>
            <w:tcW w:w="2562" w:type="dxa"/>
          </w:tcPr>
          <w:p w14:paraId="5B564D89" w14:textId="77777777" w:rsidR="00E01EB4" w:rsidRPr="00B50A95" w:rsidRDefault="00A46D3F" w:rsidP="00314884">
            <w:pPr>
              <w:pStyle w:val="Fuzeile"/>
              <w:spacing w:after="60" w:line="264" w:lineRule="auto"/>
              <w:jc w:val="both"/>
              <w:rPr>
                <w:rFonts w:ascii="Arial" w:hAnsi="Arial" w:cs="Arial"/>
                <w:szCs w:val="22"/>
                <w:lang w:val="en-GB"/>
              </w:rPr>
            </w:pPr>
            <w:r>
              <w:rPr>
                <w:rFonts w:ascii="Arial" w:hAnsi="Arial" w:cs="Arial"/>
                <w:szCs w:val="22"/>
                <w:lang w:val="en-GB"/>
              </w:rPr>
              <w:t>Programme</w:t>
            </w:r>
            <w:r w:rsidR="00E01EB4" w:rsidRPr="00B50A95">
              <w:rPr>
                <w:rFonts w:ascii="Arial" w:hAnsi="Arial" w:cs="Arial"/>
                <w:szCs w:val="22"/>
                <w:lang w:val="en-GB"/>
              </w:rPr>
              <w:t>:</w:t>
            </w:r>
          </w:p>
        </w:tc>
        <w:tc>
          <w:tcPr>
            <w:tcW w:w="6618" w:type="dxa"/>
          </w:tcPr>
          <w:p w14:paraId="18E966C0" w14:textId="6160031E" w:rsidR="00E01EB4" w:rsidRPr="00C1588F" w:rsidRDefault="00934D16" w:rsidP="00314884">
            <w:pPr>
              <w:pStyle w:val="Fuzeile"/>
              <w:spacing w:after="60" w:line="264" w:lineRule="auto"/>
              <w:rPr>
                <w:rFonts w:ascii="Arial" w:hAnsi="Arial" w:cs="Arial"/>
                <w:szCs w:val="22"/>
                <w:lang w:val="en-US"/>
              </w:rPr>
            </w:pPr>
            <w:r w:rsidRPr="00C1588F">
              <w:rPr>
                <w:rFonts w:ascii="Arial" w:hAnsi="Arial" w:cs="Arial"/>
                <w:szCs w:val="22"/>
                <w:lang w:val="en-US"/>
              </w:rPr>
              <w:t>Management of natural resources and safeguarding of ecosystem services for sustainable rural development in the South Caucasus (</w:t>
            </w:r>
            <w:proofErr w:type="spellStart"/>
            <w:r w:rsidRPr="00C1588F">
              <w:rPr>
                <w:rFonts w:ascii="Arial" w:hAnsi="Arial" w:cs="Arial"/>
                <w:szCs w:val="22"/>
                <w:lang w:val="en-US"/>
              </w:rPr>
              <w:t>ECOserve</w:t>
            </w:r>
            <w:proofErr w:type="spellEnd"/>
            <w:r w:rsidRPr="00C1588F">
              <w:rPr>
                <w:rFonts w:ascii="Arial" w:hAnsi="Arial" w:cs="Arial"/>
                <w:szCs w:val="22"/>
                <w:lang w:val="en-US"/>
              </w:rPr>
              <w:t>)</w:t>
            </w:r>
            <w:r w:rsidR="00642426">
              <w:rPr>
                <w:rFonts w:ascii="Arial" w:hAnsi="Arial" w:cs="Arial"/>
                <w:szCs w:val="22"/>
                <w:lang w:val="en-US"/>
              </w:rPr>
              <w:t xml:space="preserve"> </w:t>
            </w:r>
            <w:r w:rsidR="00603B5B">
              <w:rPr>
                <w:rFonts w:ascii="Arial" w:hAnsi="Arial" w:cs="Arial"/>
                <w:szCs w:val="22"/>
                <w:lang w:val="en-US"/>
              </w:rPr>
              <w:t>12/18-11/</w:t>
            </w:r>
            <w:r w:rsidR="009470A9">
              <w:rPr>
                <w:rFonts w:ascii="Arial" w:hAnsi="Arial" w:cs="Arial"/>
                <w:szCs w:val="22"/>
                <w:lang w:val="en-US"/>
              </w:rPr>
              <w:t>21</w:t>
            </w:r>
          </w:p>
        </w:tc>
      </w:tr>
      <w:tr w:rsidR="00E01EB4" w:rsidRPr="00B50A95" w14:paraId="7A693A80" w14:textId="77777777" w:rsidTr="009B632C">
        <w:trPr>
          <w:trHeight w:val="315"/>
        </w:trPr>
        <w:tc>
          <w:tcPr>
            <w:tcW w:w="2562" w:type="dxa"/>
          </w:tcPr>
          <w:p w14:paraId="1BE4DFA6" w14:textId="77777777" w:rsidR="00E01EB4" w:rsidRPr="00B50A95" w:rsidRDefault="00E01EB4" w:rsidP="00314884">
            <w:pPr>
              <w:pStyle w:val="Fuzeile"/>
              <w:spacing w:after="60" w:line="264" w:lineRule="auto"/>
              <w:jc w:val="both"/>
              <w:rPr>
                <w:rFonts w:ascii="Arial" w:hAnsi="Arial" w:cs="Arial"/>
                <w:szCs w:val="22"/>
                <w:lang w:val="en-GB"/>
              </w:rPr>
            </w:pPr>
            <w:r w:rsidRPr="00B50A95">
              <w:rPr>
                <w:rFonts w:ascii="Arial" w:hAnsi="Arial" w:cs="Arial"/>
                <w:szCs w:val="22"/>
                <w:lang w:val="en-GB"/>
              </w:rPr>
              <w:t>PN:</w:t>
            </w:r>
          </w:p>
        </w:tc>
        <w:tc>
          <w:tcPr>
            <w:tcW w:w="6618" w:type="dxa"/>
          </w:tcPr>
          <w:p w14:paraId="4EADBE45" w14:textId="427669D8" w:rsidR="00134163" w:rsidRPr="0093545F" w:rsidRDefault="00134163" w:rsidP="0093545F">
            <w:pPr>
              <w:pStyle w:val="Fuzeile"/>
              <w:spacing w:after="60" w:line="264" w:lineRule="auto"/>
              <w:jc w:val="both"/>
              <w:rPr>
                <w:rFonts w:ascii="Arial" w:hAnsi="Arial" w:cs="Arial"/>
                <w:szCs w:val="22"/>
              </w:rPr>
            </w:pPr>
            <w:r w:rsidRPr="003B7061">
              <w:rPr>
                <w:rFonts w:ascii="Arial" w:hAnsi="Arial" w:cs="Arial"/>
                <w:szCs w:val="22"/>
              </w:rPr>
              <w:t>2018.2062.0-00</w:t>
            </w:r>
            <w:r w:rsidR="00B414EF" w:rsidRPr="003B7061">
              <w:rPr>
                <w:rFonts w:ascii="Arial" w:hAnsi="Arial" w:cs="Arial"/>
                <w:szCs w:val="22"/>
              </w:rPr>
              <w:t>2</w:t>
            </w:r>
            <w:r w:rsidRPr="003B7061">
              <w:rPr>
                <w:rFonts w:ascii="Arial" w:hAnsi="Arial" w:cs="Arial"/>
                <w:szCs w:val="22"/>
              </w:rPr>
              <w:t>.00</w:t>
            </w:r>
            <w:r w:rsidRPr="0093545F">
              <w:rPr>
                <w:rFonts w:ascii="Arial" w:hAnsi="Arial" w:cs="Arial"/>
                <w:szCs w:val="22"/>
              </w:rPr>
              <w:t xml:space="preserve"> </w:t>
            </w:r>
          </w:p>
        </w:tc>
      </w:tr>
      <w:tr w:rsidR="00E01EB4" w:rsidRPr="00DA61E8" w14:paraId="2CAD579B" w14:textId="77777777" w:rsidTr="009B632C">
        <w:trPr>
          <w:trHeight w:val="355"/>
        </w:trPr>
        <w:tc>
          <w:tcPr>
            <w:tcW w:w="2562" w:type="dxa"/>
          </w:tcPr>
          <w:p w14:paraId="31F62DBF" w14:textId="77777777" w:rsidR="00E01EB4" w:rsidRPr="00B50A95" w:rsidRDefault="00E01EB4" w:rsidP="00314884">
            <w:pPr>
              <w:pStyle w:val="Fuzeile"/>
              <w:spacing w:after="60" w:line="264" w:lineRule="auto"/>
              <w:jc w:val="both"/>
              <w:rPr>
                <w:rFonts w:ascii="Arial" w:hAnsi="Arial" w:cs="Arial"/>
                <w:szCs w:val="22"/>
                <w:lang w:val="en-GB"/>
              </w:rPr>
            </w:pPr>
            <w:r w:rsidRPr="00B50A95">
              <w:rPr>
                <w:rFonts w:ascii="Arial" w:hAnsi="Arial" w:cs="Arial"/>
                <w:szCs w:val="22"/>
                <w:lang w:val="en-GB"/>
              </w:rPr>
              <w:t>Assignment:</w:t>
            </w:r>
          </w:p>
        </w:tc>
        <w:tc>
          <w:tcPr>
            <w:tcW w:w="6618" w:type="dxa"/>
          </w:tcPr>
          <w:p w14:paraId="4C45CBEE" w14:textId="0140A942" w:rsidR="00E01EB4" w:rsidRPr="00556251" w:rsidRDefault="00B67A88" w:rsidP="00AD4CA1">
            <w:pPr>
              <w:pStyle w:val="Fuzeile"/>
              <w:spacing w:after="60" w:line="264" w:lineRule="auto"/>
              <w:rPr>
                <w:rFonts w:ascii="Arial" w:hAnsi="Arial" w:cs="Arial"/>
                <w:szCs w:val="22"/>
                <w:lang w:val="en-US"/>
              </w:rPr>
            </w:pPr>
            <w:r>
              <w:rPr>
                <w:rFonts w:ascii="Arial" w:hAnsi="Arial" w:cs="Arial"/>
                <w:szCs w:val="22"/>
                <w:lang w:val="en-US"/>
              </w:rPr>
              <w:t>Baseline data collection</w:t>
            </w:r>
            <w:r w:rsidR="00603B5B">
              <w:rPr>
                <w:rFonts w:ascii="Arial" w:hAnsi="Arial" w:cs="Arial"/>
                <w:szCs w:val="22"/>
                <w:lang w:val="en-US"/>
              </w:rPr>
              <w:t xml:space="preserve"> and analysis</w:t>
            </w:r>
            <w:r>
              <w:rPr>
                <w:rFonts w:ascii="Arial" w:hAnsi="Arial" w:cs="Arial"/>
                <w:szCs w:val="22"/>
                <w:lang w:val="en-US"/>
              </w:rPr>
              <w:t xml:space="preserve"> – Energy demand, supply and efficiency, </w:t>
            </w:r>
            <w:r w:rsidR="00AD4CA1">
              <w:rPr>
                <w:rFonts w:ascii="Arial" w:hAnsi="Arial" w:cs="Arial"/>
                <w:szCs w:val="22"/>
                <w:lang w:val="en-US"/>
              </w:rPr>
              <w:t>Armenia</w:t>
            </w:r>
          </w:p>
        </w:tc>
      </w:tr>
      <w:tr w:rsidR="00E01EB4" w:rsidRPr="00B50A95" w14:paraId="24639B0E" w14:textId="77777777" w:rsidTr="009B632C">
        <w:trPr>
          <w:trHeight w:val="420"/>
        </w:trPr>
        <w:tc>
          <w:tcPr>
            <w:tcW w:w="2562" w:type="dxa"/>
          </w:tcPr>
          <w:p w14:paraId="1106AF9A" w14:textId="77777777" w:rsidR="00E01EB4" w:rsidRPr="00B50A95" w:rsidRDefault="00E01EB4" w:rsidP="00314884">
            <w:pPr>
              <w:pStyle w:val="Fuzeile"/>
              <w:spacing w:after="60" w:line="264" w:lineRule="auto"/>
              <w:jc w:val="both"/>
              <w:rPr>
                <w:rFonts w:ascii="Arial" w:hAnsi="Arial" w:cs="Arial"/>
                <w:szCs w:val="22"/>
                <w:lang w:val="en-GB"/>
              </w:rPr>
            </w:pPr>
            <w:r w:rsidRPr="00B50A95">
              <w:rPr>
                <w:rFonts w:ascii="Arial" w:hAnsi="Arial" w:cs="Arial"/>
                <w:szCs w:val="22"/>
                <w:lang w:val="en-GB"/>
              </w:rPr>
              <w:t>Period:</w:t>
            </w:r>
          </w:p>
        </w:tc>
        <w:tc>
          <w:tcPr>
            <w:tcW w:w="6618" w:type="dxa"/>
          </w:tcPr>
          <w:p w14:paraId="488B55B3" w14:textId="5911BEBB" w:rsidR="00E01EB4" w:rsidRPr="00556251" w:rsidRDefault="004C6A25" w:rsidP="004C6A25">
            <w:pPr>
              <w:pStyle w:val="Fuzeile"/>
              <w:spacing w:after="60" w:line="264" w:lineRule="auto"/>
              <w:rPr>
                <w:rFonts w:ascii="Arial" w:hAnsi="Arial" w:cs="Arial"/>
                <w:szCs w:val="22"/>
                <w:lang w:val="en-US"/>
              </w:rPr>
            </w:pPr>
            <w:r>
              <w:rPr>
                <w:rFonts w:ascii="Arial" w:hAnsi="Arial" w:cs="Arial"/>
                <w:szCs w:val="22"/>
                <w:lang w:val="en-US"/>
              </w:rPr>
              <w:t>15</w:t>
            </w:r>
            <w:r w:rsidR="00134163" w:rsidRPr="00556251">
              <w:rPr>
                <w:rFonts w:ascii="Arial" w:hAnsi="Arial" w:cs="Arial"/>
                <w:szCs w:val="22"/>
                <w:lang w:val="en-US"/>
              </w:rPr>
              <w:t>.</w:t>
            </w:r>
            <w:r>
              <w:rPr>
                <w:rFonts w:ascii="Arial" w:hAnsi="Arial" w:cs="Arial"/>
                <w:szCs w:val="22"/>
                <w:lang w:val="en-US"/>
              </w:rPr>
              <w:t>0</w:t>
            </w:r>
            <w:r w:rsidR="00B67A88">
              <w:rPr>
                <w:rFonts w:ascii="Arial" w:hAnsi="Arial" w:cs="Arial"/>
                <w:szCs w:val="22"/>
                <w:lang w:val="en-US"/>
              </w:rPr>
              <w:t>2</w:t>
            </w:r>
            <w:r w:rsidR="00134163" w:rsidRPr="00556251">
              <w:rPr>
                <w:rFonts w:ascii="Arial" w:hAnsi="Arial" w:cs="Arial"/>
                <w:szCs w:val="22"/>
                <w:lang w:val="en-US"/>
              </w:rPr>
              <w:t>.201</w:t>
            </w:r>
            <w:r w:rsidR="00B67A88">
              <w:rPr>
                <w:rFonts w:ascii="Arial" w:hAnsi="Arial" w:cs="Arial"/>
                <w:szCs w:val="22"/>
                <w:lang w:val="en-US"/>
              </w:rPr>
              <w:t>8</w:t>
            </w:r>
            <w:r w:rsidR="00134163" w:rsidRPr="00556251">
              <w:rPr>
                <w:rFonts w:ascii="Arial" w:hAnsi="Arial" w:cs="Arial"/>
                <w:szCs w:val="22"/>
                <w:lang w:val="en-US"/>
              </w:rPr>
              <w:t xml:space="preserve"> to </w:t>
            </w:r>
            <w:r>
              <w:rPr>
                <w:rFonts w:ascii="Arial" w:hAnsi="Arial" w:cs="Arial"/>
                <w:szCs w:val="22"/>
                <w:lang w:val="en-US"/>
              </w:rPr>
              <w:t>30</w:t>
            </w:r>
            <w:r w:rsidR="00134163" w:rsidRPr="00556251">
              <w:rPr>
                <w:rFonts w:ascii="Arial" w:hAnsi="Arial" w:cs="Arial"/>
                <w:szCs w:val="22"/>
                <w:lang w:val="en-US"/>
              </w:rPr>
              <w:t>.</w:t>
            </w:r>
            <w:r w:rsidR="00B67A88">
              <w:rPr>
                <w:rFonts w:ascii="Arial" w:hAnsi="Arial" w:cs="Arial"/>
                <w:szCs w:val="22"/>
                <w:lang w:val="en-US"/>
              </w:rPr>
              <w:t>05</w:t>
            </w:r>
            <w:r w:rsidR="00134163" w:rsidRPr="00556251">
              <w:rPr>
                <w:rFonts w:ascii="Arial" w:hAnsi="Arial" w:cs="Arial"/>
                <w:szCs w:val="22"/>
                <w:lang w:val="en-US"/>
              </w:rPr>
              <w:t>.2019</w:t>
            </w:r>
          </w:p>
        </w:tc>
      </w:tr>
    </w:tbl>
    <w:p w14:paraId="1C403890" w14:textId="77777777" w:rsidR="00E01EB4" w:rsidRPr="00B50A95" w:rsidRDefault="00E01EB4" w:rsidP="00314884">
      <w:pPr>
        <w:pStyle w:val="1Einrckung"/>
        <w:spacing w:after="60" w:line="264" w:lineRule="auto"/>
        <w:rPr>
          <w:rFonts w:ascii="Arial" w:hAnsi="Arial" w:cs="Arial"/>
          <w:b/>
          <w:lang w:val="en-GB"/>
        </w:rPr>
      </w:pPr>
    </w:p>
    <w:p w14:paraId="66C6A2EF" w14:textId="2146F441" w:rsidR="003F2AAD" w:rsidRDefault="003F2AAD" w:rsidP="005A22FC">
      <w:pPr>
        <w:pStyle w:val="1Einrckung"/>
        <w:numPr>
          <w:ilvl w:val="0"/>
          <w:numId w:val="2"/>
        </w:numPr>
        <w:spacing w:after="60" w:line="264" w:lineRule="auto"/>
        <w:ind w:left="714" w:hanging="357"/>
        <w:rPr>
          <w:rFonts w:ascii="Arial" w:hAnsi="Arial" w:cs="Arial"/>
          <w:b/>
          <w:lang w:val="en-GB"/>
        </w:rPr>
      </w:pPr>
      <w:r>
        <w:rPr>
          <w:rFonts w:ascii="Arial" w:hAnsi="Arial" w:cs="Arial"/>
          <w:b/>
          <w:lang w:val="en-GB"/>
        </w:rPr>
        <w:t>Brief programme information</w:t>
      </w:r>
      <w:r w:rsidR="009470A9">
        <w:rPr>
          <w:rFonts w:ascii="Arial" w:hAnsi="Arial" w:cs="Arial"/>
          <w:b/>
          <w:lang w:val="en-GB"/>
        </w:rPr>
        <w:t xml:space="preserve"> and context</w:t>
      </w:r>
    </w:p>
    <w:p w14:paraId="1FF4D76C" w14:textId="2D1D0CE3" w:rsidR="003A2615" w:rsidRDefault="00A45161" w:rsidP="00314884">
      <w:pPr>
        <w:adjustRightInd w:val="0"/>
        <w:spacing w:after="60" w:line="264" w:lineRule="auto"/>
        <w:jc w:val="both"/>
        <w:rPr>
          <w:rFonts w:ascii="Arial" w:hAnsi="Arial" w:cs="Arial"/>
          <w:bCs/>
          <w:szCs w:val="22"/>
          <w:lang w:val="en-GB"/>
        </w:rPr>
      </w:pPr>
      <w:r>
        <w:rPr>
          <w:rFonts w:ascii="Arial" w:hAnsi="Arial" w:cs="Arial"/>
          <w:bCs/>
          <w:szCs w:val="22"/>
          <w:lang w:val="en-GB"/>
        </w:rPr>
        <w:t>The programme “</w:t>
      </w:r>
      <w:r w:rsidRPr="00A45161">
        <w:rPr>
          <w:rFonts w:ascii="Arial" w:hAnsi="Arial" w:cs="Arial"/>
          <w:bCs/>
          <w:szCs w:val="22"/>
          <w:lang w:val="en-GB"/>
        </w:rPr>
        <w:t>Management of natural resources and safeguarding of ecosystem services for sustainable rural development in the South Caucasus</w:t>
      </w:r>
      <w:r>
        <w:rPr>
          <w:rFonts w:ascii="Arial" w:hAnsi="Arial" w:cs="Arial"/>
          <w:bCs/>
          <w:szCs w:val="22"/>
          <w:lang w:val="en-GB"/>
        </w:rPr>
        <w:t>”</w:t>
      </w:r>
      <w:r w:rsidRPr="00A45161">
        <w:rPr>
          <w:rFonts w:ascii="Arial" w:hAnsi="Arial" w:cs="Arial"/>
          <w:bCs/>
          <w:szCs w:val="22"/>
          <w:lang w:val="en-GB"/>
        </w:rPr>
        <w:t xml:space="preserve"> (</w:t>
      </w:r>
      <w:proofErr w:type="spellStart"/>
      <w:r w:rsidRPr="00A45161">
        <w:rPr>
          <w:rFonts w:ascii="Arial" w:hAnsi="Arial" w:cs="Arial"/>
          <w:bCs/>
          <w:szCs w:val="22"/>
          <w:lang w:val="en-GB"/>
        </w:rPr>
        <w:t>ECOserve</w:t>
      </w:r>
      <w:proofErr w:type="spellEnd"/>
      <w:r w:rsidR="00603B5B">
        <w:rPr>
          <w:rFonts w:ascii="Arial" w:hAnsi="Arial" w:cs="Arial"/>
          <w:bCs/>
          <w:szCs w:val="22"/>
          <w:lang w:val="en-GB"/>
        </w:rPr>
        <w:t xml:space="preserve">) </w:t>
      </w:r>
      <w:r>
        <w:rPr>
          <w:rFonts w:ascii="Arial" w:hAnsi="Arial" w:cs="Arial"/>
          <w:bCs/>
          <w:szCs w:val="22"/>
          <w:lang w:val="en-GB"/>
        </w:rPr>
        <w:t>is part of the wider German support in the priority area “</w:t>
      </w:r>
      <w:r w:rsidRPr="00A45161">
        <w:rPr>
          <w:rFonts w:ascii="Arial" w:hAnsi="Arial" w:cs="Arial"/>
          <w:bCs/>
          <w:szCs w:val="22"/>
          <w:lang w:val="en-GB"/>
        </w:rPr>
        <w:t>Environmental policy, conservation and sustainable use of natural resources</w:t>
      </w:r>
      <w:r w:rsidR="003A2615">
        <w:rPr>
          <w:rFonts w:ascii="Arial" w:hAnsi="Arial" w:cs="Arial"/>
          <w:bCs/>
          <w:szCs w:val="22"/>
          <w:lang w:val="en-GB"/>
        </w:rPr>
        <w:t xml:space="preserve"> in the South Caucasus”.</w:t>
      </w:r>
    </w:p>
    <w:p w14:paraId="04B09F79" w14:textId="5674FDEA" w:rsidR="00A45161" w:rsidRPr="00A45161" w:rsidRDefault="00A45161" w:rsidP="00314884">
      <w:pPr>
        <w:adjustRightInd w:val="0"/>
        <w:spacing w:after="60" w:line="264" w:lineRule="auto"/>
        <w:jc w:val="both"/>
        <w:rPr>
          <w:rFonts w:ascii="Arial" w:hAnsi="Arial" w:cs="Arial"/>
          <w:bCs/>
          <w:szCs w:val="22"/>
          <w:lang w:val="en-GB"/>
        </w:rPr>
      </w:pPr>
      <w:r>
        <w:rPr>
          <w:rFonts w:ascii="Arial" w:hAnsi="Arial" w:cs="Arial"/>
          <w:bCs/>
          <w:szCs w:val="22"/>
          <w:lang w:val="en-GB"/>
        </w:rPr>
        <w:t xml:space="preserve">The objective of </w:t>
      </w:r>
      <w:proofErr w:type="spellStart"/>
      <w:r>
        <w:rPr>
          <w:rFonts w:ascii="Arial" w:hAnsi="Arial" w:cs="Arial"/>
          <w:bCs/>
          <w:szCs w:val="22"/>
          <w:lang w:val="en-GB"/>
        </w:rPr>
        <w:t>ECOserve</w:t>
      </w:r>
      <w:proofErr w:type="spellEnd"/>
      <w:r>
        <w:rPr>
          <w:rFonts w:ascii="Arial" w:hAnsi="Arial" w:cs="Arial"/>
          <w:bCs/>
          <w:szCs w:val="22"/>
          <w:lang w:val="en-GB"/>
        </w:rPr>
        <w:t xml:space="preserve"> is to improve the </w:t>
      </w:r>
      <w:r w:rsidRPr="00A45161">
        <w:rPr>
          <w:rFonts w:ascii="Arial" w:hAnsi="Arial" w:cs="Arial"/>
          <w:bCs/>
          <w:szCs w:val="22"/>
          <w:lang w:val="en-GB"/>
        </w:rPr>
        <w:t>conditions for the sustainable and biodiversity-friendly use of natural resources in the prevailing land-use systems in the South Caucasus</w:t>
      </w:r>
      <w:r>
        <w:rPr>
          <w:rFonts w:ascii="Arial" w:hAnsi="Arial" w:cs="Arial"/>
          <w:bCs/>
          <w:szCs w:val="22"/>
          <w:lang w:val="en-GB"/>
        </w:rPr>
        <w:t xml:space="preserve">, </w:t>
      </w:r>
      <w:r w:rsidRPr="00A45161">
        <w:rPr>
          <w:rFonts w:ascii="Arial" w:hAnsi="Arial" w:cs="Arial"/>
          <w:bCs/>
          <w:szCs w:val="22"/>
          <w:lang w:val="en-GB"/>
        </w:rPr>
        <w:t>with a special focus on energy security for the rural population.</w:t>
      </w:r>
    </w:p>
    <w:p w14:paraId="4C38E65A" w14:textId="556F3470" w:rsidR="003F3B94" w:rsidRDefault="003A2615" w:rsidP="00314884">
      <w:pPr>
        <w:adjustRightInd w:val="0"/>
        <w:spacing w:after="60" w:line="264" w:lineRule="auto"/>
        <w:jc w:val="both"/>
        <w:rPr>
          <w:rFonts w:ascii="Arial" w:hAnsi="Arial" w:cs="Arial"/>
          <w:bCs/>
          <w:szCs w:val="22"/>
          <w:lang w:val="en-GB"/>
        </w:rPr>
      </w:pPr>
      <w:r>
        <w:rPr>
          <w:rFonts w:ascii="Arial" w:hAnsi="Arial" w:cs="Arial"/>
          <w:bCs/>
          <w:szCs w:val="22"/>
          <w:lang w:val="en-GB"/>
        </w:rPr>
        <w:t xml:space="preserve">The main target groups of </w:t>
      </w:r>
      <w:proofErr w:type="spellStart"/>
      <w:r>
        <w:rPr>
          <w:rFonts w:ascii="Arial" w:hAnsi="Arial" w:cs="Arial"/>
          <w:bCs/>
          <w:szCs w:val="22"/>
          <w:lang w:val="en-GB"/>
        </w:rPr>
        <w:t>ECOserve</w:t>
      </w:r>
      <w:proofErr w:type="spellEnd"/>
      <w:r w:rsidRPr="00A45161">
        <w:rPr>
          <w:rFonts w:ascii="Arial" w:hAnsi="Arial" w:cs="Arial"/>
          <w:bCs/>
          <w:szCs w:val="22"/>
          <w:lang w:val="en-GB"/>
        </w:rPr>
        <w:t xml:space="preserve"> </w:t>
      </w:r>
      <w:r>
        <w:rPr>
          <w:rFonts w:ascii="Arial" w:hAnsi="Arial" w:cs="Arial"/>
          <w:bCs/>
          <w:szCs w:val="22"/>
          <w:lang w:val="en-GB"/>
        </w:rPr>
        <w:t>are s</w:t>
      </w:r>
      <w:r w:rsidR="00A45161" w:rsidRPr="00A45161">
        <w:rPr>
          <w:rFonts w:ascii="Arial" w:hAnsi="Arial" w:cs="Arial"/>
          <w:bCs/>
          <w:szCs w:val="22"/>
          <w:lang w:val="en-GB"/>
        </w:rPr>
        <w:t>tate and private groups of resource users in rural areas of the South Caucasus, especially farmers, shepherds, state forestry enterprises and rural households that use fuelwood or manur</w:t>
      </w:r>
      <w:r w:rsidR="00A45161">
        <w:rPr>
          <w:rFonts w:ascii="Arial" w:hAnsi="Arial" w:cs="Arial"/>
          <w:bCs/>
          <w:szCs w:val="22"/>
          <w:lang w:val="en-GB"/>
        </w:rPr>
        <w:t>e as</w:t>
      </w:r>
      <w:r>
        <w:rPr>
          <w:rFonts w:ascii="Arial" w:hAnsi="Arial" w:cs="Arial"/>
          <w:bCs/>
          <w:szCs w:val="22"/>
          <w:lang w:val="en-GB"/>
        </w:rPr>
        <w:t xml:space="preserve"> a source of heating energy</w:t>
      </w:r>
      <w:r w:rsidR="00A45161">
        <w:rPr>
          <w:rFonts w:ascii="Arial" w:hAnsi="Arial" w:cs="Arial"/>
          <w:bCs/>
          <w:szCs w:val="22"/>
          <w:lang w:val="en-GB"/>
        </w:rPr>
        <w:t xml:space="preserve">. </w:t>
      </w:r>
    </w:p>
    <w:p w14:paraId="22FC769D" w14:textId="77777777" w:rsidR="00B8403D" w:rsidRDefault="00B8403D" w:rsidP="00314884">
      <w:pPr>
        <w:adjustRightInd w:val="0"/>
        <w:spacing w:after="60" w:line="264" w:lineRule="auto"/>
        <w:jc w:val="both"/>
        <w:rPr>
          <w:rFonts w:ascii="Arial" w:hAnsi="Arial" w:cs="Arial"/>
          <w:bCs/>
          <w:szCs w:val="22"/>
          <w:lang w:val="en-GB"/>
        </w:rPr>
      </w:pPr>
      <w:r>
        <w:rPr>
          <w:rFonts w:ascii="Arial" w:hAnsi="Arial" w:cs="Arial"/>
          <w:bCs/>
          <w:szCs w:val="22"/>
          <w:lang w:val="en-GB"/>
        </w:rPr>
        <w:t xml:space="preserve">In Armenia, the </w:t>
      </w:r>
      <w:r w:rsidRPr="00134399">
        <w:rPr>
          <w:rFonts w:ascii="Arial" w:hAnsi="Arial" w:cs="Arial"/>
          <w:bCs/>
          <w:szCs w:val="22"/>
          <w:lang w:val="en-GB"/>
        </w:rPr>
        <w:t>Ministry of Territorial Administration and Development (</w:t>
      </w:r>
      <w:proofErr w:type="spellStart"/>
      <w:r w:rsidRPr="00134399">
        <w:rPr>
          <w:rFonts w:ascii="Arial" w:hAnsi="Arial" w:cs="Arial"/>
          <w:bCs/>
          <w:szCs w:val="22"/>
          <w:lang w:val="en-GB"/>
        </w:rPr>
        <w:t>MoTAD</w:t>
      </w:r>
      <w:proofErr w:type="spellEnd"/>
      <w:r w:rsidRPr="00134399">
        <w:rPr>
          <w:rFonts w:ascii="Arial" w:hAnsi="Arial" w:cs="Arial"/>
          <w:bCs/>
          <w:szCs w:val="22"/>
          <w:lang w:val="en-GB"/>
        </w:rPr>
        <w:t xml:space="preserve">) </w:t>
      </w:r>
      <w:r>
        <w:rPr>
          <w:rFonts w:ascii="Arial" w:hAnsi="Arial" w:cs="Arial"/>
          <w:bCs/>
          <w:szCs w:val="22"/>
          <w:lang w:val="en-GB"/>
        </w:rPr>
        <w:t>is</w:t>
      </w:r>
      <w:r w:rsidRPr="00134399">
        <w:rPr>
          <w:rFonts w:ascii="Arial" w:hAnsi="Arial" w:cs="Arial"/>
          <w:bCs/>
          <w:szCs w:val="22"/>
          <w:lang w:val="en-GB"/>
        </w:rPr>
        <w:t xml:space="preserve"> the </w:t>
      </w:r>
      <w:r>
        <w:rPr>
          <w:rFonts w:ascii="Arial" w:hAnsi="Arial" w:cs="Arial"/>
          <w:bCs/>
          <w:szCs w:val="22"/>
          <w:lang w:val="en-GB"/>
        </w:rPr>
        <w:t xml:space="preserve">lead </w:t>
      </w:r>
      <w:r w:rsidRPr="00134399">
        <w:rPr>
          <w:rFonts w:ascii="Arial" w:hAnsi="Arial" w:cs="Arial"/>
          <w:bCs/>
          <w:szCs w:val="22"/>
          <w:lang w:val="en-GB"/>
        </w:rPr>
        <w:t>executing agency</w:t>
      </w:r>
      <w:r>
        <w:rPr>
          <w:rFonts w:ascii="Arial" w:hAnsi="Arial" w:cs="Arial"/>
          <w:bCs/>
          <w:szCs w:val="22"/>
          <w:lang w:val="en-GB"/>
        </w:rPr>
        <w:t xml:space="preserve">, with </w:t>
      </w:r>
      <w:r w:rsidRPr="00134399">
        <w:rPr>
          <w:rFonts w:ascii="Arial" w:hAnsi="Arial" w:cs="Arial"/>
          <w:bCs/>
          <w:szCs w:val="22"/>
          <w:lang w:val="en-GB"/>
        </w:rPr>
        <w:t>the Ministry of Nature Protection (</w:t>
      </w:r>
      <w:proofErr w:type="spellStart"/>
      <w:r w:rsidRPr="00134399">
        <w:rPr>
          <w:rFonts w:ascii="Arial" w:hAnsi="Arial" w:cs="Arial"/>
          <w:bCs/>
          <w:szCs w:val="22"/>
          <w:lang w:val="en-GB"/>
        </w:rPr>
        <w:t>MoNP</w:t>
      </w:r>
      <w:proofErr w:type="spellEnd"/>
      <w:r w:rsidRPr="00134399">
        <w:rPr>
          <w:rFonts w:ascii="Arial" w:hAnsi="Arial" w:cs="Arial"/>
          <w:bCs/>
          <w:szCs w:val="22"/>
          <w:lang w:val="en-GB"/>
        </w:rPr>
        <w:t xml:space="preserve">) and the Ministry of </w:t>
      </w:r>
      <w:r>
        <w:rPr>
          <w:rFonts w:ascii="Arial" w:hAnsi="Arial" w:cs="Arial"/>
          <w:bCs/>
          <w:szCs w:val="22"/>
          <w:lang w:val="en-GB"/>
        </w:rPr>
        <w:t>Agriculture</w:t>
      </w:r>
      <w:r w:rsidRPr="00134399">
        <w:rPr>
          <w:rFonts w:ascii="Arial" w:hAnsi="Arial" w:cs="Arial"/>
          <w:bCs/>
          <w:szCs w:val="22"/>
          <w:lang w:val="en-GB"/>
        </w:rPr>
        <w:t xml:space="preserve"> (</w:t>
      </w:r>
      <w:proofErr w:type="spellStart"/>
      <w:r w:rsidRPr="00134399">
        <w:rPr>
          <w:rFonts w:ascii="Arial" w:hAnsi="Arial" w:cs="Arial"/>
          <w:bCs/>
          <w:szCs w:val="22"/>
          <w:lang w:val="en-GB"/>
        </w:rPr>
        <w:t>Mo</w:t>
      </w:r>
      <w:r>
        <w:rPr>
          <w:rFonts w:ascii="Arial" w:hAnsi="Arial" w:cs="Arial"/>
          <w:bCs/>
          <w:szCs w:val="22"/>
          <w:lang w:val="en-GB"/>
        </w:rPr>
        <w:t>A</w:t>
      </w:r>
      <w:proofErr w:type="spellEnd"/>
      <w:r w:rsidRPr="00134399">
        <w:rPr>
          <w:rFonts w:ascii="Arial" w:hAnsi="Arial" w:cs="Arial"/>
          <w:bCs/>
          <w:szCs w:val="22"/>
          <w:lang w:val="en-GB"/>
        </w:rPr>
        <w:t>) as implementing partners.</w:t>
      </w:r>
    </w:p>
    <w:p w14:paraId="4F07B302" w14:textId="3B29A9C8" w:rsidR="00134399" w:rsidRDefault="00711905" w:rsidP="00134399">
      <w:pPr>
        <w:adjustRightInd w:val="0"/>
        <w:spacing w:after="60" w:line="264" w:lineRule="auto"/>
        <w:jc w:val="both"/>
        <w:rPr>
          <w:rFonts w:ascii="Arial" w:hAnsi="Arial" w:cs="Arial"/>
          <w:bCs/>
          <w:szCs w:val="22"/>
          <w:lang w:val="en-GB"/>
        </w:rPr>
      </w:pPr>
      <w:proofErr w:type="spellStart"/>
      <w:r w:rsidRPr="00B67A88">
        <w:rPr>
          <w:rFonts w:ascii="Arial" w:hAnsi="Arial" w:cs="Arial"/>
          <w:bCs/>
          <w:szCs w:val="22"/>
          <w:lang w:val="en-GB"/>
        </w:rPr>
        <w:t>ECOserve</w:t>
      </w:r>
      <w:proofErr w:type="spellEnd"/>
      <w:r w:rsidRPr="00B67A88">
        <w:rPr>
          <w:rFonts w:ascii="Arial" w:hAnsi="Arial" w:cs="Arial"/>
          <w:bCs/>
          <w:szCs w:val="22"/>
          <w:lang w:val="en-GB"/>
        </w:rPr>
        <w:t xml:space="preserve"> </w:t>
      </w:r>
      <w:r w:rsidR="006F38B5" w:rsidRPr="00B67A88">
        <w:rPr>
          <w:rFonts w:ascii="Arial" w:hAnsi="Arial" w:cs="Arial"/>
          <w:bCs/>
          <w:szCs w:val="22"/>
          <w:lang w:val="en-GB"/>
        </w:rPr>
        <w:t xml:space="preserve">is a new </w:t>
      </w:r>
      <w:r w:rsidRPr="00B67A88">
        <w:rPr>
          <w:rFonts w:ascii="Arial" w:hAnsi="Arial" w:cs="Arial"/>
          <w:bCs/>
          <w:szCs w:val="22"/>
          <w:lang w:val="en-GB"/>
        </w:rPr>
        <w:t xml:space="preserve">programme </w:t>
      </w:r>
      <w:r w:rsidR="006F38B5" w:rsidRPr="00B67A88">
        <w:rPr>
          <w:rFonts w:ascii="Arial" w:hAnsi="Arial" w:cs="Arial"/>
          <w:bCs/>
          <w:szCs w:val="22"/>
          <w:lang w:val="en-GB"/>
        </w:rPr>
        <w:t xml:space="preserve">and not a successor programme of the IBiS programme (Integrated Biodiversity Management in the South Caucasus). Nonetheless, </w:t>
      </w:r>
      <w:proofErr w:type="spellStart"/>
      <w:r w:rsidR="006F38B5" w:rsidRPr="00B67A88">
        <w:rPr>
          <w:rFonts w:ascii="Arial" w:hAnsi="Arial" w:cs="Arial"/>
          <w:bCs/>
          <w:szCs w:val="22"/>
          <w:lang w:val="en-GB"/>
        </w:rPr>
        <w:t>ECOserve</w:t>
      </w:r>
      <w:proofErr w:type="spellEnd"/>
      <w:r w:rsidR="006F38B5" w:rsidRPr="00B67A88">
        <w:rPr>
          <w:rFonts w:ascii="Arial" w:hAnsi="Arial" w:cs="Arial"/>
          <w:bCs/>
          <w:szCs w:val="22"/>
          <w:lang w:val="en-GB"/>
        </w:rPr>
        <w:t xml:space="preserve"> builds on the experiences of </w:t>
      </w:r>
      <w:r w:rsidR="00603B5B">
        <w:rPr>
          <w:rFonts w:ascii="Arial" w:hAnsi="Arial" w:cs="Arial"/>
          <w:bCs/>
          <w:szCs w:val="22"/>
          <w:lang w:val="en-GB"/>
        </w:rPr>
        <w:t>ongoing and past projects</w:t>
      </w:r>
      <w:r w:rsidR="006F38B5" w:rsidRPr="00B67A88">
        <w:rPr>
          <w:rFonts w:ascii="Arial" w:hAnsi="Arial" w:cs="Arial"/>
          <w:bCs/>
          <w:szCs w:val="22"/>
          <w:lang w:val="en-GB"/>
        </w:rPr>
        <w:t xml:space="preserve">. </w:t>
      </w:r>
    </w:p>
    <w:p w14:paraId="0F3D229A" w14:textId="687F785B" w:rsidR="00510DE8" w:rsidRPr="00134399" w:rsidRDefault="0093545F" w:rsidP="00510DE8">
      <w:pPr>
        <w:adjustRightInd w:val="0"/>
        <w:spacing w:after="60" w:line="264" w:lineRule="auto"/>
        <w:jc w:val="both"/>
        <w:rPr>
          <w:rFonts w:ascii="Arial" w:hAnsi="Arial" w:cs="Arial"/>
          <w:bCs/>
          <w:szCs w:val="22"/>
          <w:lang w:val="en-GB"/>
        </w:rPr>
      </w:pPr>
      <w:r w:rsidRPr="00B8403D">
        <w:rPr>
          <w:rFonts w:ascii="Arial" w:hAnsi="Arial" w:cs="Arial"/>
          <w:bCs/>
          <w:szCs w:val="22"/>
          <w:lang w:val="en-GB"/>
        </w:rPr>
        <w:t xml:space="preserve">In </w:t>
      </w:r>
      <w:r w:rsidR="00AD4CA1" w:rsidRPr="00B8403D">
        <w:rPr>
          <w:rFonts w:ascii="Arial" w:hAnsi="Arial" w:cs="Arial"/>
          <w:bCs/>
          <w:szCs w:val="22"/>
          <w:lang w:val="en-GB"/>
        </w:rPr>
        <w:t>Armenia</w:t>
      </w:r>
      <w:r w:rsidRPr="00B8403D">
        <w:rPr>
          <w:rFonts w:ascii="Arial" w:hAnsi="Arial" w:cs="Arial"/>
          <w:bCs/>
          <w:szCs w:val="22"/>
          <w:lang w:val="en-GB"/>
        </w:rPr>
        <w:t xml:space="preserve">, </w:t>
      </w:r>
      <w:proofErr w:type="spellStart"/>
      <w:r w:rsidRPr="00B8403D">
        <w:rPr>
          <w:rFonts w:ascii="Arial" w:hAnsi="Arial" w:cs="Arial"/>
          <w:bCs/>
          <w:szCs w:val="22"/>
          <w:lang w:val="en-GB"/>
        </w:rPr>
        <w:t>ECOserve</w:t>
      </w:r>
      <w:proofErr w:type="spellEnd"/>
      <w:r w:rsidRPr="00B8403D">
        <w:rPr>
          <w:rFonts w:ascii="Arial" w:hAnsi="Arial" w:cs="Arial"/>
          <w:bCs/>
          <w:szCs w:val="22"/>
          <w:lang w:val="en-GB"/>
        </w:rPr>
        <w:t xml:space="preserve"> will focus on</w:t>
      </w:r>
      <w:r w:rsidR="00D866BF" w:rsidRPr="00B8403D">
        <w:rPr>
          <w:rFonts w:ascii="Arial" w:hAnsi="Arial" w:cs="Arial"/>
          <w:bCs/>
          <w:szCs w:val="22"/>
          <w:lang w:val="en-GB"/>
        </w:rPr>
        <w:t xml:space="preserve"> </w:t>
      </w:r>
      <w:r w:rsidR="009470A9">
        <w:rPr>
          <w:rFonts w:ascii="Arial" w:hAnsi="Arial" w:cs="Arial"/>
          <w:bCs/>
          <w:szCs w:val="22"/>
          <w:lang w:val="en-GB"/>
        </w:rPr>
        <w:t xml:space="preserve">the dominant land use forms such as </w:t>
      </w:r>
      <w:r w:rsidR="00D866BF" w:rsidRPr="00B8403D">
        <w:rPr>
          <w:rFonts w:ascii="Arial" w:hAnsi="Arial" w:cs="Arial"/>
          <w:bCs/>
          <w:szCs w:val="22"/>
          <w:lang w:val="en-GB"/>
        </w:rPr>
        <w:t>sustainable pasture management</w:t>
      </w:r>
      <w:r w:rsidR="009470A9">
        <w:rPr>
          <w:rFonts w:ascii="Arial" w:hAnsi="Arial" w:cs="Arial"/>
          <w:bCs/>
          <w:szCs w:val="22"/>
          <w:lang w:val="en-GB"/>
        </w:rPr>
        <w:t xml:space="preserve"> and </w:t>
      </w:r>
      <w:r w:rsidR="00D866BF" w:rsidRPr="00B8403D">
        <w:rPr>
          <w:rFonts w:ascii="Arial" w:hAnsi="Arial" w:cs="Arial"/>
          <w:bCs/>
          <w:szCs w:val="22"/>
          <w:lang w:val="en-GB"/>
        </w:rPr>
        <w:t xml:space="preserve">forest management </w:t>
      </w:r>
      <w:r w:rsidR="009470A9">
        <w:rPr>
          <w:rFonts w:ascii="Arial" w:hAnsi="Arial" w:cs="Arial"/>
          <w:bCs/>
          <w:szCs w:val="22"/>
          <w:lang w:val="en-GB"/>
        </w:rPr>
        <w:t xml:space="preserve">as well as </w:t>
      </w:r>
      <w:bookmarkStart w:id="0" w:name="_GoBack"/>
      <w:bookmarkEnd w:id="0"/>
      <w:r w:rsidR="009470A9">
        <w:rPr>
          <w:rFonts w:ascii="Arial" w:hAnsi="Arial" w:cs="Arial"/>
          <w:bCs/>
          <w:szCs w:val="22"/>
          <w:lang w:val="en-GB"/>
        </w:rPr>
        <w:t xml:space="preserve">sustainable </w:t>
      </w:r>
      <w:r w:rsidR="00D866BF" w:rsidRPr="00B8403D">
        <w:rPr>
          <w:rFonts w:ascii="Arial" w:hAnsi="Arial" w:cs="Arial"/>
          <w:bCs/>
          <w:szCs w:val="22"/>
          <w:lang w:val="en-GB"/>
        </w:rPr>
        <w:t>energy</w:t>
      </w:r>
      <w:r w:rsidR="009470A9">
        <w:rPr>
          <w:rFonts w:ascii="Arial" w:hAnsi="Arial" w:cs="Arial"/>
          <w:bCs/>
          <w:szCs w:val="22"/>
          <w:lang w:val="en-GB"/>
        </w:rPr>
        <w:t xml:space="preserve"> supply</w:t>
      </w:r>
      <w:r w:rsidR="00D866BF" w:rsidRPr="00B8403D">
        <w:rPr>
          <w:rFonts w:ascii="Arial" w:hAnsi="Arial" w:cs="Arial"/>
          <w:bCs/>
          <w:szCs w:val="22"/>
          <w:lang w:val="en-GB"/>
        </w:rPr>
        <w:t xml:space="preserve"> in rural areas.</w:t>
      </w:r>
      <w:r w:rsidR="00510DE8" w:rsidRPr="00510DE8">
        <w:rPr>
          <w:rFonts w:ascii="Arial" w:hAnsi="Arial" w:cs="Arial"/>
          <w:bCs/>
          <w:szCs w:val="22"/>
          <w:lang w:val="en-GB"/>
        </w:rPr>
        <w:t xml:space="preserve"> </w:t>
      </w:r>
      <w:r w:rsidR="009470A9">
        <w:rPr>
          <w:rFonts w:ascii="Arial" w:hAnsi="Arial" w:cs="Arial"/>
          <w:bCs/>
          <w:szCs w:val="22"/>
          <w:lang w:val="en-GB"/>
        </w:rPr>
        <w:t>P</w:t>
      </w:r>
      <w:r w:rsidR="00510DE8" w:rsidRPr="00134399">
        <w:rPr>
          <w:rFonts w:ascii="Arial" w:hAnsi="Arial" w:cs="Arial"/>
          <w:bCs/>
          <w:szCs w:val="22"/>
          <w:lang w:val="en-GB"/>
        </w:rPr>
        <w:t>ilot region</w:t>
      </w:r>
      <w:r w:rsidR="009470A9">
        <w:rPr>
          <w:rFonts w:ascii="Arial" w:hAnsi="Arial" w:cs="Arial"/>
          <w:bCs/>
          <w:szCs w:val="22"/>
          <w:lang w:val="en-GB"/>
        </w:rPr>
        <w:t>s</w:t>
      </w:r>
      <w:r w:rsidR="00510DE8" w:rsidRPr="00134399">
        <w:rPr>
          <w:rFonts w:ascii="Arial" w:hAnsi="Arial" w:cs="Arial"/>
          <w:bCs/>
          <w:szCs w:val="22"/>
          <w:lang w:val="en-GB"/>
        </w:rPr>
        <w:t xml:space="preserve"> of </w:t>
      </w:r>
      <w:proofErr w:type="spellStart"/>
      <w:r w:rsidR="00510DE8" w:rsidRPr="00134399">
        <w:rPr>
          <w:rFonts w:ascii="Arial" w:hAnsi="Arial" w:cs="Arial"/>
          <w:bCs/>
          <w:szCs w:val="22"/>
          <w:lang w:val="en-GB"/>
        </w:rPr>
        <w:t>ECOserve</w:t>
      </w:r>
      <w:proofErr w:type="spellEnd"/>
      <w:r w:rsidR="00510DE8" w:rsidRPr="00134399">
        <w:rPr>
          <w:rFonts w:ascii="Arial" w:hAnsi="Arial" w:cs="Arial"/>
          <w:bCs/>
          <w:szCs w:val="22"/>
          <w:lang w:val="en-GB"/>
        </w:rPr>
        <w:t xml:space="preserve"> </w:t>
      </w:r>
      <w:r w:rsidR="009470A9">
        <w:rPr>
          <w:rFonts w:ascii="Arial" w:hAnsi="Arial" w:cs="Arial"/>
          <w:bCs/>
          <w:szCs w:val="22"/>
          <w:lang w:val="en-GB"/>
        </w:rPr>
        <w:t>are mainly located in</w:t>
      </w:r>
      <w:r w:rsidR="00510DE8" w:rsidRPr="00134399">
        <w:rPr>
          <w:rFonts w:ascii="Arial" w:hAnsi="Arial" w:cs="Arial"/>
          <w:bCs/>
          <w:szCs w:val="22"/>
          <w:lang w:val="en-GB"/>
        </w:rPr>
        <w:t xml:space="preserve"> Northern Armenia, including Aragatsotn and Shirak </w:t>
      </w:r>
      <w:r w:rsidR="00642C64">
        <w:rPr>
          <w:rFonts w:ascii="Arial" w:hAnsi="Arial" w:cs="Arial"/>
          <w:bCs/>
          <w:szCs w:val="22"/>
          <w:lang w:val="en-GB"/>
        </w:rPr>
        <w:t>regions (</w:t>
      </w:r>
      <w:proofErr w:type="spellStart"/>
      <w:r w:rsidR="00642C64">
        <w:rPr>
          <w:rFonts w:ascii="Arial" w:hAnsi="Arial" w:cs="Arial"/>
          <w:bCs/>
          <w:szCs w:val="22"/>
          <w:lang w:val="en-GB"/>
        </w:rPr>
        <w:t>marzes</w:t>
      </w:r>
      <w:proofErr w:type="spellEnd"/>
      <w:r w:rsidR="00642C64">
        <w:rPr>
          <w:rFonts w:ascii="Arial" w:hAnsi="Arial" w:cs="Arial"/>
          <w:bCs/>
          <w:szCs w:val="22"/>
          <w:lang w:val="en-GB"/>
        </w:rPr>
        <w:t>)</w:t>
      </w:r>
      <w:r w:rsidR="00510DE8" w:rsidRPr="00134399">
        <w:rPr>
          <w:rFonts w:ascii="Arial" w:hAnsi="Arial" w:cs="Arial"/>
          <w:bCs/>
          <w:szCs w:val="22"/>
          <w:lang w:val="en-GB"/>
        </w:rPr>
        <w:t xml:space="preserve"> as well as selected </w:t>
      </w:r>
      <w:r w:rsidR="009470A9">
        <w:rPr>
          <w:rFonts w:ascii="Arial" w:hAnsi="Arial" w:cs="Arial"/>
          <w:bCs/>
          <w:szCs w:val="22"/>
          <w:lang w:val="en-GB"/>
        </w:rPr>
        <w:t xml:space="preserve">communities and </w:t>
      </w:r>
      <w:r w:rsidR="00510DE8" w:rsidRPr="00134399">
        <w:rPr>
          <w:rFonts w:ascii="Arial" w:hAnsi="Arial" w:cs="Arial"/>
          <w:bCs/>
          <w:szCs w:val="22"/>
          <w:lang w:val="en-GB"/>
        </w:rPr>
        <w:t xml:space="preserve">forest enterprises to be </w:t>
      </w:r>
      <w:r w:rsidR="00510DE8">
        <w:rPr>
          <w:rFonts w:ascii="Arial" w:hAnsi="Arial" w:cs="Arial"/>
          <w:bCs/>
          <w:szCs w:val="22"/>
          <w:lang w:val="en-GB"/>
        </w:rPr>
        <w:t>determined</w:t>
      </w:r>
      <w:r w:rsidR="00510DE8" w:rsidRPr="00134399">
        <w:rPr>
          <w:rFonts w:ascii="Arial" w:hAnsi="Arial" w:cs="Arial"/>
          <w:bCs/>
          <w:szCs w:val="22"/>
          <w:lang w:val="en-GB"/>
        </w:rPr>
        <w:t>.</w:t>
      </w:r>
    </w:p>
    <w:p w14:paraId="65FD4F64" w14:textId="48C0E01F" w:rsidR="00134399" w:rsidRDefault="00F53697" w:rsidP="00134399">
      <w:pPr>
        <w:adjustRightInd w:val="0"/>
        <w:spacing w:after="60" w:line="264" w:lineRule="auto"/>
        <w:jc w:val="both"/>
        <w:rPr>
          <w:rFonts w:ascii="Arial" w:hAnsi="Arial" w:cs="Arial"/>
          <w:bCs/>
          <w:szCs w:val="22"/>
          <w:lang w:val="en-GB"/>
        </w:rPr>
      </w:pPr>
      <w:r>
        <w:rPr>
          <w:rFonts w:ascii="Arial" w:hAnsi="Arial" w:cs="Arial"/>
          <w:bCs/>
          <w:szCs w:val="22"/>
          <w:lang w:val="en-GB"/>
        </w:rPr>
        <w:t xml:space="preserve">In the frame of this study, the </w:t>
      </w:r>
      <w:r w:rsidR="009470A9">
        <w:rPr>
          <w:rFonts w:ascii="Arial" w:hAnsi="Arial" w:cs="Arial"/>
          <w:bCs/>
          <w:szCs w:val="22"/>
          <w:lang w:val="en-GB"/>
        </w:rPr>
        <w:t xml:space="preserve">following output </w:t>
      </w:r>
      <w:r>
        <w:rPr>
          <w:rFonts w:ascii="Arial" w:hAnsi="Arial" w:cs="Arial"/>
          <w:bCs/>
          <w:szCs w:val="22"/>
          <w:lang w:val="en-GB"/>
        </w:rPr>
        <w:t xml:space="preserve">is of </w:t>
      </w:r>
      <w:proofErr w:type="gramStart"/>
      <w:r>
        <w:rPr>
          <w:rFonts w:ascii="Arial" w:hAnsi="Arial" w:cs="Arial"/>
          <w:bCs/>
          <w:szCs w:val="22"/>
          <w:lang w:val="en-GB"/>
        </w:rPr>
        <w:t>particular importance</w:t>
      </w:r>
      <w:proofErr w:type="gramEnd"/>
      <w:r>
        <w:rPr>
          <w:rFonts w:ascii="Arial" w:hAnsi="Arial" w:cs="Arial"/>
          <w:bCs/>
          <w:szCs w:val="22"/>
          <w:lang w:val="en-GB"/>
        </w:rPr>
        <w:t>: “</w:t>
      </w:r>
      <w:r w:rsidR="0056657E">
        <w:rPr>
          <w:rFonts w:ascii="Arial" w:hAnsi="Arial" w:cs="Arial"/>
          <w:bCs/>
          <w:szCs w:val="22"/>
          <w:lang w:val="en-GB"/>
        </w:rPr>
        <w:t>One</w:t>
      </w:r>
      <w:r w:rsidR="00510DE8">
        <w:rPr>
          <w:rFonts w:ascii="Arial" w:hAnsi="Arial" w:cs="Arial"/>
          <w:bCs/>
          <w:szCs w:val="22"/>
          <w:lang w:val="en-GB"/>
        </w:rPr>
        <w:t xml:space="preserve"> m</w:t>
      </w:r>
      <w:r>
        <w:rPr>
          <w:rFonts w:ascii="Arial" w:hAnsi="Arial" w:cs="Arial"/>
          <w:bCs/>
          <w:szCs w:val="22"/>
          <w:lang w:val="en-GB"/>
        </w:rPr>
        <w:t xml:space="preserve">arketable </w:t>
      </w:r>
      <w:r w:rsidR="0056657E">
        <w:rPr>
          <w:rFonts w:ascii="Arial" w:hAnsi="Arial" w:cs="Arial"/>
          <w:bCs/>
          <w:szCs w:val="22"/>
          <w:lang w:val="en-GB"/>
        </w:rPr>
        <w:t>approach</w:t>
      </w:r>
      <w:r>
        <w:rPr>
          <w:rFonts w:ascii="Arial" w:hAnsi="Arial" w:cs="Arial"/>
          <w:bCs/>
          <w:szCs w:val="22"/>
          <w:lang w:val="en-GB"/>
        </w:rPr>
        <w:t xml:space="preserve"> </w:t>
      </w:r>
      <w:r w:rsidR="0056657E">
        <w:rPr>
          <w:rFonts w:ascii="Arial" w:hAnsi="Arial" w:cs="Arial"/>
          <w:bCs/>
          <w:szCs w:val="22"/>
          <w:lang w:val="en-GB"/>
        </w:rPr>
        <w:t xml:space="preserve">is promoted </w:t>
      </w:r>
      <w:r>
        <w:rPr>
          <w:rFonts w:ascii="Arial" w:hAnsi="Arial" w:cs="Arial"/>
          <w:bCs/>
          <w:szCs w:val="22"/>
          <w:lang w:val="en-GB"/>
        </w:rPr>
        <w:t xml:space="preserve">for more efficient use or substitution of firewood or dung as a source of </w:t>
      </w:r>
      <w:r w:rsidR="0056657E">
        <w:rPr>
          <w:rFonts w:ascii="Arial" w:hAnsi="Arial" w:cs="Arial"/>
          <w:bCs/>
          <w:szCs w:val="22"/>
          <w:lang w:val="en-GB"/>
        </w:rPr>
        <w:t>heating</w:t>
      </w:r>
      <w:r>
        <w:rPr>
          <w:rFonts w:ascii="Arial" w:hAnsi="Arial" w:cs="Arial"/>
          <w:bCs/>
          <w:szCs w:val="22"/>
          <w:lang w:val="en-GB"/>
        </w:rPr>
        <w:t xml:space="preserve"> energy that address</w:t>
      </w:r>
      <w:r w:rsidR="0056657E">
        <w:rPr>
          <w:rFonts w:ascii="Arial" w:hAnsi="Arial" w:cs="Arial"/>
          <w:bCs/>
          <w:szCs w:val="22"/>
          <w:lang w:val="en-GB"/>
        </w:rPr>
        <w:t>es</w:t>
      </w:r>
      <w:r>
        <w:rPr>
          <w:rFonts w:ascii="Arial" w:hAnsi="Arial" w:cs="Arial"/>
          <w:bCs/>
          <w:szCs w:val="22"/>
          <w:lang w:val="en-GB"/>
        </w:rPr>
        <w:t xml:space="preserve"> the specific benefits of women (e.g. indoor air quality, room temperature, firewood</w:t>
      </w:r>
      <w:r w:rsidR="0056657E" w:rsidRPr="0056657E">
        <w:rPr>
          <w:rFonts w:ascii="Arial" w:hAnsi="Arial" w:cs="Arial"/>
          <w:bCs/>
          <w:szCs w:val="22"/>
          <w:lang w:val="en-GB"/>
        </w:rPr>
        <w:t xml:space="preserve"> </w:t>
      </w:r>
      <w:r w:rsidR="0056657E">
        <w:rPr>
          <w:rFonts w:ascii="Arial" w:hAnsi="Arial" w:cs="Arial"/>
          <w:bCs/>
          <w:szCs w:val="22"/>
          <w:lang w:val="en-GB"/>
        </w:rPr>
        <w:t>procurement legality</w:t>
      </w:r>
      <w:r>
        <w:rPr>
          <w:rFonts w:ascii="Arial" w:hAnsi="Arial" w:cs="Arial"/>
          <w:bCs/>
          <w:szCs w:val="22"/>
          <w:lang w:val="en-GB"/>
        </w:rPr>
        <w:t>)</w:t>
      </w:r>
      <w:r w:rsidR="00510DE8">
        <w:rPr>
          <w:rFonts w:ascii="Arial" w:hAnsi="Arial" w:cs="Arial"/>
          <w:bCs/>
          <w:szCs w:val="22"/>
          <w:lang w:val="en-GB"/>
        </w:rPr>
        <w:t>.”</w:t>
      </w:r>
      <w:r>
        <w:rPr>
          <w:rFonts w:ascii="Arial" w:hAnsi="Arial" w:cs="Arial"/>
          <w:bCs/>
          <w:szCs w:val="22"/>
          <w:lang w:val="en-GB"/>
        </w:rPr>
        <w:t xml:space="preserve"> </w:t>
      </w:r>
      <w:r w:rsidR="00D866BF">
        <w:rPr>
          <w:rFonts w:ascii="Arial" w:hAnsi="Arial" w:cs="Arial"/>
          <w:bCs/>
          <w:szCs w:val="22"/>
          <w:lang w:val="en-GB"/>
        </w:rPr>
        <w:t xml:space="preserve"> </w:t>
      </w:r>
    </w:p>
    <w:p w14:paraId="5E7734D3" w14:textId="16537646" w:rsidR="00222741" w:rsidRDefault="00DA61E8" w:rsidP="00222741">
      <w:pPr>
        <w:pStyle w:val="1Einrckung"/>
        <w:tabs>
          <w:tab w:val="clear" w:pos="483"/>
          <w:tab w:val="left" w:pos="0"/>
          <w:tab w:val="center" w:pos="4535"/>
        </w:tabs>
        <w:spacing w:after="120" w:line="264" w:lineRule="auto"/>
        <w:ind w:left="0" w:firstLine="0"/>
        <w:rPr>
          <w:rFonts w:ascii="Arial" w:hAnsi="Arial" w:cs="Arial"/>
          <w:lang w:val="en-GB"/>
        </w:rPr>
      </w:pPr>
      <w:r>
        <w:rPr>
          <w:rFonts w:ascii="Arial" w:hAnsi="Arial" w:cs="Arial"/>
          <w:bCs/>
          <w:szCs w:val="22"/>
          <w:lang w:val="en-GB"/>
        </w:rPr>
        <w:t xml:space="preserve">The consultant team </w:t>
      </w:r>
      <w:r w:rsidRPr="00611459">
        <w:rPr>
          <w:rFonts w:ascii="Arial" w:hAnsi="Arial" w:cs="Arial"/>
          <w:bCs/>
          <w:szCs w:val="22"/>
          <w:lang w:val="en-GB"/>
        </w:rPr>
        <w:t xml:space="preserve">will </w:t>
      </w:r>
      <w:r>
        <w:rPr>
          <w:rFonts w:ascii="Arial" w:hAnsi="Arial" w:cs="Arial"/>
          <w:bCs/>
          <w:szCs w:val="22"/>
          <w:lang w:val="en-GB"/>
        </w:rPr>
        <w:t xml:space="preserve">consist of </w:t>
      </w:r>
      <w:r w:rsidRPr="00611459">
        <w:rPr>
          <w:rFonts w:ascii="Arial" w:hAnsi="Arial" w:cs="Arial"/>
          <w:bCs/>
          <w:szCs w:val="22"/>
          <w:lang w:val="en-GB"/>
        </w:rPr>
        <w:t>one international consultant (</w:t>
      </w:r>
      <w:r w:rsidR="009470A9">
        <w:rPr>
          <w:rFonts w:ascii="Arial" w:hAnsi="Arial" w:cs="Arial"/>
          <w:bCs/>
          <w:szCs w:val="22"/>
          <w:lang w:val="en-GB"/>
        </w:rPr>
        <w:t>lead</w:t>
      </w:r>
      <w:r w:rsidRPr="00611459">
        <w:rPr>
          <w:rFonts w:ascii="Arial" w:hAnsi="Arial" w:cs="Arial"/>
          <w:bCs/>
          <w:szCs w:val="22"/>
          <w:lang w:val="en-GB"/>
        </w:rPr>
        <w:t>) and one national consultant</w:t>
      </w:r>
      <w:r>
        <w:rPr>
          <w:rFonts w:ascii="Arial" w:hAnsi="Arial" w:cs="Arial"/>
          <w:bCs/>
          <w:szCs w:val="22"/>
          <w:lang w:val="en-GB"/>
        </w:rPr>
        <w:t>.</w:t>
      </w:r>
      <w:r>
        <w:rPr>
          <w:rFonts w:ascii="Arial" w:hAnsi="Arial" w:cs="Arial"/>
          <w:lang w:val="en-GB"/>
        </w:rPr>
        <w:t xml:space="preserve"> </w:t>
      </w:r>
    </w:p>
    <w:p w14:paraId="3A59F45E" w14:textId="77777777" w:rsidR="00D06A8C" w:rsidRPr="00B67A88" w:rsidRDefault="00D06A8C" w:rsidP="00314884">
      <w:pPr>
        <w:adjustRightInd w:val="0"/>
        <w:spacing w:after="60" w:line="264" w:lineRule="auto"/>
        <w:jc w:val="both"/>
        <w:rPr>
          <w:rFonts w:ascii="Arial" w:hAnsi="Arial" w:cs="Arial"/>
          <w:bCs/>
          <w:szCs w:val="22"/>
          <w:lang w:val="en-GB"/>
        </w:rPr>
      </w:pPr>
    </w:p>
    <w:p w14:paraId="08489A2D" w14:textId="77777777" w:rsidR="00E01EB4" w:rsidRPr="00B67A88" w:rsidRDefault="00E01EB4" w:rsidP="005A22FC">
      <w:pPr>
        <w:pStyle w:val="1Einrckung"/>
        <w:numPr>
          <w:ilvl w:val="0"/>
          <w:numId w:val="1"/>
        </w:numPr>
        <w:spacing w:after="60" w:line="264" w:lineRule="auto"/>
        <w:ind w:left="714" w:hanging="357"/>
        <w:jc w:val="both"/>
        <w:rPr>
          <w:rFonts w:ascii="Arial" w:hAnsi="Arial" w:cs="Arial"/>
          <w:b/>
          <w:szCs w:val="22"/>
          <w:lang w:val="en-GB"/>
        </w:rPr>
      </w:pPr>
      <w:r w:rsidRPr="00B67A88">
        <w:rPr>
          <w:rFonts w:ascii="Arial" w:hAnsi="Arial" w:cs="Arial"/>
          <w:b/>
          <w:szCs w:val="22"/>
          <w:lang w:val="en-GB"/>
        </w:rPr>
        <w:t>Objectives and tasks</w:t>
      </w:r>
    </w:p>
    <w:p w14:paraId="5A5D4216" w14:textId="77777777" w:rsidR="009470A9" w:rsidRDefault="00B67A88" w:rsidP="00314884">
      <w:pPr>
        <w:spacing w:after="60" w:line="264" w:lineRule="auto"/>
        <w:jc w:val="both"/>
        <w:rPr>
          <w:rFonts w:ascii="Arial" w:hAnsi="Arial" w:cs="Arial"/>
          <w:szCs w:val="22"/>
          <w:lang w:val="en-GB"/>
        </w:rPr>
      </w:pPr>
      <w:r w:rsidRPr="00B67A88">
        <w:rPr>
          <w:rFonts w:ascii="Arial" w:hAnsi="Arial" w:cs="Arial"/>
          <w:szCs w:val="22"/>
          <w:lang w:val="en-GB"/>
        </w:rPr>
        <w:t xml:space="preserve">The objective of the assignment is to </w:t>
      </w:r>
      <w:r w:rsidR="009470A9">
        <w:rPr>
          <w:rFonts w:ascii="Arial" w:hAnsi="Arial" w:cs="Arial"/>
          <w:szCs w:val="22"/>
          <w:lang w:val="en-GB"/>
        </w:rPr>
        <w:t>have</w:t>
      </w:r>
      <w:r>
        <w:rPr>
          <w:rFonts w:ascii="Arial" w:hAnsi="Arial" w:cs="Arial"/>
          <w:szCs w:val="22"/>
          <w:lang w:val="en-GB"/>
        </w:rPr>
        <w:t xml:space="preserve"> a comprehensive overview of the energy </w:t>
      </w:r>
      <w:r w:rsidR="00314884">
        <w:rPr>
          <w:rFonts w:ascii="Arial" w:hAnsi="Arial" w:cs="Arial"/>
          <w:szCs w:val="22"/>
          <w:lang w:val="en-GB"/>
        </w:rPr>
        <w:t xml:space="preserve">demand, supply and efficiency in </w:t>
      </w:r>
      <w:r w:rsidR="00AD4CA1">
        <w:rPr>
          <w:rFonts w:ascii="Arial" w:hAnsi="Arial" w:cs="Arial"/>
          <w:szCs w:val="22"/>
          <w:lang w:val="en-GB"/>
        </w:rPr>
        <w:t>Armenia</w:t>
      </w:r>
      <w:r w:rsidR="00314884">
        <w:rPr>
          <w:rFonts w:ascii="Arial" w:hAnsi="Arial" w:cs="Arial"/>
          <w:szCs w:val="22"/>
          <w:lang w:val="en-GB"/>
        </w:rPr>
        <w:t>, both, at national, as well as at regional (</w:t>
      </w:r>
      <w:r w:rsidR="00AD4CA1" w:rsidRPr="00D866BF">
        <w:rPr>
          <w:rFonts w:ascii="Arial" w:hAnsi="Arial" w:cs="Arial"/>
          <w:szCs w:val="22"/>
          <w:lang w:val="en-GB"/>
        </w:rPr>
        <w:t>pilot regions</w:t>
      </w:r>
      <w:r w:rsidR="00D866BF">
        <w:rPr>
          <w:rFonts w:ascii="Arial" w:hAnsi="Arial" w:cs="Arial"/>
          <w:szCs w:val="22"/>
          <w:lang w:val="en-GB"/>
        </w:rPr>
        <w:t>) level</w:t>
      </w:r>
      <w:r w:rsidR="009470A9">
        <w:rPr>
          <w:rFonts w:ascii="Arial" w:hAnsi="Arial" w:cs="Arial"/>
          <w:szCs w:val="22"/>
          <w:lang w:val="en-GB"/>
        </w:rPr>
        <w:t xml:space="preserve"> and focusing on rural areas and aspects related to the use of natural resources:</w:t>
      </w:r>
    </w:p>
    <w:p w14:paraId="0E1A945E" w14:textId="237FCDC4" w:rsidR="00AD4CA1" w:rsidRPr="00012F50" w:rsidRDefault="00AD4CA1" w:rsidP="00AD4CA1">
      <w:pPr>
        <w:pStyle w:val="Listenabsatz"/>
        <w:numPr>
          <w:ilvl w:val="0"/>
          <w:numId w:val="20"/>
        </w:numPr>
        <w:spacing w:after="60" w:line="264" w:lineRule="auto"/>
        <w:jc w:val="both"/>
        <w:rPr>
          <w:rFonts w:ascii="Arial" w:hAnsi="Arial" w:cs="Arial"/>
          <w:szCs w:val="22"/>
          <w:lang w:val="en-GB"/>
        </w:rPr>
      </w:pPr>
      <w:r w:rsidRPr="00012F50">
        <w:rPr>
          <w:rFonts w:ascii="Arial" w:hAnsi="Arial" w:cs="Arial"/>
          <w:szCs w:val="22"/>
          <w:lang w:val="en-GB"/>
        </w:rPr>
        <w:t>Availa</w:t>
      </w:r>
      <w:r w:rsidR="00012F50" w:rsidRPr="00012F50">
        <w:rPr>
          <w:rFonts w:ascii="Arial" w:hAnsi="Arial" w:cs="Arial"/>
          <w:szCs w:val="22"/>
          <w:lang w:val="en-GB"/>
        </w:rPr>
        <w:t xml:space="preserve">bility and use of fire wood, </w:t>
      </w:r>
      <w:r w:rsidRPr="00012F50">
        <w:rPr>
          <w:rFonts w:ascii="Arial" w:hAnsi="Arial" w:cs="Arial"/>
          <w:szCs w:val="22"/>
          <w:lang w:val="en-GB"/>
        </w:rPr>
        <w:t>manure</w:t>
      </w:r>
      <w:r w:rsidR="00012F50" w:rsidRPr="00012F50">
        <w:rPr>
          <w:rFonts w:ascii="Arial" w:hAnsi="Arial" w:cs="Arial"/>
          <w:szCs w:val="22"/>
          <w:lang w:val="en-GB"/>
        </w:rPr>
        <w:t xml:space="preserve"> and </w:t>
      </w:r>
      <w:r w:rsidRPr="00012F50">
        <w:rPr>
          <w:rFonts w:ascii="Arial" w:hAnsi="Arial" w:cs="Arial"/>
          <w:szCs w:val="22"/>
          <w:lang w:val="en-GB"/>
        </w:rPr>
        <w:t>renewable biomass for energy purposes</w:t>
      </w:r>
    </w:p>
    <w:p w14:paraId="0C539F3D" w14:textId="25E0876E" w:rsidR="00AD4CA1" w:rsidRDefault="00AD4CA1" w:rsidP="00AD4CA1">
      <w:pPr>
        <w:pStyle w:val="Listenabsatz"/>
        <w:numPr>
          <w:ilvl w:val="0"/>
          <w:numId w:val="20"/>
        </w:numPr>
        <w:spacing w:after="60" w:line="264" w:lineRule="auto"/>
        <w:jc w:val="both"/>
        <w:rPr>
          <w:rFonts w:ascii="Arial" w:hAnsi="Arial" w:cs="Arial"/>
          <w:szCs w:val="22"/>
          <w:lang w:val="en-GB"/>
        </w:rPr>
      </w:pPr>
      <w:r>
        <w:rPr>
          <w:rFonts w:ascii="Arial" w:hAnsi="Arial" w:cs="Arial"/>
          <w:szCs w:val="22"/>
          <w:lang w:val="en-GB"/>
        </w:rPr>
        <w:t>Identification of marketable products for more efficient use or substitution of firewood or manure</w:t>
      </w:r>
    </w:p>
    <w:p w14:paraId="2CB8584E" w14:textId="215AAF45" w:rsidR="004605F7" w:rsidRDefault="00AD4CA1" w:rsidP="00AD4CA1">
      <w:pPr>
        <w:pStyle w:val="Listenabsatz"/>
        <w:numPr>
          <w:ilvl w:val="0"/>
          <w:numId w:val="20"/>
        </w:numPr>
        <w:spacing w:after="60" w:line="264" w:lineRule="auto"/>
        <w:jc w:val="both"/>
        <w:rPr>
          <w:rFonts w:ascii="Arial" w:hAnsi="Arial" w:cs="Arial"/>
          <w:szCs w:val="22"/>
          <w:lang w:val="en-GB"/>
        </w:rPr>
      </w:pPr>
      <w:r>
        <w:rPr>
          <w:rFonts w:ascii="Arial" w:hAnsi="Arial" w:cs="Arial"/>
          <w:szCs w:val="22"/>
          <w:lang w:val="en-GB"/>
        </w:rPr>
        <w:lastRenderedPageBreak/>
        <w:t xml:space="preserve">Identification of special needs </w:t>
      </w:r>
      <w:r w:rsidR="000038FD">
        <w:rPr>
          <w:rFonts w:ascii="Arial" w:hAnsi="Arial" w:cs="Arial"/>
          <w:szCs w:val="22"/>
          <w:lang w:val="en-GB"/>
        </w:rPr>
        <w:t xml:space="preserve">and concerns </w:t>
      </w:r>
      <w:r>
        <w:rPr>
          <w:rFonts w:ascii="Arial" w:hAnsi="Arial" w:cs="Arial"/>
          <w:szCs w:val="22"/>
          <w:lang w:val="en-GB"/>
        </w:rPr>
        <w:t xml:space="preserve">of women related to energy supply and </w:t>
      </w:r>
      <w:r w:rsidR="000038FD">
        <w:rPr>
          <w:rFonts w:ascii="Arial" w:hAnsi="Arial" w:cs="Arial"/>
          <w:szCs w:val="22"/>
          <w:lang w:val="en-GB"/>
        </w:rPr>
        <w:t xml:space="preserve">energy </w:t>
      </w:r>
      <w:r>
        <w:rPr>
          <w:rFonts w:ascii="Arial" w:hAnsi="Arial" w:cs="Arial"/>
          <w:szCs w:val="22"/>
          <w:lang w:val="en-GB"/>
        </w:rPr>
        <w:t>security (indoor air pollution, legality of fire wood etc.)</w:t>
      </w:r>
    </w:p>
    <w:p w14:paraId="4BFF8D67" w14:textId="7BBA3E33" w:rsidR="00AD4CA1" w:rsidRPr="00AD4CA1" w:rsidRDefault="004605F7" w:rsidP="00AD4CA1">
      <w:pPr>
        <w:pStyle w:val="Listenabsatz"/>
        <w:numPr>
          <w:ilvl w:val="0"/>
          <w:numId w:val="20"/>
        </w:numPr>
        <w:spacing w:after="60" w:line="264" w:lineRule="auto"/>
        <w:jc w:val="both"/>
        <w:rPr>
          <w:rFonts w:ascii="Arial" w:hAnsi="Arial" w:cs="Arial"/>
          <w:szCs w:val="22"/>
          <w:lang w:val="en-GB"/>
        </w:rPr>
      </w:pPr>
      <w:r>
        <w:rPr>
          <w:rFonts w:ascii="Arial" w:hAnsi="Arial" w:cs="Arial"/>
          <w:szCs w:val="22"/>
          <w:lang w:val="en-GB"/>
        </w:rPr>
        <w:t>Analysis of donor landscape</w:t>
      </w:r>
      <w:r w:rsidR="009470A9">
        <w:rPr>
          <w:rFonts w:ascii="Arial" w:hAnsi="Arial" w:cs="Arial"/>
          <w:szCs w:val="22"/>
          <w:lang w:val="en-GB"/>
        </w:rPr>
        <w:t xml:space="preserve"> and potential synergies</w:t>
      </w:r>
      <w:r>
        <w:rPr>
          <w:rFonts w:ascii="Arial" w:hAnsi="Arial" w:cs="Arial"/>
          <w:szCs w:val="22"/>
          <w:lang w:val="en-GB"/>
        </w:rPr>
        <w:t xml:space="preserve"> </w:t>
      </w:r>
      <w:r w:rsidR="009470A9">
        <w:rPr>
          <w:rFonts w:ascii="Arial" w:hAnsi="Arial" w:cs="Arial"/>
          <w:szCs w:val="22"/>
          <w:lang w:val="en-GB"/>
        </w:rPr>
        <w:t xml:space="preserve">as well as lessons learnt </w:t>
      </w:r>
      <w:r>
        <w:rPr>
          <w:rFonts w:ascii="Arial" w:hAnsi="Arial" w:cs="Arial"/>
          <w:szCs w:val="22"/>
          <w:lang w:val="en-GB"/>
        </w:rPr>
        <w:t xml:space="preserve">related to energy efficiency in Armenia </w:t>
      </w:r>
    </w:p>
    <w:p w14:paraId="49451D59" w14:textId="77777777" w:rsidR="00AD4CA1" w:rsidRDefault="00AD4CA1" w:rsidP="00314884">
      <w:pPr>
        <w:spacing w:after="60" w:line="264" w:lineRule="auto"/>
        <w:jc w:val="both"/>
        <w:rPr>
          <w:rFonts w:ascii="Arial" w:hAnsi="Arial" w:cs="Arial"/>
          <w:szCs w:val="22"/>
          <w:lang w:val="en-GB"/>
        </w:rPr>
      </w:pPr>
    </w:p>
    <w:p w14:paraId="009F51CF" w14:textId="3BEF519A" w:rsidR="00222741" w:rsidRDefault="00222741" w:rsidP="00314884">
      <w:pPr>
        <w:spacing w:after="60" w:line="264" w:lineRule="auto"/>
        <w:jc w:val="both"/>
        <w:rPr>
          <w:rFonts w:ascii="Arial" w:hAnsi="Arial" w:cs="Arial"/>
          <w:szCs w:val="22"/>
          <w:lang w:val="en-GB"/>
        </w:rPr>
      </w:pPr>
      <w:r>
        <w:rPr>
          <w:rFonts w:ascii="Arial" w:hAnsi="Arial" w:cs="Arial"/>
          <w:szCs w:val="22"/>
          <w:lang w:val="en-GB"/>
        </w:rPr>
        <w:t xml:space="preserve">The national consultant is expected to </w:t>
      </w:r>
      <w:r w:rsidR="00DA61E8">
        <w:rPr>
          <w:rFonts w:ascii="Arial" w:hAnsi="Arial" w:cs="Arial"/>
          <w:szCs w:val="22"/>
          <w:lang w:val="en-GB"/>
        </w:rPr>
        <w:t>support the international consultant during the different parts of the a</w:t>
      </w:r>
      <w:r>
        <w:rPr>
          <w:rFonts w:ascii="Arial" w:hAnsi="Arial" w:cs="Arial"/>
          <w:szCs w:val="22"/>
          <w:lang w:val="en-GB"/>
        </w:rPr>
        <w:t>ssignment, in particular:</w:t>
      </w:r>
    </w:p>
    <w:p w14:paraId="635E8165" w14:textId="4A15DE30" w:rsidR="00DA61E8" w:rsidRDefault="00DA61E8" w:rsidP="00222741">
      <w:pPr>
        <w:pStyle w:val="Listenabsatz"/>
        <w:numPr>
          <w:ilvl w:val="0"/>
          <w:numId w:val="24"/>
        </w:numPr>
        <w:spacing w:after="60" w:line="264" w:lineRule="auto"/>
        <w:jc w:val="both"/>
        <w:rPr>
          <w:rFonts w:ascii="Arial" w:hAnsi="Arial" w:cs="Arial"/>
          <w:szCs w:val="22"/>
          <w:lang w:val="en-GB"/>
        </w:rPr>
      </w:pPr>
      <w:r>
        <w:rPr>
          <w:rFonts w:ascii="Arial" w:hAnsi="Arial" w:cs="Arial"/>
          <w:szCs w:val="22"/>
          <w:lang w:val="en-GB"/>
        </w:rPr>
        <w:t>Data collection and analysis according to agreed standards and methodologies</w:t>
      </w:r>
    </w:p>
    <w:p w14:paraId="5D941CA5" w14:textId="2F6206C5" w:rsidR="00DA61E8" w:rsidRDefault="00DA61E8" w:rsidP="00222741">
      <w:pPr>
        <w:pStyle w:val="Listenabsatz"/>
        <w:numPr>
          <w:ilvl w:val="0"/>
          <w:numId w:val="24"/>
        </w:numPr>
        <w:spacing w:after="60" w:line="264" w:lineRule="auto"/>
        <w:jc w:val="both"/>
        <w:rPr>
          <w:rFonts w:ascii="Arial" w:hAnsi="Arial" w:cs="Arial"/>
          <w:szCs w:val="22"/>
          <w:lang w:val="en-GB"/>
        </w:rPr>
      </w:pPr>
      <w:r>
        <w:rPr>
          <w:rFonts w:ascii="Arial" w:hAnsi="Arial" w:cs="Arial"/>
          <w:szCs w:val="22"/>
          <w:lang w:val="en-GB"/>
        </w:rPr>
        <w:t>Meetings and interviews with relevant stakeholders, incl. travel to regions</w:t>
      </w:r>
    </w:p>
    <w:p w14:paraId="16C87521" w14:textId="21158680" w:rsidR="00DA61E8" w:rsidRDefault="00DA61E8" w:rsidP="00222741">
      <w:pPr>
        <w:pStyle w:val="Listenabsatz"/>
        <w:numPr>
          <w:ilvl w:val="0"/>
          <w:numId w:val="24"/>
        </w:numPr>
        <w:spacing w:after="60" w:line="264" w:lineRule="auto"/>
        <w:jc w:val="both"/>
        <w:rPr>
          <w:rFonts w:ascii="Arial" w:hAnsi="Arial" w:cs="Arial"/>
          <w:szCs w:val="22"/>
          <w:lang w:val="en-GB"/>
        </w:rPr>
      </w:pPr>
      <w:r>
        <w:rPr>
          <w:rFonts w:ascii="Arial" w:hAnsi="Arial" w:cs="Arial"/>
          <w:szCs w:val="22"/>
          <w:lang w:val="en-GB"/>
        </w:rPr>
        <w:t xml:space="preserve">Joint preparation of </w:t>
      </w:r>
      <w:r w:rsidR="002223FB">
        <w:rPr>
          <w:rFonts w:ascii="Arial" w:hAnsi="Arial" w:cs="Arial"/>
          <w:szCs w:val="22"/>
          <w:lang w:val="en-GB"/>
        </w:rPr>
        <w:t xml:space="preserve">workings meetings and </w:t>
      </w:r>
      <w:r>
        <w:rPr>
          <w:rFonts w:ascii="Arial" w:hAnsi="Arial" w:cs="Arial"/>
          <w:szCs w:val="22"/>
          <w:lang w:val="en-GB"/>
        </w:rPr>
        <w:t>workshop</w:t>
      </w:r>
      <w:r w:rsidR="002223FB">
        <w:rPr>
          <w:rFonts w:ascii="Arial" w:hAnsi="Arial" w:cs="Arial"/>
          <w:szCs w:val="22"/>
          <w:lang w:val="en-GB"/>
        </w:rPr>
        <w:t>s</w:t>
      </w:r>
    </w:p>
    <w:p w14:paraId="5EAA8F0D" w14:textId="4EADCB8B" w:rsidR="00DA61E8" w:rsidRDefault="00DA61E8" w:rsidP="00222741">
      <w:pPr>
        <w:pStyle w:val="Listenabsatz"/>
        <w:numPr>
          <w:ilvl w:val="0"/>
          <w:numId w:val="24"/>
        </w:numPr>
        <w:spacing w:after="60" w:line="264" w:lineRule="auto"/>
        <w:jc w:val="both"/>
        <w:rPr>
          <w:rFonts w:ascii="Arial" w:hAnsi="Arial" w:cs="Arial"/>
          <w:szCs w:val="22"/>
          <w:lang w:val="en-GB"/>
        </w:rPr>
      </w:pPr>
      <w:r>
        <w:rPr>
          <w:rFonts w:ascii="Arial" w:hAnsi="Arial" w:cs="Arial"/>
          <w:szCs w:val="22"/>
          <w:lang w:val="en-GB"/>
        </w:rPr>
        <w:t xml:space="preserve">Assistance in reporting </w:t>
      </w:r>
      <w:r w:rsidR="002223FB">
        <w:rPr>
          <w:rFonts w:ascii="Arial" w:hAnsi="Arial" w:cs="Arial"/>
          <w:szCs w:val="22"/>
          <w:lang w:val="en-GB"/>
        </w:rPr>
        <w:t>and aggregating results and findings.</w:t>
      </w:r>
    </w:p>
    <w:p w14:paraId="2C7CB3C3" w14:textId="77777777" w:rsidR="00C42445" w:rsidRDefault="00C42445" w:rsidP="00314884">
      <w:pPr>
        <w:spacing w:after="60" w:line="264" w:lineRule="auto"/>
        <w:jc w:val="both"/>
        <w:rPr>
          <w:rFonts w:ascii="Arial" w:hAnsi="Arial" w:cs="Arial"/>
          <w:szCs w:val="22"/>
          <w:lang w:val="en-GB"/>
        </w:rPr>
      </w:pPr>
    </w:p>
    <w:p w14:paraId="09178B42" w14:textId="2202F4F3" w:rsidR="00222741" w:rsidRDefault="00322754" w:rsidP="00314884">
      <w:pPr>
        <w:spacing w:after="60" w:line="264" w:lineRule="auto"/>
        <w:jc w:val="both"/>
        <w:rPr>
          <w:rFonts w:ascii="Arial" w:hAnsi="Arial" w:cs="Arial"/>
          <w:szCs w:val="22"/>
          <w:lang w:val="en-GB"/>
        </w:rPr>
      </w:pPr>
      <w:r>
        <w:rPr>
          <w:rFonts w:ascii="Arial" w:hAnsi="Arial" w:cs="Arial"/>
          <w:szCs w:val="22"/>
          <w:lang w:val="en-GB"/>
        </w:rPr>
        <w:t>The following steps have to be applied</w:t>
      </w:r>
      <w:r w:rsidR="003B7061">
        <w:rPr>
          <w:rFonts w:ascii="Arial" w:hAnsi="Arial" w:cs="Arial"/>
          <w:szCs w:val="22"/>
          <w:lang w:val="en-GB"/>
        </w:rPr>
        <w:t xml:space="preserve"> in order to ensure reliable data quality</w:t>
      </w:r>
      <w:r>
        <w:rPr>
          <w:rFonts w:ascii="Arial" w:hAnsi="Arial" w:cs="Arial"/>
          <w:szCs w:val="22"/>
          <w:lang w:val="en-GB"/>
        </w:rPr>
        <w:t>:</w:t>
      </w:r>
    </w:p>
    <w:p w14:paraId="0415A6DC" w14:textId="7EDF6089" w:rsidR="00B67A88" w:rsidRPr="00B67A88" w:rsidRDefault="00B67A88" w:rsidP="00314884">
      <w:pPr>
        <w:spacing w:after="60" w:line="264" w:lineRule="auto"/>
        <w:jc w:val="both"/>
        <w:rPr>
          <w:rFonts w:ascii="Arial" w:hAnsi="Arial" w:cs="Arial"/>
          <w:szCs w:val="22"/>
          <w:lang w:val="en-GB"/>
        </w:rPr>
      </w:pPr>
      <w:r w:rsidRPr="00B67A88">
        <w:rPr>
          <w:rFonts w:ascii="Arial" w:hAnsi="Arial" w:cs="Arial"/>
          <w:szCs w:val="22"/>
          <w:u w:val="single"/>
          <w:lang w:val="en-GB"/>
        </w:rPr>
        <w:t xml:space="preserve">Collection </w:t>
      </w:r>
      <w:r w:rsidR="004605F7">
        <w:rPr>
          <w:rFonts w:ascii="Arial" w:hAnsi="Arial" w:cs="Arial"/>
          <w:szCs w:val="22"/>
          <w:u w:val="single"/>
          <w:lang w:val="en-GB"/>
        </w:rPr>
        <w:t>of data</w:t>
      </w:r>
      <w:r w:rsidRPr="00B67A88">
        <w:rPr>
          <w:rFonts w:ascii="Arial" w:hAnsi="Arial" w:cs="Arial"/>
          <w:szCs w:val="22"/>
          <w:u w:val="single"/>
          <w:lang w:val="en-GB"/>
        </w:rPr>
        <w:t>:</w:t>
      </w:r>
      <w:r w:rsidRPr="00B67A88">
        <w:rPr>
          <w:rFonts w:ascii="Arial" w:hAnsi="Arial" w:cs="Arial"/>
          <w:szCs w:val="22"/>
          <w:lang w:val="en-GB"/>
        </w:rPr>
        <w:t xml:space="preserve"> Screening of all available primary (official statistics, government surveys etc.) and secondary (studies, reports etc.) sources to identify the required data and information</w:t>
      </w:r>
      <w:r w:rsidRPr="00BE126A">
        <w:rPr>
          <w:rFonts w:ascii="Arial" w:hAnsi="Arial" w:cs="Arial"/>
          <w:szCs w:val="22"/>
          <w:lang w:val="en-GB"/>
        </w:rPr>
        <w:t xml:space="preserve">. In case the data is not available, conduct specific data and information collection via surveys, focused group discussions or interviews with relevant persons (households, governments, experts etc.). In case primary data cannot be generated, develop sound assumptions with justifications and clear methodologies. The collection and/or derivation of data and the respective methodologies </w:t>
      </w:r>
      <w:proofErr w:type="gramStart"/>
      <w:r w:rsidRPr="00BE126A">
        <w:rPr>
          <w:rFonts w:ascii="Arial" w:hAnsi="Arial" w:cs="Arial"/>
          <w:szCs w:val="22"/>
          <w:lang w:val="en-GB"/>
        </w:rPr>
        <w:t>have to</w:t>
      </w:r>
      <w:proofErr w:type="gramEnd"/>
      <w:r w:rsidRPr="00BE126A">
        <w:rPr>
          <w:rFonts w:ascii="Arial" w:hAnsi="Arial" w:cs="Arial"/>
          <w:szCs w:val="22"/>
          <w:lang w:val="en-GB"/>
        </w:rPr>
        <w:t xml:space="preserve"> be well documented (format to be agreed upon with GIZ and international expert at the start of the assignment).</w:t>
      </w:r>
      <w:r w:rsidR="00A84960" w:rsidRPr="00BE126A">
        <w:rPr>
          <w:rFonts w:ascii="Arial" w:hAnsi="Arial" w:cs="Arial"/>
          <w:szCs w:val="22"/>
          <w:lang w:val="en-GB"/>
        </w:rPr>
        <w:t xml:space="preserve"> Wherever possible, data and information need to be gender-differentiated.</w:t>
      </w:r>
    </w:p>
    <w:p w14:paraId="4DAEFF77" w14:textId="149330E7" w:rsidR="00B67A88" w:rsidRPr="00B67A88" w:rsidRDefault="00B67A88" w:rsidP="00314884">
      <w:pPr>
        <w:spacing w:after="60" w:line="264" w:lineRule="auto"/>
        <w:jc w:val="both"/>
        <w:rPr>
          <w:rFonts w:ascii="Arial" w:hAnsi="Arial" w:cs="Arial"/>
          <w:szCs w:val="22"/>
          <w:lang w:val="en-GB"/>
        </w:rPr>
      </w:pPr>
      <w:r w:rsidRPr="00B67A88">
        <w:rPr>
          <w:rFonts w:ascii="Arial" w:hAnsi="Arial" w:cs="Arial"/>
          <w:szCs w:val="22"/>
          <w:u w:val="single"/>
          <w:lang w:val="en-GB"/>
        </w:rPr>
        <w:t xml:space="preserve">Verification </w:t>
      </w:r>
      <w:r w:rsidR="004605F7">
        <w:rPr>
          <w:rFonts w:ascii="Arial" w:hAnsi="Arial" w:cs="Arial"/>
          <w:szCs w:val="22"/>
          <w:u w:val="single"/>
          <w:lang w:val="en-GB"/>
        </w:rPr>
        <w:t>of data</w:t>
      </w:r>
      <w:r w:rsidRPr="00B67A88">
        <w:rPr>
          <w:rFonts w:ascii="Arial" w:hAnsi="Arial" w:cs="Arial"/>
          <w:szCs w:val="22"/>
          <w:u w:val="single"/>
          <w:lang w:val="en-GB"/>
        </w:rPr>
        <w:t>:</w:t>
      </w:r>
      <w:r w:rsidRPr="00B67A88">
        <w:rPr>
          <w:rFonts w:ascii="Arial" w:hAnsi="Arial" w:cs="Arial"/>
          <w:szCs w:val="22"/>
          <w:lang w:val="en-GB"/>
        </w:rPr>
        <w:t xml:space="preserve"> Verification of primary, secondary and developed data/information as well as of the assumptions is therefore crucial. The consultant</w:t>
      </w:r>
      <w:r w:rsidR="002223FB">
        <w:rPr>
          <w:rFonts w:ascii="Arial" w:hAnsi="Arial" w:cs="Arial"/>
          <w:szCs w:val="22"/>
          <w:lang w:val="en-GB"/>
        </w:rPr>
        <w:t>(</w:t>
      </w:r>
      <w:r w:rsidRPr="00B67A88">
        <w:rPr>
          <w:rFonts w:ascii="Arial" w:hAnsi="Arial" w:cs="Arial"/>
          <w:szCs w:val="22"/>
          <w:lang w:val="en-GB"/>
        </w:rPr>
        <w:t>s</w:t>
      </w:r>
      <w:r w:rsidR="002223FB">
        <w:rPr>
          <w:rFonts w:ascii="Arial" w:hAnsi="Arial" w:cs="Arial"/>
          <w:szCs w:val="22"/>
          <w:lang w:val="en-GB"/>
        </w:rPr>
        <w:t>)</w:t>
      </w:r>
      <w:r w:rsidRPr="00B67A88">
        <w:rPr>
          <w:rFonts w:ascii="Arial" w:hAnsi="Arial" w:cs="Arial"/>
          <w:szCs w:val="22"/>
          <w:lang w:val="en-GB"/>
        </w:rPr>
        <w:t xml:space="preserve"> ensure that all data/information are verified and quality proofed, and, if possible are triangulated and checked / backed up by more than one</w:t>
      </w:r>
      <w:r w:rsidR="00A84960">
        <w:rPr>
          <w:rFonts w:ascii="Arial" w:hAnsi="Arial" w:cs="Arial"/>
          <w:szCs w:val="22"/>
          <w:lang w:val="en-GB"/>
        </w:rPr>
        <w:t xml:space="preserve"> independent</w:t>
      </w:r>
      <w:r w:rsidRPr="00B67A88">
        <w:rPr>
          <w:rFonts w:ascii="Arial" w:hAnsi="Arial" w:cs="Arial"/>
          <w:szCs w:val="22"/>
          <w:lang w:val="en-GB"/>
        </w:rPr>
        <w:t xml:space="preserve"> source. All sources need to be referenced and checked.</w:t>
      </w:r>
    </w:p>
    <w:p w14:paraId="4D8B6540" w14:textId="7C66628B" w:rsidR="00B67A88" w:rsidRPr="00B67A88" w:rsidRDefault="00B67A88" w:rsidP="00314884">
      <w:pPr>
        <w:spacing w:after="60" w:line="264" w:lineRule="auto"/>
        <w:jc w:val="both"/>
        <w:rPr>
          <w:rFonts w:ascii="Arial" w:hAnsi="Arial" w:cs="Arial"/>
          <w:szCs w:val="22"/>
          <w:u w:val="single"/>
          <w:lang w:val="en-GB"/>
        </w:rPr>
      </w:pPr>
      <w:r w:rsidRPr="00B67A88">
        <w:rPr>
          <w:rFonts w:ascii="Arial" w:hAnsi="Arial" w:cs="Arial"/>
          <w:szCs w:val="22"/>
          <w:u w:val="single"/>
          <w:lang w:val="en-GB"/>
        </w:rPr>
        <w:t xml:space="preserve">Analysis </w:t>
      </w:r>
      <w:r w:rsidR="004605F7">
        <w:rPr>
          <w:rFonts w:ascii="Arial" w:hAnsi="Arial" w:cs="Arial"/>
          <w:szCs w:val="22"/>
          <w:u w:val="single"/>
          <w:lang w:val="en-GB"/>
        </w:rPr>
        <w:t>of data</w:t>
      </w:r>
      <w:r w:rsidRPr="00B67A88">
        <w:rPr>
          <w:rFonts w:ascii="Arial" w:hAnsi="Arial" w:cs="Arial"/>
          <w:szCs w:val="22"/>
          <w:u w:val="single"/>
          <w:lang w:val="en-GB"/>
        </w:rPr>
        <w:t>:</w:t>
      </w:r>
      <w:r w:rsidRPr="00B67A88">
        <w:rPr>
          <w:rFonts w:ascii="Arial" w:hAnsi="Arial" w:cs="Arial"/>
          <w:szCs w:val="22"/>
          <w:lang w:val="en-GB"/>
        </w:rPr>
        <w:t xml:space="preserve"> To develop a clear project narrative based on sound analysis of data and information, certain analyses of collected and verified data and information might be necessary. The scope and level of detail for analyses will be defined at the beginning of the assignment together with the international expert and GIZ.</w:t>
      </w:r>
      <w:r w:rsidRPr="00B67A88">
        <w:rPr>
          <w:rFonts w:ascii="Arial" w:hAnsi="Arial" w:cs="Arial"/>
          <w:szCs w:val="22"/>
          <w:u w:val="single"/>
          <w:lang w:val="en-GB"/>
        </w:rPr>
        <w:t xml:space="preserve"> </w:t>
      </w:r>
    </w:p>
    <w:p w14:paraId="39458951" w14:textId="77777777" w:rsidR="00C06CF0" w:rsidRDefault="00C06CF0" w:rsidP="00314884">
      <w:pPr>
        <w:spacing w:after="60" w:line="264" w:lineRule="auto"/>
        <w:jc w:val="both"/>
        <w:rPr>
          <w:rFonts w:ascii="Arial" w:hAnsi="Arial" w:cs="Arial"/>
          <w:b/>
          <w:szCs w:val="22"/>
          <w:lang w:val="en-GB"/>
        </w:rPr>
      </w:pPr>
    </w:p>
    <w:p w14:paraId="4D3402BD" w14:textId="667BE232" w:rsidR="00322754" w:rsidRDefault="00322754" w:rsidP="00314884">
      <w:pPr>
        <w:spacing w:after="60" w:line="264" w:lineRule="auto"/>
        <w:jc w:val="both"/>
        <w:rPr>
          <w:rFonts w:ascii="Arial" w:hAnsi="Arial" w:cs="Arial"/>
          <w:b/>
          <w:szCs w:val="22"/>
          <w:lang w:val="en-GB"/>
        </w:rPr>
      </w:pPr>
      <w:r>
        <w:rPr>
          <w:rFonts w:ascii="Arial" w:hAnsi="Arial" w:cs="Arial"/>
          <w:b/>
          <w:szCs w:val="22"/>
          <w:lang w:val="en-GB"/>
        </w:rPr>
        <w:t xml:space="preserve">The detailed tasks </w:t>
      </w:r>
      <w:r w:rsidR="003B7061">
        <w:rPr>
          <w:rFonts w:ascii="Arial" w:hAnsi="Arial" w:cs="Arial"/>
          <w:b/>
          <w:szCs w:val="22"/>
          <w:lang w:val="en-GB"/>
        </w:rPr>
        <w:t xml:space="preserve">in the frame of this assignment </w:t>
      </w:r>
      <w:r>
        <w:rPr>
          <w:rFonts w:ascii="Arial" w:hAnsi="Arial" w:cs="Arial"/>
          <w:b/>
          <w:szCs w:val="22"/>
          <w:lang w:val="en-GB"/>
        </w:rPr>
        <w:t xml:space="preserve">are: </w:t>
      </w:r>
    </w:p>
    <w:p w14:paraId="27F38F15" w14:textId="77777777" w:rsidR="00322754" w:rsidRDefault="00322754" w:rsidP="00012F50">
      <w:pPr>
        <w:spacing w:after="60" w:line="264" w:lineRule="auto"/>
        <w:jc w:val="both"/>
        <w:rPr>
          <w:rFonts w:ascii="Arial" w:hAnsi="Arial" w:cs="Arial"/>
          <w:szCs w:val="22"/>
          <w:u w:val="single"/>
          <w:lang w:val="en-GB"/>
        </w:rPr>
      </w:pPr>
      <w:r w:rsidRPr="00322754">
        <w:rPr>
          <w:rFonts w:ascii="Arial" w:hAnsi="Arial" w:cs="Arial"/>
          <w:szCs w:val="22"/>
          <w:u w:val="single"/>
          <w:lang w:val="en-GB"/>
        </w:rPr>
        <w:t>Task 0: Joint discussion and agreement on detailed work plan and outputs</w:t>
      </w:r>
      <w:r>
        <w:rPr>
          <w:rFonts w:ascii="Arial" w:hAnsi="Arial" w:cs="Arial"/>
          <w:szCs w:val="22"/>
          <w:u w:val="single"/>
          <w:lang w:val="en-GB"/>
        </w:rPr>
        <w:t>.</w:t>
      </w:r>
    </w:p>
    <w:p w14:paraId="58D9A337" w14:textId="6B799146" w:rsidR="00322754" w:rsidRDefault="00322754" w:rsidP="00012F50">
      <w:pPr>
        <w:spacing w:after="60" w:line="264" w:lineRule="auto"/>
        <w:jc w:val="both"/>
        <w:rPr>
          <w:rFonts w:ascii="Arial" w:hAnsi="Arial" w:cs="Arial"/>
          <w:b/>
          <w:szCs w:val="22"/>
          <w:lang w:val="en-GB"/>
        </w:rPr>
      </w:pPr>
      <w:r w:rsidRPr="00322754">
        <w:rPr>
          <w:rFonts w:ascii="Arial" w:hAnsi="Arial" w:cs="Arial"/>
          <w:szCs w:val="22"/>
          <w:lang w:val="en-GB"/>
        </w:rPr>
        <w:t xml:space="preserve">Based on </w:t>
      </w:r>
      <w:r>
        <w:rPr>
          <w:rFonts w:ascii="Arial" w:hAnsi="Arial" w:cs="Arial"/>
          <w:szCs w:val="22"/>
          <w:lang w:val="en-GB"/>
        </w:rPr>
        <w:t xml:space="preserve">the </w:t>
      </w:r>
      <w:proofErr w:type="spellStart"/>
      <w:r w:rsidRPr="00322754">
        <w:rPr>
          <w:rFonts w:ascii="Arial" w:hAnsi="Arial" w:cs="Arial"/>
          <w:szCs w:val="22"/>
          <w:lang w:val="en-GB"/>
        </w:rPr>
        <w:t>ToR</w:t>
      </w:r>
      <w:proofErr w:type="spellEnd"/>
      <w:r w:rsidRPr="00322754">
        <w:rPr>
          <w:rFonts w:ascii="Arial" w:hAnsi="Arial" w:cs="Arial"/>
          <w:szCs w:val="22"/>
          <w:lang w:val="en-GB"/>
        </w:rPr>
        <w:t xml:space="preserve"> and </w:t>
      </w:r>
      <w:r>
        <w:rPr>
          <w:rFonts w:ascii="Arial" w:hAnsi="Arial" w:cs="Arial"/>
          <w:szCs w:val="22"/>
          <w:lang w:val="en-GB"/>
        </w:rPr>
        <w:t xml:space="preserve">the </w:t>
      </w:r>
      <w:r w:rsidRPr="00322754">
        <w:rPr>
          <w:rFonts w:ascii="Arial" w:hAnsi="Arial" w:cs="Arial"/>
          <w:szCs w:val="22"/>
          <w:lang w:val="en-GB"/>
        </w:rPr>
        <w:t>technical offer</w:t>
      </w:r>
      <w:r>
        <w:rPr>
          <w:rFonts w:ascii="Arial" w:hAnsi="Arial" w:cs="Arial"/>
          <w:szCs w:val="22"/>
          <w:lang w:val="en-GB"/>
        </w:rPr>
        <w:t xml:space="preserve"> provided by the successful candidate, the team composed of international and national consultant, GIZ advisors and relevant partners will discuss and agree on the detailed work plan, deadlines and deliverables, as well as involvement of different stakeholders.</w:t>
      </w:r>
    </w:p>
    <w:p w14:paraId="30576899" w14:textId="77777777" w:rsidR="00322754" w:rsidRDefault="00322754" w:rsidP="00012F50">
      <w:pPr>
        <w:spacing w:after="60" w:line="264" w:lineRule="auto"/>
        <w:jc w:val="both"/>
        <w:rPr>
          <w:rFonts w:ascii="Arial" w:hAnsi="Arial" w:cs="Arial"/>
          <w:b/>
          <w:szCs w:val="22"/>
          <w:lang w:val="en-GB"/>
        </w:rPr>
      </w:pPr>
    </w:p>
    <w:p w14:paraId="7BCAE6DF" w14:textId="77777777" w:rsidR="00012F50" w:rsidRPr="00B67A88" w:rsidRDefault="00012F50" w:rsidP="00012F50">
      <w:pPr>
        <w:spacing w:after="60" w:line="264" w:lineRule="auto"/>
        <w:jc w:val="both"/>
        <w:rPr>
          <w:rFonts w:ascii="Arial" w:hAnsi="Arial" w:cs="Arial"/>
          <w:szCs w:val="22"/>
          <w:u w:val="single"/>
          <w:lang w:val="en-GB"/>
        </w:rPr>
      </w:pPr>
      <w:r>
        <w:rPr>
          <w:rFonts w:ascii="Arial" w:hAnsi="Arial" w:cs="Arial"/>
          <w:szCs w:val="22"/>
          <w:u w:val="single"/>
          <w:lang w:val="en-GB"/>
        </w:rPr>
        <w:t xml:space="preserve">Task 1: </w:t>
      </w:r>
      <w:r w:rsidRPr="00B67A88">
        <w:rPr>
          <w:rFonts w:ascii="Arial" w:hAnsi="Arial" w:cs="Arial"/>
          <w:szCs w:val="22"/>
          <w:u w:val="single"/>
          <w:lang w:val="en-GB"/>
        </w:rPr>
        <w:t xml:space="preserve">Collection, verification and analysis of data and information on the energy </w:t>
      </w:r>
      <w:r>
        <w:rPr>
          <w:rFonts w:ascii="Arial" w:hAnsi="Arial" w:cs="Arial"/>
          <w:szCs w:val="22"/>
          <w:u w:val="single"/>
          <w:lang w:val="en-GB"/>
        </w:rPr>
        <w:t>supply and efficiency</w:t>
      </w:r>
      <w:r w:rsidRPr="00B67A88">
        <w:rPr>
          <w:rFonts w:ascii="Arial" w:hAnsi="Arial" w:cs="Arial"/>
          <w:szCs w:val="22"/>
          <w:u w:val="single"/>
          <w:lang w:val="en-GB"/>
        </w:rPr>
        <w:t xml:space="preserve"> profile.</w:t>
      </w:r>
    </w:p>
    <w:p w14:paraId="3207E117" w14:textId="1EBF55F1" w:rsidR="00012F50" w:rsidRDefault="00012F50" w:rsidP="00012F50">
      <w:pPr>
        <w:spacing w:after="60" w:line="264" w:lineRule="auto"/>
        <w:jc w:val="both"/>
        <w:rPr>
          <w:rFonts w:ascii="Arial" w:hAnsi="Arial" w:cs="Arial"/>
          <w:szCs w:val="22"/>
          <w:lang w:val="en-GB"/>
        </w:rPr>
      </w:pPr>
      <w:r w:rsidRPr="00B67A88">
        <w:rPr>
          <w:rFonts w:ascii="Arial" w:hAnsi="Arial" w:cs="Arial"/>
          <w:szCs w:val="22"/>
          <w:lang w:val="en-GB"/>
        </w:rPr>
        <w:t xml:space="preserve">The consultants will collect, verify and analyse data and information on the energy </w:t>
      </w:r>
      <w:r>
        <w:rPr>
          <w:rFonts w:ascii="Arial" w:hAnsi="Arial" w:cs="Arial"/>
          <w:szCs w:val="22"/>
          <w:lang w:val="en-GB"/>
        </w:rPr>
        <w:t>supply and efficiency</w:t>
      </w:r>
      <w:r w:rsidRPr="00B67A88">
        <w:rPr>
          <w:rFonts w:ascii="Arial" w:hAnsi="Arial" w:cs="Arial"/>
          <w:szCs w:val="22"/>
          <w:lang w:val="en-GB"/>
        </w:rPr>
        <w:t xml:space="preserve"> profile </w:t>
      </w:r>
      <w:r>
        <w:rPr>
          <w:rFonts w:ascii="Arial" w:hAnsi="Arial" w:cs="Arial"/>
          <w:szCs w:val="22"/>
          <w:lang w:val="en-GB"/>
        </w:rPr>
        <w:t>at national</w:t>
      </w:r>
      <w:r w:rsidR="000038FD">
        <w:rPr>
          <w:rFonts w:ascii="Arial" w:hAnsi="Arial" w:cs="Arial"/>
          <w:szCs w:val="22"/>
          <w:lang w:val="en-GB"/>
        </w:rPr>
        <w:t xml:space="preserve"> level (aggregated by regions) and for the pilot regions</w:t>
      </w:r>
    </w:p>
    <w:p w14:paraId="5F8BD68A" w14:textId="02FDFF25" w:rsidR="000038FD" w:rsidRPr="000038FD" w:rsidRDefault="00012F50" w:rsidP="00012F50">
      <w:pPr>
        <w:pStyle w:val="Listenabsatz"/>
        <w:numPr>
          <w:ilvl w:val="0"/>
          <w:numId w:val="7"/>
        </w:numPr>
        <w:spacing w:after="60" w:line="264" w:lineRule="auto"/>
        <w:contextualSpacing w:val="0"/>
        <w:jc w:val="both"/>
        <w:rPr>
          <w:rFonts w:ascii="Arial" w:hAnsi="Arial" w:cs="Arial"/>
          <w:szCs w:val="22"/>
          <w:lang w:val="en-GB"/>
        </w:rPr>
      </w:pPr>
      <w:r w:rsidRPr="000038FD">
        <w:rPr>
          <w:rFonts w:ascii="Arial" w:hAnsi="Arial" w:cs="Arial"/>
          <w:lang w:val="en-GB"/>
        </w:rPr>
        <w:t>Energy</w:t>
      </w:r>
      <w:r w:rsidRPr="000038FD">
        <w:rPr>
          <w:rFonts w:ascii="Arial" w:hAnsi="Arial" w:cs="Arial"/>
          <w:szCs w:val="22"/>
          <w:lang w:val="en-GB"/>
        </w:rPr>
        <w:t xml:space="preserve"> supply/efficiency profile data and information encompasses the key sources of energy</w:t>
      </w:r>
      <w:r w:rsidR="000038FD" w:rsidRPr="000038FD">
        <w:rPr>
          <w:rFonts w:ascii="Arial" w:hAnsi="Arial" w:cs="Arial"/>
          <w:szCs w:val="22"/>
          <w:lang w:val="en-GB"/>
        </w:rPr>
        <w:t xml:space="preserve"> supply for heat and hot/water </w:t>
      </w:r>
      <w:r w:rsidRPr="000038FD">
        <w:rPr>
          <w:rFonts w:ascii="Arial" w:hAnsi="Arial" w:cs="Arial"/>
          <w:szCs w:val="22"/>
          <w:lang w:val="en-GB"/>
        </w:rPr>
        <w:t xml:space="preserve">in rural areas (level of gasification: current situation and plans for the future; overview of prevailing energy conversion technologies (e.g. stoves) in use: performance characteristics (efficiency range), source of production; </w:t>
      </w:r>
      <w:r w:rsidRPr="000038FD">
        <w:rPr>
          <w:rFonts w:ascii="Arial" w:hAnsi="Arial" w:cs="Arial"/>
          <w:szCs w:val="22"/>
          <w:lang w:val="en-GB"/>
        </w:rPr>
        <w:lastRenderedPageBreak/>
        <w:t>fuelwood supply: sources, channels, type of wood; use of manure and/ or other fuel materials</w:t>
      </w:r>
      <w:r w:rsidR="000038FD" w:rsidRPr="000038FD">
        <w:rPr>
          <w:rFonts w:ascii="Arial" w:hAnsi="Arial" w:cs="Arial"/>
          <w:szCs w:val="22"/>
          <w:lang w:val="en-GB"/>
        </w:rPr>
        <w:t>); prices and affordability of different fuel sources.</w:t>
      </w:r>
    </w:p>
    <w:p w14:paraId="02CAFC19" w14:textId="71EF4B92" w:rsidR="00510DE8" w:rsidRPr="00510DE8" w:rsidRDefault="000038FD" w:rsidP="00AA433F">
      <w:pPr>
        <w:pStyle w:val="Listenabsatz"/>
        <w:numPr>
          <w:ilvl w:val="0"/>
          <w:numId w:val="7"/>
        </w:numPr>
        <w:spacing w:after="60" w:line="264" w:lineRule="auto"/>
        <w:jc w:val="both"/>
        <w:rPr>
          <w:rFonts w:ascii="Arial" w:hAnsi="Arial" w:cs="Arial"/>
          <w:szCs w:val="22"/>
          <w:u w:val="single"/>
          <w:lang w:val="en-GB"/>
        </w:rPr>
      </w:pPr>
      <w:r w:rsidRPr="000038FD">
        <w:rPr>
          <w:rFonts w:ascii="Arial" w:hAnsi="Arial" w:cs="Arial"/>
          <w:szCs w:val="22"/>
          <w:lang w:val="en-US"/>
        </w:rPr>
        <w:t>All data and information need to be disaggregated by gender and region</w:t>
      </w:r>
      <w:r w:rsidR="00510DE8">
        <w:rPr>
          <w:rFonts w:ascii="Arial" w:hAnsi="Arial" w:cs="Arial"/>
          <w:szCs w:val="22"/>
          <w:lang w:val="en-US"/>
        </w:rPr>
        <w:t>s</w:t>
      </w:r>
    </w:p>
    <w:p w14:paraId="5DD56B8D" w14:textId="77777777" w:rsidR="000038FD" w:rsidRDefault="000038FD" w:rsidP="000038FD">
      <w:pPr>
        <w:pStyle w:val="Listenabsatz"/>
        <w:spacing w:after="60" w:line="264" w:lineRule="auto"/>
        <w:ind w:left="360"/>
        <w:jc w:val="both"/>
        <w:rPr>
          <w:rFonts w:ascii="Arial" w:hAnsi="Arial" w:cs="Arial"/>
          <w:szCs w:val="22"/>
          <w:u w:val="single"/>
          <w:lang w:val="en-GB"/>
        </w:rPr>
      </w:pPr>
    </w:p>
    <w:p w14:paraId="71574767" w14:textId="66F26E2E" w:rsidR="00C06CF0" w:rsidRPr="00B67A88" w:rsidRDefault="00C06CF0" w:rsidP="00C06CF0">
      <w:pPr>
        <w:spacing w:after="60" w:line="264" w:lineRule="auto"/>
        <w:jc w:val="both"/>
        <w:rPr>
          <w:rFonts w:ascii="Arial" w:hAnsi="Arial" w:cs="Arial"/>
          <w:szCs w:val="22"/>
          <w:u w:val="single"/>
          <w:lang w:val="en-GB"/>
        </w:rPr>
      </w:pPr>
      <w:r w:rsidRPr="00B67A88">
        <w:rPr>
          <w:rFonts w:ascii="Arial" w:hAnsi="Arial" w:cs="Arial"/>
          <w:szCs w:val="22"/>
          <w:u w:val="single"/>
          <w:lang w:val="en-GB"/>
        </w:rPr>
        <w:t xml:space="preserve">Task </w:t>
      </w:r>
      <w:r w:rsidR="00012F50">
        <w:rPr>
          <w:rFonts w:ascii="Arial" w:hAnsi="Arial" w:cs="Arial"/>
          <w:szCs w:val="22"/>
          <w:u w:val="single"/>
          <w:lang w:val="en-GB"/>
        </w:rPr>
        <w:t>2</w:t>
      </w:r>
      <w:r w:rsidRPr="00B67A88">
        <w:rPr>
          <w:rFonts w:ascii="Arial" w:hAnsi="Arial" w:cs="Arial"/>
          <w:szCs w:val="22"/>
          <w:u w:val="single"/>
          <w:lang w:val="en-GB"/>
        </w:rPr>
        <w:t>:  Collection, verification and analysis of data and information on the energy efficiency and alternative fuel market profile on national level.</w:t>
      </w:r>
    </w:p>
    <w:p w14:paraId="393F317E" w14:textId="226BE0DC" w:rsidR="00C06CF0" w:rsidRPr="00B67A88" w:rsidRDefault="00C06CF0" w:rsidP="0064133D">
      <w:pPr>
        <w:spacing w:after="60" w:line="264" w:lineRule="auto"/>
        <w:jc w:val="both"/>
        <w:rPr>
          <w:rFonts w:ascii="Arial" w:hAnsi="Arial" w:cs="Arial"/>
          <w:szCs w:val="22"/>
          <w:lang w:val="en-GB"/>
        </w:rPr>
      </w:pPr>
      <w:r w:rsidRPr="00B67A88">
        <w:rPr>
          <w:rFonts w:ascii="Arial" w:hAnsi="Arial" w:cs="Arial"/>
          <w:szCs w:val="22"/>
          <w:lang w:val="en-GB"/>
        </w:rPr>
        <w:t xml:space="preserve">The consultants will collect, verify and analyse data and information on the status of local markets for energy efficiency </w:t>
      </w:r>
      <w:r w:rsidR="002223FB">
        <w:rPr>
          <w:rFonts w:ascii="Arial" w:hAnsi="Arial" w:cs="Arial"/>
          <w:szCs w:val="22"/>
          <w:lang w:val="en-GB"/>
        </w:rPr>
        <w:t xml:space="preserve">(EE) </w:t>
      </w:r>
      <w:r w:rsidRPr="00B67A88">
        <w:rPr>
          <w:rFonts w:ascii="Arial" w:hAnsi="Arial" w:cs="Arial"/>
          <w:szCs w:val="22"/>
          <w:lang w:val="en-GB"/>
        </w:rPr>
        <w:t xml:space="preserve">and alternative fuel </w:t>
      </w:r>
      <w:r w:rsidR="002223FB">
        <w:rPr>
          <w:rFonts w:ascii="Arial" w:hAnsi="Arial" w:cs="Arial"/>
          <w:szCs w:val="22"/>
          <w:lang w:val="en-GB"/>
        </w:rPr>
        <w:t xml:space="preserve">(AF) </w:t>
      </w:r>
      <w:r w:rsidRPr="00B67A88">
        <w:rPr>
          <w:rFonts w:ascii="Arial" w:hAnsi="Arial" w:cs="Arial"/>
          <w:szCs w:val="22"/>
          <w:lang w:val="en-GB"/>
        </w:rPr>
        <w:t>solutions</w:t>
      </w:r>
      <w:r w:rsidR="0055510C">
        <w:rPr>
          <w:rFonts w:ascii="Arial" w:hAnsi="Arial" w:cs="Arial"/>
          <w:szCs w:val="22"/>
          <w:lang w:val="en-GB"/>
        </w:rPr>
        <w:t xml:space="preserve"> for EE/AF application in rural areas (households, SMEs, public buildings)</w:t>
      </w:r>
      <w:r w:rsidRPr="00B67A88">
        <w:rPr>
          <w:rFonts w:ascii="Arial" w:hAnsi="Arial" w:cs="Arial"/>
          <w:szCs w:val="22"/>
          <w:lang w:val="en-GB"/>
        </w:rPr>
        <w:t xml:space="preserve">. This entails producers, range of products, product characteristics, process, volumes of production and sales, size of enterprises, existence of certified products etc. </w:t>
      </w:r>
      <w:r w:rsidR="0086565A">
        <w:rPr>
          <w:rFonts w:ascii="Arial" w:hAnsi="Arial" w:cs="Arial"/>
          <w:szCs w:val="22"/>
          <w:lang w:val="en-GB"/>
        </w:rPr>
        <w:t>Potential</w:t>
      </w:r>
      <w:r w:rsidRPr="00B67A88">
        <w:rPr>
          <w:rFonts w:ascii="Arial" w:hAnsi="Arial" w:cs="Arial"/>
          <w:szCs w:val="22"/>
          <w:lang w:val="en-GB"/>
        </w:rPr>
        <w:t xml:space="preserve"> products to be analysed </w:t>
      </w:r>
      <w:r w:rsidR="0086565A">
        <w:rPr>
          <w:rFonts w:ascii="Arial" w:hAnsi="Arial" w:cs="Arial"/>
          <w:szCs w:val="22"/>
          <w:lang w:val="en-GB"/>
        </w:rPr>
        <w:t>are</w:t>
      </w:r>
      <w:r w:rsidR="0064133D">
        <w:rPr>
          <w:rFonts w:ascii="Arial" w:hAnsi="Arial" w:cs="Arial"/>
          <w:szCs w:val="22"/>
          <w:lang w:val="en-GB"/>
        </w:rPr>
        <w:t xml:space="preserve"> e</w:t>
      </w:r>
      <w:r w:rsidRPr="00B67A88">
        <w:rPr>
          <w:rFonts w:ascii="Arial" w:hAnsi="Arial" w:cs="Arial"/>
          <w:szCs w:val="22"/>
          <w:lang w:val="en-GB"/>
        </w:rPr>
        <w:t>nergy efficient stoves</w:t>
      </w:r>
      <w:r w:rsidR="0086565A">
        <w:rPr>
          <w:rFonts w:ascii="Arial" w:hAnsi="Arial" w:cs="Arial"/>
          <w:szCs w:val="22"/>
          <w:lang w:val="en-GB"/>
        </w:rPr>
        <w:t xml:space="preserve"> and heat exchangers</w:t>
      </w:r>
      <w:r w:rsidR="0064133D">
        <w:rPr>
          <w:rFonts w:ascii="Arial" w:hAnsi="Arial" w:cs="Arial"/>
          <w:szCs w:val="22"/>
          <w:lang w:val="en-GB"/>
        </w:rPr>
        <w:t>, b</w:t>
      </w:r>
      <w:r w:rsidRPr="00B67A88">
        <w:rPr>
          <w:rFonts w:ascii="Arial" w:hAnsi="Arial" w:cs="Arial"/>
          <w:szCs w:val="22"/>
          <w:lang w:val="en-GB"/>
        </w:rPr>
        <w:t>uilding insulation materials</w:t>
      </w:r>
      <w:r w:rsidR="0064133D">
        <w:rPr>
          <w:rFonts w:ascii="Arial" w:hAnsi="Arial" w:cs="Arial"/>
          <w:szCs w:val="22"/>
          <w:lang w:val="en-GB"/>
        </w:rPr>
        <w:t>, s</w:t>
      </w:r>
      <w:r w:rsidRPr="00B67A88">
        <w:rPr>
          <w:rFonts w:ascii="Arial" w:hAnsi="Arial" w:cs="Arial"/>
          <w:szCs w:val="22"/>
          <w:lang w:val="en-GB"/>
        </w:rPr>
        <w:t>olar water heaters</w:t>
      </w:r>
      <w:r w:rsidR="0064133D">
        <w:rPr>
          <w:rFonts w:ascii="Arial" w:hAnsi="Arial" w:cs="Arial"/>
          <w:szCs w:val="22"/>
          <w:lang w:val="en-GB"/>
        </w:rPr>
        <w:t>,</w:t>
      </w:r>
      <w:r w:rsidR="0086565A">
        <w:rPr>
          <w:rFonts w:ascii="Arial" w:hAnsi="Arial" w:cs="Arial"/>
          <w:szCs w:val="22"/>
          <w:lang w:val="en-GB"/>
        </w:rPr>
        <w:t xml:space="preserve"> </w:t>
      </w:r>
      <w:r w:rsidR="0064133D">
        <w:rPr>
          <w:rFonts w:ascii="Arial" w:hAnsi="Arial" w:cs="Arial"/>
          <w:szCs w:val="22"/>
          <w:lang w:val="en-GB"/>
        </w:rPr>
        <w:t>b</w:t>
      </w:r>
      <w:r w:rsidRPr="00B67A88">
        <w:rPr>
          <w:rFonts w:ascii="Arial" w:hAnsi="Arial" w:cs="Arial"/>
          <w:szCs w:val="22"/>
          <w:lang w:val="en-GB"/>
        </w:rPr>
        <w:t>riquettes</w:t>
      </w:r>
      <w:r w:rsidR="0064133D">
        <w:rPr>
          <w:rFonts w:ascii="Arial" w:hAnsi="Arial" w:cs="Arial"/>
          <w:szCs w:val="22"/>
          <w:lang w:val="en-GB"/>
        </w:rPr>
        <w:t>.</w:t>
      </w:r>
    </w:p>
    <w:p w14:paraId="61D5ECB0" w14:textId="77777777" w:rsidR="001F6C42" w:rsidRDefault="001F6C42" w:rsidP="00C06CF0">
      <w:pPr>
        <w:spacing w:after="60" w:line="264" w:lineRule="auto"/>
        <w:jc w:val="both"/>
        <w:rPr>
          <w:rFonts w:ascii="Arial" w:hAnsi="Arial" w:cs="Arial"/>
          <w:szCs w:val="22"/>
          <w:u w:val="single"/>
          <w:lang w:val="en-GB"/>
        </w:rPr>
      </w:pPr>
    </w:p>
    <w:p w14:paraId="3FFF6F80" w14:textId="1317D961" w:rsidR="000038FD" w:rsidRPr="000038FD" w:rsidRDefault="00012F50" w:rsidP="000038FD">
      <w:pPr>
        <w:spacing w:after="60" w:line="264" w:lineRule="auto"/>
        <w:jc w:val="both"/>
        <w:rPr>
          <w:rFonts w:ascii="Arial" w:hAnsi="Arial" w:cs="Arial"/>
          <w:szCs w:val="22"/>
          <w:lang w:val="en-GB"/>
        </w:rPr>
      </w:pPr>
      <w:r w:rsidRPr="000038FD">
        <w:rPr>
          <w:rFonts w:ascii="Arial" w:hAnsi="Arial" w:cs="Arial"/>
          <w:szCs w:val="22"/>
          <w:u w:val="single"/>
          <w:lang w:val="en-GB"/>
        </w:rPr>
        <w:t xml:space="preserve">Task 3: </w:t>
      </w:r>
      <w:r w:rsidR="000038FD" w:rsidRPr="000038FD">
        <w:rPr>
          <w:rFonts w:ascii="Arial" w:hAnsi="Arial" w:cs="Arial"/>
          <w:szCs w:val="22"/>
          <w:u w:val="single"/>
          <w:lang w:val="en-GB"/>
        </w:rPr>
        <w:t>Collection, verification and analysis of data and information on the special needs and concerns of women</w:t>
      </w:r>
      <w:r w:rsidR="000038FD" w:rsidRPr="000038FD">
        <w:rPr>
          <w:rFonts w:ascii="Arial" w:hAnsi="Arial" w:cs="Arial"/>
          <w:szCs w:val="22"/>
          <w:lang w:val="en-GB"/>
        </w:rPr>
        <w:t xml:space="preserve"> related to energy supply and energy security (indoor </w:t>
      </w:r>
      <w:r w:rsidR="00A2324A">
        <w:rPr>
          <w:rFonts w:ascii="Arial" w:hAnsi="Arial" w:cs="Arial"/>
          <w:szCs w:val="22"/>
          <w:lang w:val="en-GB"/>
        </w:rPr>
        <w:t>air pollution, legality of fire</w:t>
      </w:r>
      <w:r w:rsidR="000038FD" w:rsidRPr="000038FD">
        <w:rPr>
          <w:rFonts w:ascii="Arial" w:hAnsi="Arial" w:cs="Arial"/>
          <w:szCs w:val="22"/>
          <w:lang w:val="en-GB"/>
        </w:rPr>
        <w:t xml:space="preserve">wood </w:t>
      </w:r>
      <w:r w:rsidR="00A2324A">
        <w:rPr>
          <w:rFonts w:ascii="Arial" w:hAnsi="Arial" w:cs="Arial"/>
          <w:szCs w:val="22"/>
          <w:lang w:val="en-GB"/>
        </w:rPr>
        <w:t xml:space="preserve">procurement </w:t>
      </w:r>
      <w:r w:rsidR="000038FD" w:rsidRPr="000038FD">
        <w:rPr>
          <w:rFonts w:ascii="Arial" w:hAnsi="Arial" w:cs="Arial"/>
          <w:szCs w:val="22"/>
          <w:lang w:val="en-GB"/>
        </w:rPr>
        <w:t>etc.)</w:t>
      </w:r>
    </w:p>
    <w:p w14:paraId="5A24C06B" w14:textId="48D21F16" w:rsidR="00012F50" w:rsidRDefault="00012F50" w:rsidP="00C06CF0">
      <w:pPr>
        <w:spacing w:after="60" w:line="264" w:lineRule="auto"/>
        <w:jc w:val="both"/>
        <w:rPr>
          <w:rFonts w:ascii="Arial" w:hAnsi="Arial" w:cs="Arial"/>
          <w:szCs w:val="22"/>
          <w:u w:val="single"/>
          <w:lang w:val="en-GB"/>
        </w:rPr>
      </w:pPr>
    </w:p>
    <w:p w14:paraId="7024FA1C" w14:textId="4321C085" w:rsidR="00C06CF0" w:rsidRPr="00B67A88" w:rsidRDefault="00C06CF0" w:rsidP="00C06CF0">
      <w:pPr>
        <w:spacing w:after="60" w:line="264" w:lineRule="auto"/>
        <w:jc w:val="both"/>
        <w:rPr>
          <w:rFonts w:ascii="Arial" w:hAnsi="Arial" w:cs="Arial"/>
          <w:szCs w:val="22"/>
          <w:u w:val="single"/>
          <w:lang w:val="en-GB"/>
        </w:rPr>
      </w:pPr>
      <w:r w:rsidRPr="00B67A88">
        <w:rPr>
          <w:rFonts w:ascii="Arial" w:hAnsi="Arial" w:cs="Arial"/>
          <w:szCs w:val="22"/>
          <w:u w:val="single"/>
          <w:lang w:val="en-GB"/>
        </w:rPr>
        <w:t xml:space="preserve">Task </w:t>
      </w:r>
      <w:r w:rsidR="00012F50">
        <w:rPr>
          <w:rFonts w:ascii="Arial" w:hAnsi="Arial" w:cs="Arial"/>
          <w:szCs w:val="22"/>
          <w:u w:val="single"/>
          <w:lang w:val="en-GB"/>
        </w:rPr>
        <w:t>4</w:t>
      </w:r>
      <w:r w:rsidRPr="00B67A88">
        <w:rPr>
          <w:rFonts w:ascii="Arial" w:hAnsi="Arial" w:cs="Arial"/>
          <w:szCs w:val="22"/>
          <w:u w:val="single"/>
          <w:lang w:val="en-GB"/>
        </w:rPr>
        <w:t xml:space="preserve">:  Collection, verification and analysis of data and information on past and ongoing </w:t>
      </w:r>
      <w:r w:rsidR="00A2324A">
        <w:rPr>
          <w:rFonts w:ascii="Arial" w:hAnsi="Arial" w:cs="Arial"/>
          <w:szCs w:val="22"/>
          <w:u w:val="single"/>
          <w:lang w:val="en-GB"/>
        </w:rPr>
        <w:t>initiatives</w:t>
      </w:r>
      <w:r w:rsidRPr="00B67A88">
        <w:rPr>
          <w:rFonts w:ascii="Arial" w:hAnsi="Arial" w:cs="Arial"/>
          <w:szCs w:val="22"/>
          <w:u w:val="single"/>
          <w:lang w:val="en-GB"/>
        </w:rPr>
        <w:t xml:space="preserve"> of </w:t>
      </w:r>
      <w:r w:rsidR="00A2324A">
        <w:rPr>
          <w:rFonts w:ascii="Arial" w:hAnsi="Arial" w:cs="Arial"/>
          <w:szCs w:val="22"/>
          <w:u w:val="single"/>
          <w:lang w:val="en-GB"/>
        </w:rPr>
        <w:t xml:space="preserve">the Armenian government, </w:t>
      </w:r>
      <w:r w:rsidRPr="00B67A88">
        <w:rPr>
          <w:rFonts w:ascii="Arial" w:hAnsi="Arial" w:cs="Arial"/>
          <w:szCs w:val="22"/>
          <w:u w:val="single"/>
          <w:lang w:val="en-GB"/>
        </w:rPr>
        <w:t xml:space="preserve">international </w:t>
      </w:r>
      <w:r w:rsidR="00A2324A">
        <w:rPr>
          <w:rFonts w:ascii="Arial" w:hAnsi="Arial" w:cs="Arial"/>
          <w:szCs w:val="22"/>
          <w:u w:val="single"/>
          <w:lang w:val="en-GB"/>
        </w:rPr>
        <w:t>and</w:t>
      </w:r>
      <w:r w:rsidRPr="00B67A88">
        <w:rPr>
          <w:rFonts w:ascii="Arial" w:hAnsi="Arial" w:cs="Arial"/>
          <w:szCs w:val="22"/>
          <w:u w:val="single"/>
          <w:lang w:val="en-GB"/>
        </w:rPr>
        <w:t xml:space="preserve"> national institutions in the sector.</w:t>
      </w:r>
    </w:p>
    <w:p w14:paraId="64100C4D" w14:textId="16C29D54" w:rsidR="00C06CF0" w:rsidRDefault="00C06CF0" w:rsidP="00314884">
      <w:pPr>
        <w:spacing w:after="60" w:line="264" w:lineRule="auto"/>
        <w:jc w:val="both"/>
        <w:rPr>
          <w:rFonts w:ascii="Arial" w:hAnsi="Arial" w:cs="Arial"/>
          <w:szCs w:val="22"/>
          <w:lang w:val="en-GB"/>
        </w:rPr>
      </w:pPr>
      <w:r w:rsidRPr="00B67A88">
        <w:rPr>
          <w:rFonts w:ascii="Arial" w:hAnsi="Arial" w:cs="Arial"/>
          <w:szCs w:val="22"/>
          <w:lang w:val="en-GB"/>
        </w:rPr>
        <w:t xml:space="preserve">The consultants will collect, verify and analyse data and information on past </w:t>
      </w:r>
      <w:r w:rsidR="0064133D" w:rsidRPr="00066A3E">
        <w:rPr>
          <w:rFonts w:ascii="Arial" w:hAnsi="Arial" w:cs="Arial"/>
          <w:szCs w:val="22"/>
          <w:lang w:val="en-GB"/>
        </w:rPr>
        <w:t>(back to 2010)</w:t>
      </w:r>
      <w:r w:rsidR="0064133D">
        <w:rPr>
          <w:rFonts w:ascii="Arial" w:hAnsi="Arial" w:cs="Arial"/>
          <w:szCs w:val="22"/>
          <w:lang w:val="en-GB"/>
        </w:rPr>
        <w:t xml:space="preserve"> </w:t>
      </w:r>
      <w:r w:rsidRPr="00B67A88">
        <w:rPr>
          <w:rFonts w:ascii="Arial" w:hAnsi="Arial" w:cs="Arial"/>
          <w:szCs w:val="22"/>
          <w:lang w:val="en-GB"/>
        </w:rPr>
        <w:t>and ongoing projects in the energy sector</w:t>
      </w:r>
      <w:r w:rsidR="001F6C42">
        <w:rPr>
          <w:rFonts w:ascii="Arial" w:hAnsi="Arial" w:cs="Arial"/>
          <w:szCs w:val="22"/>
          <w:lang w:val="en-GB"/>
        </w:rPr>
        <w:t xml:space="preserve"> including summaries of existing evaluation reports</w:t>
      </w:r>
      <w:r w:rsidR="002223FB">
        <w:rPr>
          <w:rFonts w:ascii="Arial" w:hAnsi="Arial" w:cs="Arial"/>
          <w:szCs w:val="22"/>
          <w:lang w:val="en-GB"/>
        </w:rPr>
        <w:t xml:space="preserve"> and lessons learnt</w:t>
      </w:r>
      <w:r w:rsidRPr="00B67A88">
        <w:rPr>
          <w:rFonts w:ascii="Arial" w:hAnsi="Arial" w:cs="Arial"/>
          <w:szCs w:val="22"/>
          <w:lang w:val="en-GB"/>
        </w:rPr>
        <w:t xml:space="preserve">, which relate to the topics of </w:t>
      </w:r>
      <w:proofErr w:type="spellStart"/>
      <w:r w:rsidR="0064133D">
        <w:rPr>
          <w:rFonts w:ascii="Arial" w:hAnsi="Arial" w:cs="Arial"/>
          <w:szCs w:val="22"/>
          <w:lang w:val="en-GB"/>
        </w:rPr>
        <w:t>ECOserve</w:t>
      </w:r>
      <w:proofErr w:type="spellEnd"/>
      <w:r w:rsidR="0064133D">
        <w:rPr>
          <w:rFonts w:ascii="Arial" w:hAnsi="Arial" w:cs="Arial"/>
          <w:szCs w:val="22"/>
          <w:lang w:val="en-GB"/>
        </w:rPr>
        <w:t>.</w:t>
      </w:r>
      <w:r w:rsidRPr="00B67A88">
        <w:rPr>
          <w:rFonts w:ascii="Arial" w:hAnsi="Arial" w:cs="Arial"/>
          <w:szCs w:val="22"/>
          <w:lang w:val="en-GB"/>
        </w:rPr>
        <w:t xml:space="preserve"> This entails projects for technical </w:t>
      </w:r>
      <w:r w:rsidR="00A2324A">
        <w:rPr>
          <w:rFonts w:ascii="Arial" w:hAnsi="Arial" w:cs="Arial"/>
          <w:szCs w:val="22"/>
          <w:lang w:val="en-GB"/>
        </w:rPr>
        <w:t>and financial assistance as well as governmental support programmes and subsidies in the energy sector</w:t>
      </w:r>
      <w:r w:rsidR="00012F50">
        <w:rPr>
          <w:rFonts w:ascii="Arial" w:hAnsi="Arial" w:cs="Arial"/>
          <w:szCs w:val="22"/>
          <w:lang w:val="en-GB"/>
        </w:rPr>
        <w:t>.</w:t>
      </w:r>
      <w:r w:rsidR="00A2324A">
        <w:rPr>
          <w:rFonts w:ascii="Arial" w:hAnsi="Arial" w:cs="Arial"/>
          <w:szCs w:val="22"/>
          <w:lang w:val="en-GB"/>
        </w:rPr>
        <w:t xml:space="preserve"> The report shall contain an assessment of the current strategy for rural </w:t>
      </w:r>
      <w:r w:rsidR="00A2324A" w:rsidRPr="00993B05">
        <w:rPr>
          <w:rFonts w:ascii="Arial" w:hAnsi="Arial" w:cs="Arial"/>
          <w:szCs w:val="22"/>
          <w:lang w:val="en-GB"/>
        </w:rPr>
        <w:t>energy supply</w:t>
      </w:r>
      <w:r w:rsidR="00993B05">
        <w:rPr>
          <w:rFonts w:ascii="Arial" w:hAnsi="Arial" w:cs="Arial"/>
          <w:szCs w:val="22"/>
          <w:lang w:val="en-GB"/>
        </w:rPr>
        <w:t>/energy efficiency</w:t>
      </w:r>
      <w:r w:rsidR="00A2324A">
        <w:rPr>
          <w:rFonts w:ascii="Arial" w:hAnsi="Arial" w:cs="Arial"/>
          <w:szCs w:val="22"/>
          <w:lang w:val="en-GB"/>
        </w:rPr>
        <w:t xml:space="preserve"> by the government</w:t>
      </w:r>
      <w:r w:rsidR="00993B05">
        <w:rPr>
          <w:rFonts w:ascii="Arial" w:hAnsi="Arial" w:cs="Arial"/>
          <w:szCs w:val="22"/>
          <w:lang w:val="en-GB"/>
        </w:rPr>
        <w:t xml:space="preserve"> (including the list of acting framework documents and their brief summary)</w:t>
      </w:r>
      <w:r w:rsidR="00A2324A">
        <w:rPr>
          <w:rFonts w:ascii="Arial" w:hAnsi="Arial" w:cs="Arial"/>
          <w:szCs w:val="22"/>
          <w:lang w:val="en-GB"/>
        </w:rPr>
        <w:t xml:space="preserve">, as well as recommendations for its improvement. </w:t>
      </w:r>
    </w:p>
    <w:p w14:paraId="3955DD8D" w14:textId="77777777" w:rsidR="00642C64" w:rsidRDefault="00642C64" w:rsidP="00314884">
      <w:pPr>
        <w:spacing w:after="60" w:line="264" w:lineRule="auto"/>
        <w:jc w:val="both"/>
        <w:rPr>
          <w:rFonts w:ascii="Arial" w:hAnsi="Arial" w:cs="Arial"/>
          <w:szCs w:val="22"/>
          <w:lang w:val="en-GB"/>
        </w:rPr>
      </w:pPr>
    </w:p>
    <w:p w14:paraId="2E21445D" w14:textId="65AF17C5" w:rsidR="00642C64" w:rsidRPr="00642C64" w:rsidRDefault="00642C64" w:rsidP="00314884">
      <w:pPr>
        <w:spacing w:after="60" w:line="264" w:lineRule="auto"/>
        <w:jc w:val="both"/>
        <w:rPr>
          <w:rFonts w:ascii="Arial" w:hAnsi="Arial" w:cs="Arial"/>
          <w:szCs w:val="22"/>
          <w:u w:val="single"/>
          <w:lang w:val="en-GB"/>
        </w:rPr>
      </w:pPr>
      <w:r w:rsidRPr="00642C64">
        <w:rPr>
          <w:rFonts w:ascii="Arial" w:hAnsi="Arial" w:cs="Arial"/>
          <w:szCs w:val="22"/>
          <w:u w:val="single"/>
          <w:lang w:val="en-GB"/>
        </w:rPr>
        <w:t xml:space="preserve">Task 5: </w:t>
      </w:r>
      <w:r w:rsidR="002223FB">
        <w:rPr>
          <w:rFonts w:ascii="Arial" w:hAnsi="Arial" w:cs="Arial"/>
          <w:szCs w:val="22"/>
          <w:u w:val="single"/>
          <w:lang w:val="en-GB"/>
        </w:rPr>
        <w:t>W</w:t>
      </w:r>
      <w:r w:rsidRPr="00642C64">
        <w:rPr>
          <w:rFonts w:ascii="Arial" w:hAnsi="Arial" w:cs="Arial"/>
          <w:szCs w:val="22"/>
          <w:u w:val="single"/>
          <w:lang w:val="en-GB"/>
        </w:rPr>
        <w:t>orkshop with relevant stakeholders</w:t>
      </w:r>
      <w:r>
        <w:rPr>
          <w:rFonts w:ascii="Arial" w:hAnsi="Arial" w:cs="Arial"/>
          <w:szCs w:val="22"/>
          <w:u w:val="single"/>
          <w:lang w:val="en-GB"/>
        </w:rPr>
        <w:t xml:space="preserve">: </w:t>
      </w:r>
      <w:r w:rsidRPr="00642C64">
        <w:rPr>
          <w:rFonts w:ascii="Arial" w:hAnsi="Arial" w:cs="Arial"/>
          <w:szCs w:val="22"/>
          <w:lang w:val="en-GB"/>
        </w:rPr>
        <w:t>Pr</w:t>
      </w:r>
      <w:r>
        <w:rPr>
          <w:rFonts w:ascii="Arial" w:hAnsi="Arial" w:cs="Arial"/>
          <w:szCs w:val="22"/>
          <w:lang w:val="en-GB"/>
        </w:rPr>
        <w:t>eliminary results of the study</w:t>
      </w:r>
      <w:r w:rsidRPr="00642C64">
        <w:rPr>
          <w:rFonts w:ascii="Arial" w:hAnsi="Arial" w:cs="Arial"/>
          <w:szCs w:val="22"/>
          <w:lang w:val="en-GB"/>
        </w:rPr>
        <w:t xml:space="preserve"> shall be shared and discussed with relevant stakeholders</w:t>
      </w:r>
      <w:r>
        <w:rPr>
          <w:rFonts w:ascii="Arial" w:hAnsi="Arial" w:cs="Arial"/>
          <w:szCs w:val="22"/>
          <w:lang w:val="en-GB"/>
        </w:rPr>
        <w:t xml:space="preserve"> from ministries and other institutions. </w:t>
      </w:r>
      <w:r>
        <w:rPr>
          <w:rFonts w:ascii="Arial" w:hAnsi="Arial" w:cs="Arial"/>
          <w:szCs w:val="22"/>
          <w:u w:val="single"/>
          <w:lang w:val="en-GB"/>
        </w:rPr>
        <w:t xml:space="preserve"> </w:t>
      </w:r>
    </w:p>
    <w:p w14:paraId="445C2858" w14:textId="77777777" w:rsidR="000038FD" w:rsidRPr="00642C64" w:rsidRDefault="000038FD" w:rsidP="00A86F6D">
      <w:pPr>
        <w:spacing w:after="60" w:line="264" w:lineRule="auto"/>
        <w:jc w:val="both"/>
        <w:rPr>
          <w:rFonts w:ascii="Arial" w:hAnsi="Arial" w:cs="Arial"/>
          <w:szCs w:val="22"/>
          <w:lang w:val="en-GB"/>
        </w:rPr>
      </w:pPr>
    </w:p>
    <w:p w14:paraId="41BF88B3" w14:textId="1DC0AC64" w:rsidR="00395BDB" w:rsidRPr="00066A3E" w:rsidRDefault="003B7061" w:rsidP="00395BDB">
      <w:pPr>
        <w:spacing w:after="60" w:line="264" w:lineRule="auto"/>
        <w:jc w:val="both"/>
        <w:rPr>
          <w:rFonts w:ascii="Arial" w:hAnsi="Arial" w:cs="Arial"/>
          <w:szCs w:val="22"/>
          <w:lang w:val="en-GB"/>
        </w:rPr>
      </w:pPr>
      <w:r>
        <w:rPr>
          <w:rFonts w:ascii="Arial" w:hAnsi="Arial" w:cs="Arial"/>
          <w:szCs w:val="22"/>
          <w:lang w:val="en-GB"/>
        </w:rPr>
        <w:t>The consultant</w:t>
      </w:r>
      <w:r w:rsidR="00395BDB" w:rsidRPr="00066A3E">
        <w:rPr>
          <w:rFonts w:ascii="Arial" w:hAnsi="Arial" w:cs="Arial"/>
          <w:szCs w:val="22"/>
          <w:lang w:val="en-GB"/>
        </w:rPr>
        <w:t xml:space="preserve"> </w:t>
      </w:r>
      <w:r>
        <w:rPr>
          <w:rFonts w:ascii="Arial" w:hAnsi="Arial" w:cs="Arial"/>
          <w:szCs w:val="22"/>
          <w:lang w:val="en-GB"/>
        </w:rPr>
        <w:t xml:space="preserve">team </w:t>
      </w:r>
      <w:r w:rsidR="00395BDB" w:rsidRPr="00066A3E">
        <w:rPr>
          <w:rFonts w:ascii="Arial" w:hAnsi="Arial" w:cs="Arial"/>
          <w:szCs w:val="22"/>
          <w:lang w:val="en-GB"/>
        </w:rPr>
        <w:t xml:space="preserve">will be responsible for planning and supporting the required assessments and dialogues with stakeholders (beneficiaries, funding partners, national counterparts, local authorities; co-financing institutions and potential implementation partners) and the timely delivery of the agreed documents. They will coordinate their work with </w:t>
      </w:r>
      <w:r w:rsidR="002223FB">
        <w:rPr>
          <w:rFonts w:ascii="Arial" w:hAnsi="Arial" w:cs="Arial"/>
          <w:szCs w:val="22"/>
          <w:lang w:val="en-GB"/>
        </w:rPr>
        <w:t>assigned</w:t>
      </w:r>
      <w:r w:rsidR="00395BDB" w:rsidRPr="00066A3E">
        <w:rPr>
          <w:rFonts w:ascii="Arial" w:hAnsi="Arial" w:cs="Arial"/>
          <w:szCs w:val="22"/>
          <w:lang w:val="en-GB"/>
        </w:rPr>
        <w:t xml:space="preserve"> </w:t>
      </w:r>
      <w:r w:rsidR="002223FB">
        <w:rPr>
          <w:rFonts w:ascii="Arial" w:hAnsi="Arial" w:cs="Arial"/>
          <w:szCs w:val="22"/>
          <w:lang w:val="en-GB"/>
        </w:rPr>
        <w:t>project staff</w:t>
      </w:r>
      <w:r w:rsidR="00395BDB" w:rsidRPr="00066A3E">
        <w:rPr>
          <w:rFonts w:ascii="Arial" w:hAnsi="Arial" w:cs="Arial"/>
          <w:szCs w:val="22"/>
          <w:lang w:val="en-GB"/>
        </w:rPr>
        <w:t xml:space="preserve">. The work of the consultants will build on the project design (proposed module) of </w:t>
      </w:r>
      <w:proofErr w:type="spellStart"/>
      <w:r w:rsidR="00395BDB" w:rsidRPr="00066A3E">
        <w:rPr>
          <w:rFonts w:ascii="Arial" w:hAnsi="Arial" w:cs="Arial"/>
          <w:szCs w:val="22"/>
          <w:lang w:val="en-GB"/>
        </w:rPr>
        <w:t>ECOserve</w:t>
      </w:r>
      <w:proofErr w:type="spellEnd"/>
      <w:r w:rsidR="00395BDB" w:rsidRPr="00066A3E">
        <w:rPr>
          <w:rFonts w:ascii="Arial" w:hAnsi="Arial" w:cs="Arial"/>
          <w:szCs w:val="22"/>
          <w:lang w:val="en-GB"/>
        </w:rPr>
        <w:t xml:space="preserve">. </w:t>
      </w:r>
    </w:p>
    <w:p w14:paraId="1EC72F3E" w14:textId="77777777" w:rsidR="00395BDB" w:rsidRDefault="00395BDB" w:rsidP="00314884">
      <w:pPr>
        <w:pStyle w:val="1Einrckung"/>
        <w:tabs>
          <w:tab w:val="clear" w:pos="483"/>
          <w:tab w:val="left" w:pos="-142"/>
          <w:tab w:val="left" w:pos="1284"/>
        </w:tabs>
        <w:spacing w:after="60" w:line="264" w:lineRule="auto"/>
        <w:ind w:left="0" w:firstLine="0"/>
        <w:rPr>
          <w:rFonts w:ascii="Arial" w:hAnsi="Arial" w:cs="Arial"/>
          <w:szCs w:val="22"/>
          <w:lang w:val="en-GB"/>
        </w:rPr>
      </w:pPr>
    </w:p>
    <w:p w14:paraId="7FFD72EF" w14:textId="77777777" w:rsidR="00A86F6D" w:rsidRPr="00B67A88" w:rsidRDefault="00A86F6D" w:rsidP="00066A3E">
      <w:pPr>
        <w:pStyle w:val="1Einrckung"/>
        <w:numPr>
          <w:ilvl w:val="0"/>
          <w:numId w:val="1"/>
        </w:numPr>
        <w:spacing w:after="120" w:line="264" w:lineRule="auto"/>
        <w:ind w:left="714" w:hanging="357"/>
        <w:jc w:val="both"/>
        <w:rPr>
          <w:rFonts w:ascii="Arial" w:hAnsi="Arial" w:cs="Arial"/>
          <w:b/>
          <w:szCs w:val="22"/>
          <w:lang w:val="en-GB"/>
        </w:rPr>
      </w:pPr>
      <w:r w:rsidRPr="00B67A88">
        <w:rPr>
          <w:rFonts w:ascii="Arial" w:hAnsi="Arial" w:cs="Arial"/>
          <w:b/>
          <w:szCs w:val="22"/>
          <w:lang w:val="en-GB"/>
        </w:rPr>
        <w:t xml:space="preserve">Expected outputs </w:t>
      </w:r>
    </w:p>
    <w:p w14:paraId="5CB660EA" w14:textId="2DDF217C" w:rsidR="00510DE8" w:rsidRPr="003B7061" w:rsidRDefault="00DA61E8" w:rsidP="00510DE8">
      <w:pPr>
        <w:pStyle w:val="Listenabsatz"/>
        <w:numPr>
          <w:ilvl w:val="0"/>
          <w:numId w:val="23"/>
        </w:numPr>
        <w:spacing w:after="120" w:line="276" w:lineRule="auto"/>
        <w:jc w:val="both"/>
        <w:rPr>
          <w:rFonts w:ascii="Arial" w:hAnsi="Arial" w:cs="Arial"/>
          <w:szCs w:val="22"/>
          <w:lang w:val="en-GB"/>
        </w:rPr>
      </w:pPr>
      <w:r>
        <w:rPr>
          <w:rFonts w:ascii="Arial" w:hAnsi="Arial" w:cs="Arial"/>
          <w:szCs w:val="22"/>
          <w:lang w:val="en-GB"/>
        </w:rPr>
        <w:t>Contribution to t</w:t>
      </w:r>
      <w:r w:rsidR="00510DE8" w:rsidRPr="003B7061">
        <w:rPr>
          <w:rFonts w:ascii="Arial" w:hAnsi="Arial" w:cs="Arial"/>
          <w:szCs w:val="22"/>
          <w:lang w:val="en-GB"/>
        </w:rPr>
        <w:t xml:space="preserve">echnical report (max. 30 pages </w:t>
      </w:r>
      <w:r w:rsidR="002223FB">
        <w:rPr>
          <w:rFonts w:ascii="Arial" w:hAnsi="Arial" w:cs="Arial"/>
          <w:szCs w:val="22"/>
          <w:lang w:val="en-GB"/>
        </w:rPr>
        <w:t xml:space="preserve">including key graphs and tables, </w:t>
      </w:r>
      <w:r w:rsidR="00510DE8" w:rsidRPr="003B7061">
        <w:rPr>
          <w:rFonts w:ascii="Arial" w:hAnsi="Arial" w:cs="Arial"/>
          <w:szCs w:val="22"/>
          <w:lang w:val="en-GB"/>
        </w:rPr>
        <w:t xml:space="preserve">without annexes) covering the tasks </w:t>
      </w:r>
      <w:r w:rsidR="00F46698" w:rsidRPr="003B7061">
        <w:rPr>
          <w:rFonts w:ascii="Arial" w:hAnsi="Arial" w:cs="Arial"/>
          <w:szCs w:val="22"/>
          <w:lang w:val="en-GB"/>
        </w:rPr>
        <w:t xml:space="preserve">defined in section 3 of the </w:t>
      </w:r>
      <w:proofErr w:type="spellStart"/>
      <w:r w:rsidR="00F46698" w:rsidRPr="003B7061">
        <w:rPr>
          <w:rFonts w:ascii="Arial" w:hAnsi="Arial" w:cs="Arial"/>
          <w:szCs w:val="22"/>
          <w:lang w:val="en-GB"/>
        </w:rPr>
        <w:t>ToR</w:t>
      </w:r>
      <w:proofErr w:type="spellEnd"/>
    </w:p>
    <w:p w14:paraId="77C42CC0" w14:textId="1D0A3AF1" w:rsidR="00510DE8" w:rsidRDefault="00DA61E8" w:rsidP="00F46698">
      <w:pPr>
        <w:pStyle w:val="Listenabsatz"/>
        <w:numPr>
          <w:ilvl w:val="0"/>
          <w:numId w:val="23"/>
        </w:numPr>
        <w:spacing w:after="120" w:line="276" w:lineRule="auto"/>
        <w:jc w:val="both"/>
        <w:rPr>
          <w:rFonts w:ascii="Arial" w:hAnsi="Arial" w:cs="Arial"/>
          <w:szCs w:val="22"/>
          <w:lang w:val="en-GB"/>
        </w:rPr>
      </w:pPr>
      <w:r>
        <w:rPr>
          <w:rFonts w:ascii="Arial" w:hAnsi="Arial" w:cs="Arial"/>
          <w:szCs w:val="22"/>
          <w:lang w:val="en-GB"/>
        </w:rPr>
        <w:t>Contribution to</w:t>
      </w:r>
      <w:r w:rsidRPr="003B7061">
        <w:rPr>
          <w:rFonts w:ascii="Arial" w:hAnsi="Arial" w:cs="Arial"/>
          <w:szCs w:val="22"/>
          <w:lang w:val="en-GB"/>
        </w:rPr>
        <w:t xml:space="preserve"> </w:t>
      </w:r>
      <w:r>
        <w:rPr>
          <w:rFonts w:ascii="Arial" w:hAnsi="Arial" w:cs="Arial"/>
          <w:szCs w:val="22"/>
          <w:lang w:val="en-GB"/>
        </w:rPr>
        <w:t>f</w:t>
      </w:r>
      <w:r w:rsidR="00F46698" w:rsidRPr="003B7061">
        <w:rPr>
          <w:rFonts w:ascii="Arial" w:hAnsi="Arial" w:cs="Arial"/>
          <w:szCs w:val="22"/>
          <w:lang w:val="en-GB"/>
        </w:rPr>
        <w:t>actsheet (</w:t>
      </w:r>
      <w:r w:rsidR="002223FB">
        <w:rPr>
          <w:rFonts w:ascii="Arial" w:hAnsi="Arial" w:cs="Arial"/>
          <w:szCs w:val="22"/>
          <w:lang w:val="en-GB"/>
        </w:rPr>
        <w:t>2-3</w:t>
      </w:r>
      <w:r w:rsidR="00F46698" w:rsidRPr="003B7061">
        <w:rPr>
          <w:rFonts w:ascii="Arial" w:hAnsi="Arial" w:cs="Arial"/>
          <w:szCs w:val="22"/>
          <w:lang w:val="en-GB"/>
        </w:rPr>
        <w:t xml:space="preserve"> pages) summarizing the main figures and results, with graphics/</w:t>
      </w:r>
      <w:r w:rsidR="002223FB">
        <w:rPr>
          <w:rFonts w:ascii="Arial" w:hAnsi="Arial" w:cs="Arial"/>
          <w:szCs w:val="22"/>
          <w:lang w:val="en-GB"/>
        </w:rPr>
        <w:t xml:space="preserve"> </w:t>
      </w:r>
      <w:r w:rsidR="00510DE8" w:rsidRPr="003B7061">
        <w:rPr>
          <w:rFonts w:ascii="Arial" w:hAnsi="Arial" w:cs="Arial"/>
          <w:szCs w:val="22"/>
          <w:lang w:val="en-GB"/>
        </w:rPr>
        <w:t xml:space="preserve">illustrations </w:t>
      </w:r>
    </w:p>
    <w:p w14:paraId="3BFE249B" w14:textId="2C83FDDA" w:rsidR="003B7061" w:rsidRPr="003B7061" w:rsidRDefault="00642C64" w:rsidP="003B7061">
      <w:pPr>
        <w:pStyle w:val="Listenabsatz"/>
        <w:numPr>
          <w:ilvl w:val="0"/>
          <w:numId w:val="23"/>
        </w:numPr>
        <w:spacing w:after="120" w:line="276" w:lineRule="auto"/>
        <w:jc w:val="both"/>
        <w:rPr>
          <w:rFonts w:ascii="Arial" w:hAnsi="Arial" w:cs="Arial"/>
          <w:szCs w:val="22"/>
          <w:lang w:val="en-GB"/>
        </w:rPr>
      </w:pPr>
      <w:r>
        <w:rPr>
          <w:rFonts w:ascii="Arial" w:hAnsi="Arial" w:cs="Arial"/>
          <w:szCs w:val="22"/>
          <w:lang w:val="en-GB"/>
        </w:rPr>
        <w:t>Documentation</w:t>
      </w:r>
      <w:r w:rsidR="003B7061" w:rsidRPr="003B7061">
        <w:rPr>
          <w:rFonts w:ascii="Arial" w:hAnsi="Arial" w:cs="Arial"/>
          <w:szCs w:val="22"/>
          <w:lang w:val="en-GB"/>
        </w:rPr>
        <w:t xml:space="preserve"> of workshop </w:t>
      </w:r>
    </w:p>
    <w:p w14:paraId="613020E5" w14:textId="1BFE21AD" w:rsidR="00977728" w:rsidRDefault="00B50A95" w:rsidP="00314884">
      <w:pPr>
        <w:pStyle w:val="1Einrckung"/>
        <w:tabs>
          <w:tab w:val="clear" w:pos="483"/>
          <w:tab w:val="left" w:pos="-142"/>
          <w:tab w:val="left" w:pos="1284"/>
        </w:tabs>
        <w:spacing w:after="60" w:line="264" w:lineRule="auto"/>
        <w:ind w:left="0" w:firstLine="0"/>
        <w:rPr>
          <w:rFonts w:ascii="Arial" w:hAnsi="Arial" w:cs="Arial"/>
          <w:szCs w:val="22"/>
          <w:lang w:val="en-GB"/>
        </w:rPr>
      </w:pPr>
      <w:r w:rsidRPr="00B67A88">
        <w:rPr>
          <w:rFonts w:ascii="Arial" w:hAnsi="Arial" w:cs="Arial"/>
          <w:szCs w:val="22"/>
          <w:lang w:val="en-GB"/>
        </w:rPr>
        <w:t>All documents shall be deliver</w:t>
      </w:r>
      <w:r w:rsidR="00E01EB4" w:rsidRPr="00B67A88">
        <w:rPr>
          <w:rFonts w:ascii="Arial" w:hAnsi="Arial" w:cs="Arial"/>
          <w:szCs w:val="22"/>
          <w:lang w:val="en-GB"/>
        </w:rPr>
        <w:t>ed electronically in English language</w:t>
      </w:r>
      <w:r w:rsidR="00F46698" w:rsidRPr="00F46698">
        <w:rPr>
          <w:rFonts w:ascii="Arial" w:hAnsi="Arial" w:cs="Arial"/>
          <w:szCs w:val="22"/>
          <w:lang w:val="en-GB"/>
        </w:rPr>
        <w:t xml:space="preserve"> </w:t>
      </w:r>
      <w:r w:rsidR="00F46698" w:rsidRPr="00B67A88">
        <w:rPr>
          <w:rFonts w:ascii="Arial" w:hAnsi="Arial" w:cs="Arial"/>
          <w:szCs w:val="22"/>
          <w:lang w:val="en-GB"/>
        </w:rPr>
        <w:t>to GIZ</w:t>
      </w:r>
      <w:r w:rsidR="00F46698">
        <w:rPr>
          <w:rFonts w:ascii="Arial" w:hAnsi="Arial" w:cs="Arial"/>
          <w:szCs w:val="22"/>
          <w:lang w:val="en-GB"/>
        </w:rPr>
        <w:t xml:space="preserve">, using the </w:t>
      </w:r>
      <w:r w:rsidR="00222741">
        <w:rPr>
          <w:rFonts w:ascii="Arial" w:hAnsi="Arial" w:cs="Arial"/>
          <w:szCs w:val="22"/>
          <w:lang w:val="en-GB"/>
        </w:rPr>
        <w:t xml:space="preserve">official </w:t>
      </w:r>
      <w:proofErr w:type="spellStart"/>
      <w:r w:rsidR="00F46698">
        <w:rPr>
          <w:rFonts w:ascii="Arial" w:hAnsi="Arial" w:cs="Arial"/>
          <w:szCs w:val="22"/>
          <w:lang w:val="en-GB"/>
        </w:rPr>
        <w:t>ECOserve</w:t>
      </w:r>
      <w:proofErr w:type="spellEnd"/>
      <w:r w:rsidR="00F46698">
        <w:rPr>
          <w:rFonts w:ascii="Arial" w:hAnsi="Arial" w:cs="Arial"/>
          <w:szCs w:val="22"/>
          <w:lang w:val="en-GB"/>
        </w:rPr>
        <w:t xml:space="preserve"> </w:t>
      </w:r>
      <w:r w:rsidR="00222741">
        <w:rPr>
          <w:rFonts w:ascii="Arial" w:hAnsi="Arial" w:cs="Arial"/>
          <w:szCs w:val="22"/>
          <w:lang w:val="en-GB"/>
        </w:rPr>
        <w:t>reporting format</w:t>
      </w:r>
      <w:r w:rsidR="00E01EB4" w:rsidRPr="00B67A88">
        <w:rPr>
          <w:rFonts w:ascii="Arial" w:hAnsi="Arial" w:cs="Arial"/>
          <w:szCs w:val="22"/>
          <w:lang w:val="en-GB"/>
        </w:rPr>
        <w:t>.</w:t>
      </w:r>
      <w:r w:rsidR="00977728">
        <w:rPr>
          <w:rFonts w:ascii="Arial" w:hAnsi="Arial" w:cs="Arial"/>
          <w:szCs w:val="22"/>
          <w:lang w:val="en-GB"/>
        </w:rPr>
        <w:t xml:space="preserve"> </w:t>
      </w:r>
      <w:r w:rsidR="0050301F">
        <w:rPr>
          <w:rFonts w:ascii="Arial" w:hAnsi="Arial" w:cs="Arial"/>
          <w:szCs w:val="22"/>
          <w:lang w:val="en-GB"/>
        </w:rPr>
        <w:t>The consultant</w:t>
      </w:r>
      <w:r w:rsidR="00DA61E8">
        <w:rPr>
          <w:rFonts w:ascii="Arial" w:hAnsi="Arial" w:cs="Arial"/>
          <w:szCs w:val="22"/>
          <w:lang w:val="en-GB"/>
        </w:rPr>
        <w:t>s</w:t>
      </w:r>
      <w:r w:rsidR="0050301F">
        <w:rPr>
          <w:rFonts w:ascii="Arial" w:hAnsi="Arial" w:cs="Arial"/>
          <w:szCs w:val="22"/>
          <w:lang w:val="en-GB"/>
        </w:rPr>
        <w:t xml:space="preserve"> shall work in close collaboration with Caroline Wegner and Siranush Galstyan (GIZ advisors). </w:t>
      </w:r>
    </w:p>
    <w:p w14:paraId="068A9BC4" w14:textId="55BA494D" w:rsidR="00E01EB4" w:rsidRDefault="00977728" w:rsidP="00314884">
      <w:pPr>
        <w:pStyle w:val="1Einrckung"/>
        <w:tabs>
          <w:tab w:val="clear" w:pos="483"/>
          <w:tab w:val="left" w:pos="-142"/>
          <w:tab w:val="left" w:pos="1284"/>
        </w:tabs>
        <w:spacing w:after="60" w:line="264" w:lineRule="auto"/>
        <w:ind w:left="0" w:firstLine="0"/>
        <w:rPr>
          <w:rFonts w:ascii="Arial" w:hAnsi="Arial" w:cs="Arial"/>
          <w:szCs w:val="22"/>
          <w:lang w:val="en-GB"/>
        </w:rPr>
      </w:pPr>
      <w:r w:rsidRPr="00B67A88">
        <w:rPr>
          <w:rFonts w:ascii="Arial" w:hAnsi="Arial" w:cs="Arial"/>
          <w:szCs w:val="22"/>
          <w:lang w:val="en-GB"/>
        </w:rPr>
        <w:t xml:space="preserve">The </w:t>
      </w:r>
      <w:r w:rsidR="00922EE0">
        <w:rPr>
          <w:rFonts w:ascii="Arial" w:hAnsi="Arial" w:cs="Arial"/>
          <w:szCs w:val="22"/>
          <w:lang w:val="en-GB"/>
        </w:rPr>
        <w:t>c</w:t>
      </w:r>
      <w:r w:rsidRPr="00B67A88">
        <w:rPr>
          <w:rFonts w:ascii="Arial" w:hAnsi="Arial" w:cs="Arial"/>
          <w:szCs w:val="22"/>
          <w:lang w:val="en-GB"/>
        </w:rPr>
        <w:t>onsultant</w:t>
      </w:r>
      <w:r w:rsidR="00922EE0">
        <w:rPr>
          <w:rFonts w:ascii="Arial" w:hAnsi="Arial" w:cs="Arial"/>
          <w:szCs w:val="22"/>
          <w:lang w:val="en-GB"/>
        </w:rPr>
        <w:t>s</w:t>
      </w:r>
      <w:r w:rsidRPr="00B67A88">
        <w:rPr>
          <w:rFonts w:ascii="Arial" w:hAnsi="Arial" w:cs="Arial"/>
          <w:szCs w:val="22"/>
          <w:lang w:val="en-GB"/>
        </w:rPr>
        <w:t xml:space="preserve"> shall report to </w:t>
      </w:r>
      <w:r>
        <w:rPr>
          <w:rFonts w:ascii="Arial" w:hAnsi="Arial" w:cs="Arial"/>
          <w:szCs w:val="22"/>
          <w:lang w:val="en-GB"/>
        </w:rPr>
        <w:t>Tobias Wittmann (Team leader Armenia).</w:t>
      </w:r>
    </w:p>
    <w:p w14:paraId="211E15A8" w14:textId="77777777" w:rsidR="00642C64" w:rsidRPr="00B67A88" w:rsidRDefault="00642C64" w:rsidP="00314884">
      <w:pPr>
        <w:pStyle w:val="1Einrckung"/>
        <w:tabs>
          <w:tab w:val="clear" w:pos="483"/>
          <w:tab w:val="left" w:pos="-142"/>
          <w:tab w:val="left" w:pos="1284"/>
        </w:tabs>
        <w:spacing w:after="60" w:line="264" w:lineRule="auto"/>
        <w:ind w:left="0" w:firstLine="0"/>
        <w:rPr>
          <w:rFonts w:ascii="Arial" w:hAnsi="Arial" w:cs="Arial"/>
          <w:szCs w:val="22"/>
          <w:lang w:val="en-GB"/>
        </w:rPr>
      </w:pPr>
    </w:p>
    <w:p w14:paraId="0DEABFCD" w14:textId="77777777" w:rsidR="00E01EB4" w:rsidRPr="00B67A88" w:rsidRDefault="00E01EB4" w:rsidP="00935875">
      <w:pPr>
        <w:pStyle w:val="1Einrckung"/>
        <w:numPr>
          <w:ilvl w:val="0"/>
          <w:numId w:val="1"/>
        </w:numPr>
        <w:spacing w:after="60" w:line="264" w:lineRule="auto"/>
        <w:jc w:val="both"/>
        <w:rPr>
          <w:rFonts w:ascii="Arial" w:hAnsi="Arial" w:cs="Arial"/>
          <w:b/>
          <w:szCs w:val="22"/>
          <w:lang w:val="en-GB"/>
        </w:rPr>
      </w:pPr>
      <w:r w:rsidRPr="00B67A88">
        <w:rPr>
          <w:rFonts w:ascii="Arial" w:hAnsi="Arial" w:cs="Arial"/>
          <w:b/>
          <w:szCs w:val="22"/>
          <w:lang w:val="en-GB"/>
        </w:rPr>
        <w:t>Time frame and work schedule</w:t>
      </w:r>
    </w:p>
    <w:p w14:paraId="06373514" w14:textId="222E09B5" w:rsidR="00B67A88" w:rsidRDefault="00B67A88" w:rsidP="00314884">
      <w:pPr>
        <w:spacing w:after="60" w:line="264" w:lineRule="auto"/>
        <w:jc w:val="both"/>
        <w:rPr>
          <w:rFonts w:ascii="Arial" w:hAnsi="Arial" w:cs="Arial"/>
          <w:b/>
          <w:szCs w:val="22"/>
          <w:lang w:val="en-GB"/>
        </w:rPr>
      </w:pPr>
    </w:p>
    <w:p w14:paraId="3FC99C4A" w14:textId="557B7EA8" w:rsidR="00642C64" w:rsidRDefault="00B67A88" w:rsidP="00642C64">
      <w:pPr>
        <w:spacing w:after="60" w:line="264" w:lineRule="auto"/>
        <w:rPr>
          <w:rFonts w:ascii="Arial" w:hAnsi="Arial" w:cs="Arial"/>
          <w:szCs w:val="22"/>
          <w:lang w:val="en-GB"/>
        </w:rPr>
      </w:pPr>
      <w:r w:rsidRPr="00B67A88">
        <w:rPr>
          <w:rFonts w:ascii="Arial" w:hAnsi="Arial" w:cs="Arial"/>
          <w:szCs w:val="22"/>
          <w:lang w:val="en-GB"/>
        </w:rPr>
        <w:t xml:space="preserve">The maximum total working days </w:t>
      </w:r>
      <w:r w:rsidRPr="00B67A88">
        <w:rPr>
          <w:rFonts w:ascii="Arial" w:hAnsi="Arial" w:cs="Arial"/>
          <w:szCs w:val="22"/>
          <w:lang w:val="en-US"/>
        </w:rPr>
        <w:t>for</w:t>
      </w:r>
      <w:r w:rsidRPr="00B67A88">
        <w:rPr>
          <w:rFonts w:ascii="Arial" w:hAnsi="Arial" w:cs="Arial"/>
          <w:szCs w:val="22"/>
          <w:lang w:val="en-GB"/>
        </w:rPr>
        <w:t xml:space="preserve"> the </w:t>
      </w:r>
      <w:r w:rsidR="00D06A8C">
        <w:rPr>
          <w:rFonts w:ascii="Arial" w:hAnsi="Arial" w:cs="Arial"/>
          <w:szCs w:val="22"/>
          <w:lang w:val="en-GB"/>
        </w:rPr>
        <w:t>national c</w:t>
      </w:r>
      <w:r w:rsidRPr="00B67A88">
        <w:rPr>
          <w:rFonts w:ascii="Arial" w:hAnsi="Arial" w:cs="Arial"/>
          <w:szCs w:val="22"/>
          <w:lang w:val="en-GB"/>
        </w:rPr>
        <w:t xml:space="preserve">onsultant </w:t>
      </w:r>
      <w:r w:rsidR="00922EE0">
        <w:rPr>
          <w:rFonts w:ascii="Arial" w:hAnsi="Arial" w:cs="Arial"/>
          <w:szCs w:val="22"/>
          <w:lang w:val="en-GB"/>
        </w:rPr>
        <w:t>under this assignment</w:t>
      </w:r>
      <w:r w:rsidRPr="00B67A88">
        <w:rPr>
          <w:rFonts w:ascii="Arial" w:hAnsi="Arial" w:cs="Arial"/>
          <w:szCs w:val="22"/>
          <w:lang w:val="en-GB"/>
        </w:rPr>
        <w:t xml:space="preserve"> is </w:t>
      </w:r>
      <w:r w:rsidRPr="007D5DFA">
        <w:rPr>
          <w:rFonts w:ascii="Arial" w:hAnsi="Arial" w:cs="Arial"/>
          <w:b/>
          <w:szCs w:val="22"/>
          <w:lang w:val="en-GB"/>
        </w:rPr>
        <w:t xml:space="preserve">up to </w:t>
      </w:r>
      <w:r w:rsidR="00922EE0">
        <w:rPr>
          <w:rFonts w:ascii="Arial" w:hAnsi="Arial" w:cs="Arial"/>
          <w:b/>
          <w:szCs w:val="22"/>
          <w:lang w:val="en-GB"/>
        </w:rPr>
        <w:t>22</w:t>
      </w:r>
      <w:r w:rsidRPr="007D5DFA">
        <w:rPr>
          <w:rFonts w:ascii="Arial" w:hAnsi="Arial" w:cs="Arial"/>
          <w:b/>
          <w:szCs w:val="22"/>
          <w:lang w:val="en-GB"/>
        </w:rPr>
        <w:t xml:space="preserve"> working days</w:t>
      </w:r>
      <w:r w:rsidR="00C42445">
        <w:rPr>
          <w:rFonts w:ascii="Arial" w:hAnsi="Arial" w:cs="Arial"/>
          <w:szCs w:val="22"/>
          <w:lang w:val="en-GB"/>
        </w:rPr>
        <w:t>.</w:t>
      </w:r>
      <w:r w:rsidR="00642C64" w:rsidRPr="00642C64">
        <w:rPr>
          <w:rFonts w:ascii="Arial" w:hAnsi="Arial" w:cs="Arial"/>
          <w:szCs w:val="22"/>
          <w:lang w:val="en-GB"/>
        </w:rPr>
        <w:t xml:space="preserve"> </w:t>
      </w:r>
    </w:p>
    <w:p w14:paraId="4F1DD778" w14:textId="77777777" w:rsidR="00642C64" w:rsidRPr="00C42445" w:rsidRDefault="00642C64" w:rsidP="00642C64">
      <w:pPr>
        <w:pStyle w:val="Listenabsatz"/>
        <w:spacing w:after="60" w:line="264" w:lineRule="auto"/>
        <w:rPr>
          <w:rFonts w:ascii="Arial" w:hAnsi="Arial" w:cs="Arial"/>
          <w:szCs w:val="22"/>
          <w:lang w:val="en-GB"/>
        </w:rPr>
      </w:pPr>
    </w:p>
    <w:p w14:paraId="37183DCE" w14:textId="216E3776" w:rsidR="00642C64" w:rsidRDefault="00642C64" w:rsidP="00642C64">
      <w:pPr>
        <w:spacing w:after="60" w:line="264" w:lineRule="auto"/>
        <w:jc w:val="both"/>
        <w:rPr>
          <w:rFonts w:ascii="Arial" w:hAnsi="Arial" w:cs="Arial"/>
          <w:szCs w:val="22"/>
          <w:lang w:val="en-GB"/>
        </w:rPr>
      </w:pPr>
      <w:r w:rsidRPr="00B67A88">
        <w:rPr>
          <w:rFonts w:ascii="Arial" w:hAnsi="Arial" w:cs="Arial"/>
          <w:szCs w:val="22"/>
          <w:lang w:val="en-GB"/>
        </w:rPr>
        <w:t xml:space="preserve">The </w:t>
      </w:r>
      <w:r>
        <w:rPr>
          <w:rFonts w:ascii="Arial" w:hAnsi="Arial" w:cs="Arial"/>
          <w:szCs w:val="22"/>
          <w:lang w:val="en-GB"/>
        </w:rPr>
        <w:t>c</w:t>
      </w:r>
      <w:r w:rsidRPr="00B67A88">
        <w:rPr>
          <w:rFonts w:ascii="Arial" w:hAnsi="Arial" w:cs="Arial"/>
          <w:szCs w:val="22"/>
          <w:lang w:val="en-GB"/>
        </w:rPr>
        <w:t>onsultant</w:t>
      </w:r>
      <w:r w:rsidR="00922EE0">
        <w:rPr>
          <w:rFonts w:ascii="Arial" w:hAnsi="Arial" w:cs="Arial"/>
          <w:szCs w:val="22"/>
          <w:lang w:val="en-GB"/>
        </w:rPr>
        <w:t>s</w:t>
      </w:r>
      <w:r w:rsidRPr="00B67A88">
        <w:rPr>
          <w:rFonts w:ascii="Arial" w:hAnsi="Arial" w:cs="Arial"/>
          <w:szCs w:val="22"/>
          <w:lang w:val="en-GB"/>
        </w:rPr>
        <w:t xml:space="preserve"> ha</w:t>
      </w:r>
      <w:r w:rsidR="00922EE0">
        <w:rPr>
          <w:rFonts w:ascii="Arial" w:hAnsi="Arial" w:cs="Arial"/>
          <w:szCs w:val="22"/>
          <w:lang w:val="en-GB"/>
        </w:rPr>
        <w:t>ve</w:t>
      </w:r>
      <w:r w:rsidRPr="00B67A88">
        <w:rPr>
          <w:rFonts w:ascii="Arial" w:hAnsi="Arial" w:cs="Arial"/>
          <w:szCs w:val="22"/>
          <w:lang w:val="en-GB"/>
        </w:rPr>
        <w:t xml:space="preserve"> to follow the deadlines for submission of deliverables, as follows:</w:t>
      </w:r>
    </w:p>
    <w:tbl>
      <w:tblPr>
        <w:tblpPr w:leftFromText="141" w:rightFromText="141" w:vertAnchor="text" w:horzAnchor="margin" w:tblpX="-112" w:tblpY="495"/>
        <w:tblW w:w="9284" w:type="dxa"/>
        <w:tblCellMar>
          <w:left w:w="70" w:type="dxa"/>
          <w:right w:w="70" w:type="dxa"/>
        </w:tblCellMar>
        <w:tblLook w:val="04A0" w:firstRow="1" w:lastRow="0" w:firstColumn="1" w:lastColumn="0" w:noHBand="0" w:noVBand="1"/>
      </w:tblPr>
      <w:tblGrid>
        <w:gridCol w:w="3614"/>
        <w:gridCol w:w="2126"/>
        <w:gridCol w:w="1843"/>
        <w:gridCol w:w="1701"/>
      </w:tblGrid>
      <w:tr w:rsidR="00642C64" w:rsidRPr="006A445D" w14:paraId="31253E3A" w14:textId="77777777" w:rsidTr="00642C64">
        <w:trPr>
          <w:trHeight w:val="290"/>
        </w:trPr>
        <w:tc>
          <w:tcPr>
            <w:tcW w:w="3614" w:type="dxa"/>
            <w:tcBorders>
              <w:top w:val="single" w:sz="8" w:space="0" w:color="auto"/>
              <w:left w:val="single" w:sz="4" w:space="0" w:color="auto"/>
              <w:bottom w:val="nil"/>
              <w:right w:val="single" w:sz="8" w:space="0" w:color="auto"/>
            </w:tcBorders>
            <w:shd w:val="clear" w:color="000000" w:fill="DDD9C3"/>
            <w:vAlign w:val="center"/>
            <w:hideMark/>
          </w:tcPr>
          <w:p w14:paraId="4EB027EF" w14:textId="77777777" w:rsidR="00642C64" w:rsidRPr="006A445D" w:rsidRDefault="00642C64" w:rsidP="00642C64">
            <w:pPr>
              <w:jc w:val="both"/>
              <w:rPr>
                <w:rFonts w:ascii="Arial" w:hAnsi="Arial" w:cs="Arial"/>
                <w:b/>
                <w:bCs/>
                <w:color w:val="000000"/>
                <w:sz w:val="20"/>
              </w:rPr>
            </w:pPr>
            <w:r w:rsidRPr="006A445D">
              <w:rPr>
                <w:rFonts w:ascii="Arial" w:hAnsi="Arial" w:cs="Arial"/>
                <w:b/>
                <w:bCs/>
                <w:color w:val="000000"/>
                <w:sz w:val="20"/>
                <w:lang w:val="en-GB"/>
              </w:rPr>
              <w:t>Task</w:t>
            </w:r>
          </w:p>
        </w:tc>
        <w:tc>
          <w:tcPr>
            <w:tcW w:w="2126" w:type="dxa"/>
            <w:tcBorders>
              <w:top w:val="single" w:sz="8" w:space="0" w:color="auto"/>
              <w:left w:val="nil"/>
              <w:bottom w:val="nil"/>
              <w:right w:val="single" w:sz="8" w:space="0" w:color="auto"/>
            </w:tcBorders>
            <w:shd w:val="clear" w:color="000000" w:fill="DDD9C3"/>
            <w:vAlign w:val="center"/>
            <w:hideMark/>
          </w:tcPr>
          <w:p w14:paraId="56F8EE2A" w14:textId="77777777" w:rsidR="00642C64" w:rsidRPr="00D06A8C" w:rsidRDefault="00642C64" w:rsidP="00642C64">
            <w:pPr>
              <w:jc w:val="both"/>
              <w:rPr>
                <w:rFonts w:ascii="Arial" w:hAnsi="Arial" w:cs="Arial"/>
                <w:b/>
                <w:bCs/>
                <w:color w:val="000000"/>
                <w:sz w:val="20"/>
                <w:lang w:val="en-US"/>
              </w:rPr>
            </w:pPr>
            <w:r>
              <w:rPr>
                <w:rFonts w:ascii="Arial" w:hAnsi="Arial" w:cs="Arial"/>
                <w:b/>
                <w:bCs/>
                <w:color w:val="000000"/>
                <w:sz w:val="20"/>
                <w:lang w:val="en-GB"/>
              </w:rPr>
              <w:t>Working days per task (international + national consultant)</w:t>
            </w:r>
          </w:p>
        </w:tc>
        <w:tc>
          <w:tcPr>
            <w:tcW w:w="1843" w:type="dxa"/>
            <w:vMerge w:val="restart"/>
            <w:tcBorders>
              <w:top w:val="single" w:sz="8" w:space="0" w:color="auto"/>
              <w:left w:val="single" w:sz="8" w:space="0" w:color="auto"/>
              <w:right w:val="single" w:sz="8" w:space="0" w:color="auto"/>
            </w:tcBorders>
            <w:shd w:val="clear" w:color="000000" w:fill="DDD9C3"/>
            <w:vAlign w:val="center"/>
          </w:tcPr>
          <w:p w14:paraId="26D5A224" w14:textId="5E86A7F6" w:rsidR="00642C64" w:rsidRPr="00D06A8C" w:rsidRDefault="00642C64" w:rsidP="00642C64">
            <w:pPr>
              <w:jc w:val="both"/>
              <w:rPr>
                <w:rFonts w:ascii="Arial" w:hAnsi="Arial" w:cs="Arial"/>
                <w:b/>
                <w:bCs/>
                <w:color w:val="000000"/>
                <w:sz w:val="20"/>
                <w:lang w:val="en-GB"/>
              </w:rPr>
            </w:pPr>
            <w:r>
              <w:rPr>
                <w:rFonts w:ascii="Arial" w:hAnsi="Arial" w:cs="Arial"/>
                <w:b/>
                <w:bCs/>
                <w:color w:val="000000"/>
                <w:sz w:val="20"/>
                <w:lang w:val="en-GB"/>
              </w:rPr>
              <w:t xml:space="preserve">Working days of </w:t>
            </w:r>
            <w:r w:rsidR="00922EE0">
              <w:rPr>
                <w:rFonts w:ascii="Arial" w:hAnsi="Arial" w:cs="Arial"/>
                <w:b/>
                <w:bCs/>
                <w:color w:val="000000"/>
                <w:sz w:val="20"/>
                <w:lang w:val="en-GB"/>
              </w:rPr>
              <w:t>n</w:t>
            </w:r>
            <w:r>
              <w:rPr>
                <w:rFonts w:ascii="Arial" w:hAnsi="Arial" w:cs="Arial"/>
                <w:b/>
                <w:bCs/>
                <w:color w:val="000000"/>
                <w:sz w:val="20"/>
                <w:lang w:val="en-GB"/>
              </w:rPr>
              <w:t>ational consultant</w:t>
            </w:r>
          </w:p>
          <w:p w14:paraId="6CBA1398" w14:textId="77777777" w:rsidR="00642C64" w:rsidRPr="00D06A8C" w:rsidRDefault="00642C64" w:rsidP="00642C64">
            <w:pPr>
              <w:jc w:val="both"/>
              <w:rPr>
                <w:rFonts w:ascii="Arial" w:hAnsi="Arial" w:cs="Arial"/>
                <w:b/>
                <w:bCs/>
                <w:color w:val="000000"/>
                <w:sz w:val="20"/>
                <w:lang w:val="en-GB"/>
              </w:rPr>
            </w:pPr>
            <w:r w:rsidRPr="00D06A8C">
              <w:rPr>
                <w:rFonts w:ascii="Arial" w:hAnsi="Arial" w:cs="Arial"/>
                <w:b/>
                <w:bCs/>
                <w:color w:val="000000"/>
                <w:sz w:val="20"/>
                <w:lang w:val="en-GB"/>
              </w:rPr>
              <w:t>(up to)</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DDD9C3"/>
            <w:vAlign w:val="center"/>
            <w:hideMark/>
          </w:tcPr>
          <w:p w14:paraId="398EAA3A" w14:textId="77777777" w:rsidR="00642C64" w:rsidRPr="006A445D" w:rsidRDefault="00642C64" w:rsidP="00642C64">
            <w:pPr>
              <w:jc w:val="both"/>
              <w:rPr>
                <w:rFonts w:ascii="Arial" w:hAnsi="Arial" w:cs="Arial"/>
                <w:b/>
                <w:bCs/>
                <w:color w:val="000000"/>
                <w:sz w:val="20"/>
              </w:rPr>
            </w:pPr>
            <w:r w:rsidRPr="006A445D">
              <w:rPr>
                <w:rFonts w:ascii="Arial" w:hAnsi="Arial" w:cs="Arial"/>
                <w:b/>
                <w:bCs/>
                <w:color w:val="000000"/>
                <w:sz w:val="20"/>
                <w:lang w:val="en-GB"/>
              </w:rPr>
              <w:t>Submission</w:t>
            </w:r>
            <w:r w:rsidRPr="006A445D">
              <w:rPr>
                <w:rFonts w:ascii="Arial" w:hAnsi="Arial" w:cs="Arial"/>
                <w:b/>
                <w:bCs/>
                <w:color w:val="FF0000"/>
                <w:sz w:val="20"/>
                <w:lang w:val="en-GB"/>
              </w:rPr>
              <w:t xml:space="preserve"> </w:t>
            </w:r>
            <w:r w:rsidRPr="006A445D">
              <w:rPr>
                <w:rFonts w:ascii="Arial" w:hAnsi="Arial" w:cs="Arial"/>
                <w:b/>
                <w:bCs/>
                <w:color w:val="000000"/>
                <w:sz w:val="20"/>
                <w:lang w:val="en-GB"/>
              </w:rPr>
              <w:t>deadline</w:t>
            </w:r>
          </w:p>
        </w:tc>
      </w:tr>
      <w:tr w:rsidR="00642C64" w:rsidRPr="003A2615" w14:paraId="30BB54D0" w14:textId="77777777" w:rsidTr="00642C64">
        <w:trPr>
          <w:trHeight w:val="300"/>
        </w:trPr>
        <w:tc>
          <w:tcPr>
            <w:tcW w:w="3614" w:type="dxa"/>
            <w:tcBorders>
              <w:top w:val="nil"/>
              <w:left w:val="single" w:sz="4" w:space="0" w:color="auto"/>
              <w:bottom w:val="single" w:sz="8" w:space="0" w:color="auto"/>
              <w:right w:val="single" w:sz="8" w:space="0" w:color="auto"/>
            </w:tcBorders>
            <w:shd w:val="clear" w:color="000000" w:fill="DDD9C3"/>
            <w:vAlign w:val="center"/>
            <w:hideMark/>
          </w:tcPr>
          <w:p w14:paraId="7CD0F1A9" w14:textId="77777777" w:rsidR="00642C64" w:rsidRPr="006A445D" w:rsidRDefault="00642C64" w:rsidP="00642C64">
            <w:pPr>
              <w:jc w:val="both"/>
              <w:rPr>
                <w:rFonts w:ascii="Arial" w:hAnsi="Arial" w:cs="Arial"/>
                <w:color w:val="000000"/>
                <w:sz w:val="20"/>
              </w:rPr>
            </w:pPr>
            <w:r w:rsidRPr="006A445D">
              <w:rPr>
                <w:rFonts w:ascii="Arial" w:hAnsi="Arial" w:cs="Arial"/>
                <w:color w:val="000000"/>
                <w:sz w:val="20"/>
              </w:rPr>
              <w:t> </w:t>
            </w:r>
          </w:p>
        </w:tc>
        <w:tc>
          <w:tcPr>
            <w:tcW w:w="2126" w:type="dxa"/>
            <w:tcBorders>
              <w:top w:val="nil"/>
              <w:left w:val="nil"/>
              <w:bottom w:val="single" w:sz="8" w:space="0" w:color="auto"/>
              <w:right w:val="single" w:sz="8" w:space="0" w:color="auto"/>
            </w:tcBorders>
            <w:shd w:val="clear" w:color="000000" w:fill="DDD9C3"/>
            <w:vAlign w:val="center"/>
            <w:hideMark/>
          </w:tcPr>
          <w:p w14:paraId="76D3E23E" w14:textId="77777777" w:rsidR="00642C64" w:rsidRPr="003B7061" w:rsidRDefault="00642C64" w:rsidP="00642C64">
            <w:pPr>
              <w:jc w:val="both"/>
              <w:rPr>
                <w:rFonts w:ascii="Arial" w:hAnsi="Arial" w:cs="Arial"/>
                <w:b/>
                <w:color w:val="000000"/>
                <w:sz w:val="20"/>
                <w:lang w:val="en-US"/>
              </w:rPr>
            </w:pPr>
            <w:r w:rsidRPr="003B7061">
              <w:rPr>
                <w:rFonts w:ascii="Arial" w:hAnsi="Arial" w:cs="Arial"/>
                <w:b/>
                <w:color w:val="000000"/>
                <w:sz w:val="20"/>
                <w:lang w:val="en-GB"/>
              </w:rPr>
              <w:t>(</w:t>
            </w:r>
            <w:r w:rsidRPr="003B7061">
              <w:rPr>
                <w:rFonts w:ascii="Arial" w:hAnsi="Arial" w:cs="Arial"/>
                <w:b/>
                <w:color w:val="000000"/>
                <w:sz w:val="20"/>
                <w:u w:val="single"/>
                <w:lang w:val="en-GB"/>
              </w:rPr>
              <w:t>up to</w:t>
            </w:r>
            <w:r w:rsidRPr="003B7061">
              <w:rPr>
                <w:rFonts w:ascii="Arial" w:hAnsi="Arial" w:cs="Arial"/>
                <w:b/>
                <w:color w:val="000000"/>
                <w:sz w:val="20"/>
                <w:lang w:val="en-GB"/>
              </w:rPr>
              <w:t>)</w:t>
            </w:r>
          </w:p>
        </w:tc>
        <w:tc>
          <w:tcPr>
            <w:tcW w:w="1843" w:type="dxa"/>
            <w:vMerge/>
            <w:tcBorders>
              <w:left w:val="single" w:sz="8" w:space="0" w:color="auto"/>
              <w:bottom w:val="single" w:sz="8" w:space="0" w:color="000000"/>
              <w:right w:val="single" w:sz="8" w:space="0" w:color="auto"/>
            </w:tcBorders>
            <w:vAlign w:val="center"/>
          </w:tcPr>
          <w:p w14:paraId="399B5C7C" w14:textId="77777777" w:rsidR="00642C64" w:rsidRPr="00D06A8C" w:rsidRDefault="00642C64" w:rsidP="00642C64">
            <w:pPr>
              <w:jc w:val="both"/>
              <w:rPr>
                <w:rFonts w:ascii="Arial" w:hAnsi="Arial" w:cs="Arial"/>
                <w:b/>
                <w:bCs/>
                <w:color w:val="000000"/>
                <w:sz w:val="20"/>
                <w:lang w:val="en-GB"/>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837D38C" w14:textId="77777777" w:rsidR="00642C64" w:rsidRPr="006A445D" w:rsidRDefault="00642C64" w:rsidP="00642C64">
            <w:pPr>
              <w:rPr>
                <w:rFonts w:ascii="Arial" w:hAnsi="Arial" w:cs="Arial"/>
                <w:b/>
                <w:bCs/>
                <w:color w:val="000000"/>
                <w:sz w:val="20"/>
                <w:lang w:val="en-US"/>
              </w:rPr>
            </w:pPr>
          </w:p>
        </w:tc>
      </w:tr>
      <w:tr w:rsidR="00642C64" w:rsidRPr="00F46698" w14:paraId="0C38DCDF" w14:textId="77777777" w:rsidTr="00642C64">
        <w:trPr>
          <w:trHeight w:val="783"/>
        </w:trPr>
        <w:tc>
          <w:tcPr>
            <w:tcW w:w="3614" w:type="dxa"/>
            <w:tcBorders>
              <w:top w:val="nil"/>
              <w:left w:val="single" w:sz="4" w:space="0" w:color="auto"/>
              <w:bottom w:val="single" w:sz="8" w:space="0" w:color="auto"/>
              <w:right w:val="single" w:sz="8" w:space="0" w:color="auto"/>
            </w:tcBorders>
            <w:shd w:val="clear" w:color="auto" w:fill="auto"/>
            <w:vAlign w:val="center"/>
          </w:tcPr>
          <w:p w14:paraId="1DB176D2" w14:textId="77777777" w:rsidR="00642C64" w:rsidRPr="006A445D" w:rsidRDefault="00642C64" w:rsidP="00642C64">
            <w:pPr>
              <w:jc w:val="both"/>
              <w:rPr>
                <w:rFonts w:ascii="Arial" w:hAnsi="Arial" w:cs="Arial"/>
                <w:color w:val="000000"/>
                <w:sz w:val="20"/>
                <w:lang w:val="en-GB"/>
              </w:rPr>
            </w:pPr>
            <w:r>
              <w:rPr>
                <w:rFonts w:ascii="Arial" w:hAnsi="Arial" w:cs="Arial"/>
                <w:color w:val="000000"/>
                <w:sz w:val="20"/>
                <w:lang w:val="en-GB"/>
              </w:rPr>
              <w:t xml:space="preserve">Task 0: Joint discussion and agreement on detailed work plan and outputs </w:t>
            </w:r>
          </w:p>
        </w:tc>
        <w:tc>
          <w:tcPr>
            <w:tcW w:w="2126" w:type="dxa"/>
            <w:tcBorders>
              <w:top w:val="nil"/>
              <w:left w:val="nil"/>
              <w:bottom w:val="single" w:sz="8" w:space="0" w:color="auto"/>
              <w:right w:val="single" w:sz="8" w:space="0" w:color="auto"/>
            </w:tcBorders>
            <w:shd w:val="clear" w:color="auto" w:fill="auto"/>
            <w:vAlign w:val="center"/>
          </w:tcPr>
          <w:p w14:paraId="3C28262A" w14:textId="77777777" w:rsidR="00642C64" w:rsidRDefault="00642C64" w:rsidP="00642C64">
            <w:pPr>
              <w:jc w:val="center"/>
              <w:rPr>
                <w:rFonts w:ascii="Arial" w:hAnsi="Arial" w:cs="Arial"/>
                <w:color w:val="000000"/>
                <w:sz w:val="20"/>
                <w:lang w:val="en-GB"/>
              </w:rPr>
            </w:pPr>
            <w:r>
              <w:rPr>
                <w:rFonts w:ascii="Arial" w:hAnsi="Arial" w:cs="Arial"/>
                <w:color w:val="000000"/>
                <w:sz w:val="20"/>
                <w:lang w:val="en-GB"/>
              </w:rPr>
              <w:t>4</w:t>
            </w:r>
          </w:p>
        </w:tc>
        <w:tc>
          <w:tcPr>
            <w:tcW w:w="1843" w:type="dxa"/>
            <w:tcBorders>
              <w:top w:val="nil"/>
              <w:left w:val="nil"/>
              <w:bottom w:val="single" w:sz="8" w:space="0" w:color="auto"/>
              <w:right w:val="single" w:sz="4" w:space="0" w:color="auto"/>
            </w:tcBorders>
          </w:tcPr>
          <w:p w14:paraId="6B4CE4DC" w14:textId="77777777" w:rsidR="00642C64" w:rsidRDefault="00642C64" w:rsidP="00642C64">
            <w:pPr>
              <w:jc w:val="center"/>
              <w:rPr>
                <w:rFonts w:ascii="Arial" w:hAnsi="Arial" w:cs="Arial"/>
                <w:color w:val="000000"/>
                <w:sz w:val="20"/>
                <w:lang w:val="en-GB"/>
              </w:rPr>
            </w:pPr>
          </w:p>
          <w:p w14:paraId="7FF4B052" w14:textId="77777777" w:rsidR="00642C64" w:rsidRDefault="00642C64" w:rsidP="00642C64">
            <w:pPr>
              <w:jc w:val="center"/>
              <w:rPr>
                <w:rFonts w:ascii="Arial" w:hAnsi="Arial" w:cs="Arial"/>
                <w:color w:val="000000"/>
                <w:sz w:val="20"/>
                <w:lang w:val="en-GB"/>
              </w:rPr>
            </w:pPr>
          </w:p>
          <w:p w14:paraId="691D4946" w14:textId="77777777" w:rsidR="00642C64" w:rsidRPr="00D06A8C" w:rsidRDefault="00642C64" w:rsidP="00642C64">
            <w:pPr>
              <w:jc w:val="center"/>
              <w:rPr>
                <w:rFonts w:ascii="Arial" w:hAnsi="Arial" w:cs="Arial"/>
                <w:b/>
                <w:bCs/>
                <w:color w:val="000000"/>
                <w:sz w:val="20"/>
                <w:lang w:val="en-GB"/>
              </w:rPr>
            </w:pPr>
            <w:r>
              <w:rPr>
                <w:rFonts w:ascii="Arial" w:hAnsi="Arial" w:cs="Arial"/>
                <w:color w:val="000000"/>
                <w:sz w:val="20"/>
                <w:lang w:val="en-GB"/>
              </w:rPr>
              <w:t>2</w:t>
            </w:r>
          </w:p>
        </w:tc>
        <w:tc>
          <w:tcPr>
            <w:tcW w:w="1701" w:type="dxa"/>
            <w:tcBorders>
              <w:top w:val="nil"/>
              <w:left w:val="single" w:sz="4" w:space="0" w:color="auto"/>
              <w:bottom w:val="single" w:sz="8" w:space="0" w:color="auto"/>
              <w:right w:val="single" w:sz="8" w:space="0" w:color="auto"/>
            </w:tcBorders>
            <w:shd w:val="clear" w:color="auto" w:fill="auto"/>
            <w:vAlign w:val="center"/>
          </w:tcPr>
          <w:p w14:paraId="2390FCA4" w14:textId="77777777" w:rsidR="00642C64" w:rsidRDefault="00642C64" w:rsidP="00642C64">
            <w:pPr>
              <w:jc w:val="center"/>
              <w:rPr>
                <w:rFonts w:ascii="Arial" w:hAnsi="Arial" w:cs="Arial"/>
                <w:color w:val="000000"/>
                <w:sz w:val="20"/>
                <w:lang w:val="en-GB"/>
              </w:rPr>
            </w:pPr>
            <w:r>
              <w:rPr>
                <w:rFonts w:ascii="Arial" w:hAnsi="Arial" w:cs="Arial"/>
                <w:color w:val="000000"/>
                <w:sz w:val="20"/>
                <w:lang w:val="en-GB"/>
              </w:rPr>
              <w:t>15 February 2019</w:t>
            </w:r>
          </w:p>
        </w:tc>
      </w:tr>
      <w:tr w:rsidR="00642C64" w:rsidRPr="006A445D" w14:paraId="11C04C7C" w14:textId="77777777" w:rsidTr="00642C64">
        <w:trPr>
          <w:trHeight w:val="1130"/>
        </w:trPr>
        <w:tc>
          <w:tcPr>
            <w:tcW w:w="3614" w:type="dxa"/>
            <w:tcBorders>
              <w:top w:val="nil"/>
              <w:left w:val="single" w:sz="4" w:space="0" w:color="auto"/>
              <w:bottom w:val="single" w:sz="8" w:space="0" w:color="auto"/>
              <w:right w:val="single" w:sz="8" w:space="0" w:color="auto"/>
            </w:tcBorders>
            <w:shd w:val="clear" w:color="auto" w:fill="auto"/>
            <w:vAlign w:val="center"/>
            <w:hideMark/>
          </w:tcPr>
          <w:p w14:paraId="7C7E20D0" w14:textId="77777777" w:rsidR="00642C64" w:rsidRPr="006A445D" w:rsidRDefault="00642C64" w:rsidP="00642C64">
            <w:pPr>
              <w:jc w:val="both"/>
              <w:rPr>
                <w:rFonts w:ascii="Arial" w:hAnsi="Arial" w:cs="Arial"/>
                <w:color w:val="000000"/>
                <w:sz w:val="20"/>
                <w:lang w:val="en-US"/>
              </w:rPr>
            </w:pPr>
            <w:r w:rsidRPr="006A445D">
              <w:rPr>
                <w:rFonts w:ascii="Arial" w:hAnsi="Arial" w:cs="Arial"/>
                <w:color w:val="000000"/>
                <w:sz w:val="20"/>
                <w:lang w:val="en-GB"/>
              </w:rPr>
              <w:t xml:space="preserve">Task 1: </w:t>
            </w:r>
            <w:r w:rsidRPr="004C6A25">
              <w:rPr>
                <w:rFonts w:ascii="Arial" w:hAnsi="Arial" w:cs="Arial"/>
                <w:color w:val="000000"/>
                <w:sz w:val="20"/>
                <w:lang w:val="en-GB"/>
              </w:rPr>
              <w:t>Collection, verification and analysis of data and information on the energy supply and efficiency profile</w:t>
            </w:r>
            <w:r>
              <w:rPr>
                <w:rFonts w:ascii="Arial" w:hAnsi="Arial" w:cs="Arial"/>
                <w:color w:val="000000"/>
                <w:sz w:val="20"/>
                <w:lang w:val="en-GB"/>
              </w:rPr>
              <w:t xml:space="preserve"> (national level &amp; pilot regions)</w:t>
            </w:r>
          </w:p>
        </w:tc>
        <w:tc>
          <w:tcPr>
            <w:tcW w:w="2126" w:type="dxa"/>
            <w:tcBorders>
              <w:top w:val="nil"/>
              <w:left w:val="nil"/>
              <w:bottom w:val="single" w:sz="8" w:space="0" w:color="auto"/>
              <w:right w:val="single" w:sz="8" w:space="0" w:color="auto"/>
            </w:tcBorders>
            <w:shd w:val="clear" w:color="auto" w:fill="auto"/>
            <w:vAlign w:val="center"/>
            <w:hideMark/>
          </w:tcPr>
          <w:p w14:paraId="0DBDC88C" w14:textId="77777777" w:rsidR="00642C64" w:rsidRPr="006A445D" w:rsidRDefault="00642C64" w:rsidP="00642C64">
            <w:pPr>
              <w:jc w:val="center"/>
              <w:rPr>
                <w:rFonts w:ascii="Arial" w:hAnsi="Arial" w:cs="Arial"/>
                <w:color w:val="000000"/>
                <w:sz w:val="20"/>
              </w:rPr>
            </w:pPr>
            <w:r>
              <w:rPr>
                <w:rFonts w:ascii="Arial" w:hAnsi="Arial" w:cs="Arial"/>
                <w:color w:val="000000"/>
                <w:sz w:val="20"/>
                <w:lang w:val="en-GB"/>
              </w:rPr>
              <w:t>2</w:t>
            </w:r>
            <w:r w:rsidRPr="006A445D">
              <w:rPr>
                <w:rFonts w:ascii="Arial" w:hAnsi="Arial" w:cs="Arial"/>
                <w:color w:val="000000"/>
                <w:sz w:val="20"/>
                <w:lang w:val="en-GB"/>
              </w:rPr>
              <w:t>0</w:t>
            </w:r>
          </w:p>
        </w:tc>
        <w:tc>
          <w:tcPr>
            <w:tcW w:w="1843" w:type="dxa"/>
            <w:tcBorders>
              <w:top w:val="nil"/>
              <w:left w:val="nil"/>
              <w:bottom w:val="single" w:sz="8" w:space="0" w:color="auto"/>
              <w:right w:val="single" w:sz="4" w:space="0" w:color="auto"/>
            </w:tcBorders>
          </w:tcPr>
          <w:p w14:paraId="44C35570" w14:textId="77777777" w:rsidR="00642C64" w:rsidRPr="00D06A8C" w:rsidRDefault="00642C64" w:rsidP="00642C64">
            <w:pPr>
              <w:jc w:val="center"/>
              <w:rPr>
                <w:rFonts w:ascii="Arial" w:hAnsi="Arial" w:cs="Arial"/>
                <w:bCs/>
                <w:color w:val="000000"/>
                <w:sz w:val="20"/>
                <w:lang w:val="en-GB"/>
              </w:rPr>
            </w:pPr>
          </w:p>
          <w:p w14:paraId="14B17478" w14:textId="77777777" w:rsidR="00642C64" w:rsidRPr="00D06A8C" w:rsidRDefault="00642C64" w:rsidP="00642C64">
            <w:pPr>
              <w:jc w:val="center"/>
              <w:rPr>
                <w:rFonts w:ascii="Arial" w:hAnsi="Arial" w:cs="Arial"/>
                <w:bCs/>
                <w:color w:val="000000"/>
                <w:sz w:val="20"/>
                <w:lang w:val="en-GB"/>
              </w:rPr>
            </w:pPr>
          </w:p>
          <w:p w14:paraId="76CDDDB5" w14:textId="77777777" w:rsidR="00642C64" w:rsidRPr="00D06A8C" w:rsidRDefault="00642C64" w:rsidP="00642C64">
            <w:pPr>
              <w:jc w:val="center"/>
              <w:rPr>
                <w:rFonts w:ascii="Arial" w:hAnsi="Arial" w:cs="Arial"/>
                <w:bCs/>
                <w:color w:val="000000"/>
                <w:sz w:val="20"/>
                <w:lang w:val="en-GB"/>
              </w:rPr>
            </w:pPr>
            <w:r w:rsidRPr="00D06A8C">
              <w:rPr>
                <w:rFonts w:ascii="Arial" w:hAnsi="Arial" w:cs="Arial"/>
                <w:bCs/>
                <w:color w:val="000000"/>
                <w:sz w:val="20"/>
                <w:lang w:val="en-GB"/>
              </w:rPr>
              <w:t>1</w:t>
            </w:r>
            <w:r>
              <w:rPr>
                <w:rFonts w:ascii="Arial" w:hAnsi="Arial" w:cs="Arial"/>
                <w:bCs/>
                <w:color w:val="000000"/>
                <w:sz w:val="20"/>
                <w:lang w:val="en-GB"/>
              </w:rPr>
              <w:t>0</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14:paraId="52BF58D9" w14:textId="77777777" w:rsidR="00642C64" w:rsidRPr="006A445D" w:rsidRDefault="00642C64" w:rsidP="00642C64">
            <w:pPr>
              <w:jc w:val="center"/>
              <w:rPr>
                <w:rFonts w:ascii="Arial" w:hAnsi="Arial" w:cs="Arial"/>
                <w:color w:val="000000"/>
                <w:sz w:val="20"/>
              </w:rPr>
            </w:pPr>
            <w:r>
              <w:rPr>
                <w:rFonts w:ascii="Arial" w:hAnsi="Arial" w:cs="Arial"/>
                <w:color w:val="000000"/>
                <w:sz w:val="20"/>
                <w:lang w:val="en-GB"/>
              </w:rPr>
              <w:t>30 March 2019</w:t>
            </w:r>
          </w:p>
        </w:tc>
      </w:tr>
      <w:tr w:rsidR="00642C64" w:rsidRPr="006A445D" w14:paraId="2B227FFA" w14:textId="77777777" w:rsidTr="00642C64">
        <w:trPr>
          <w:trHeight w:val="850"/>
        </w:trPr>
        <w:tc>
          <w:tcPr>
            <w:tcW w:w="3614" w:type="dxa"/>
            <w:tcBorders>
              <w:top w:val="nil"/>
              <w:left w:val="single" w:sz="4" w:space="0" w:color="auto"/>
              <w:bottom w:val="single" w:sz="8" w:space="0" w:color="auto"/>
              <w:right w:val="single" w:sz="8" w:space="0" w:color="auto"/>
            </w:tcBorders>
            <w:shd w:val="clear" w:color="auto" w:fill="auto"/>
            <w:vAlign w:val="center"/>
            <w:hideMark/>
          </w:tcPr>
          <w:p w14:paraId="1942E7BF" w14:textId="77777777" w:rsidR="00642C64" w:rsidRPr="006A445D" w:rsidRDefault="00642C64" w:rsidP="00642C64">
            <w:pPr>
              <w:jc w:val="both"/>
              <w:rPr>
                <w:rFonts w:ascii="Arial" w:hAnsi="Arial" w:cs="Arial"/>
                <w:color w:val="000000"/>
                <w:sz w:val="20"/>
                <w:lang w:val="en-US"/>
              </w:rPr>
            </w:pPr>
            <w:r w:rsidRPr="006A445D">
              <w:rPr>
                <w:rFonts w:ascii="Arial" w:hAnsi="Arial" w:cs="Arial"/>
                <w:color w:val="000000"/>
                <w:sz w:val="20"/>
                <w:lang w:val="en-GB"/>
              </w:rPr>
              <w:t>Task 2:  Collection, verification and analysis of data and information on the energy efficiency and alternative fuel market profile on national level.</w:t>
            </w:r>
          </w:p>
        </w:tc>
        <w:tc>
          <w:tcPr>
            <w:tcW w:w="2126" w:type="dxa"/>
            <w:tcBorders>
              <w:top w:val="nil"/>
              <w:left w:val="nil"/>
              <w:bottom w:val="single" w:sz="8" w:space="0" w:color="auto"/>
              <w:right w:val="single" w:sz="8" w:space="0" w:color="auto"/>
            </w:tcBorders>
            <w:shd w:val="clear" w:color="auto" w:fill="auto"/>
            <w:vAlign w:val="center"/>
            <w:hideMark/>
          </w:tcPr>
          <w:p w14:paraId="36C154CB" w14:textId="77777777" w:rsidR="00642C64" w:rsidRPr="006A445D" w:rsidRDefault="00642C64" w:rsidP="00642C64">
            <w:pPr>
              <w:jc w:val="center"/>
              <w:rPr>
                <w:rFonts w:ascii="Arial" w:hAnsi="Arial" w:cs="Arial"/>
                <w:color w:val="000000"/>
                <w:sz w:val="20"/>
              </w:rPr>
            </w:pPr>
            <w:r>
              <w:rPr>
                <w:rFonts w:ascii="Arial" w:hAnsi="Arial" w:cs="Arial"/>
                <w:color w:val="000000"/>
                <w:sz w:val="20"/>
                <w:lang w:val="en-GB"/>
              </w:rPr>
              <w:t>10</w:t>
            </w:r>
          </w:p>
        </w:tc>
        <w:tc>
          <w:tcPr>
            <w:tcW w:w="1843" w:type="dxa"/>
            <w:tcBorders>
              <w:top w:val="nil"/>
              <w:left w:val="nil"/>
              <w:bottom w:val="single" w:sz="8" w:space="0" w:color="auto"/>
              <w:right w:val="single" w:sz="4" w:space="0" w:color="auto"/>
            </w:tcBorders>
          </w:tcPr>
          <w:p w14:paraId="31DEB162" w14:textId="77777777" w:rsidR="00642C64" w:rsidRPr="00642C64" w:rsidRDefault="00642C64" w:rsidP="00642C64">
            <w:pPr>
              <w:jc w:val="center"/>
              <w:rPr>
                <w:rFonts w:ascii="Arial" w:hAnsi="Arial" w:cs="Arial"/>
                <w:color w:val="000000"/>
                <w:sz w:val="20"/>
                <w:lang w:val="en-GB"/>
              </w:rPr>
            </w:pPr>
          </w:p>
          <w:p w14:paraId="4747DAF0" w14:textId="1774DB60" w:rsidR="00642C64" w:rsidRPr="00642C64" w:rsidRDefault="00922EE0" w:rsidP="00642C64">
            <w:pPr>
              <w:jc w:val="center"/>
              <w:rPr>
                <w:rFonts w:ascii="Arial" w:hAnsi="Arial" w:cs="Arial"/>
                <w:color w:val="000000"/>
                <w:sz w:val="20"/>
                <w:lang w:val="en-GB"/>
              </w:rPr>
            </w:pPr>
            <w:r>
              <w:rPr>
                <w:rFonts w:ascii="Arial" w:hAnsi="Arial" w:cs="Arial"/>
                <w:color w:val="000000"/>
                <w:sz w:val="20"/>
                <w:lang w:val="en-GB"/>
              </w:rPr>
              <w:t>4</w:t>
            </w:r>
          </w:p>
          <w:p w14:paraId="2AA6F6F7" w14:textId="77777777" w:rsidR="00642C64" w:rsidRPr="00642C64" w:rsidRDefault="00642C64" w:rsidP="00642C64">
            <w:pPr>
              <w:jc w:val="center"/>
              <w:rPr>
                <w:rFonts w:ascii="Arial" w:hAnsi="Arial" w:cs="Arial"/>
                <w:color w:val="000000"/>
                <w:sz w:val="20"/>
                <w:lang w:val="en-GB"/>
              </w:rPr>
            </w:pPr>
          </w:p>
        </w:tc>
        <w:tc>
          <w:tcPr>
            <w:tcW w:w="1701" w:type="dxa"/>
            <w:tcBorders>
              <w:top w:val="nil"/>
              <w:left w:val="single" w:sz="4" w:space="0" w:color="auto"/>
              <w:bottom w:val="single" w:sz="8" w:space="0" w:color="auto"/>
              <w:right w:val="single" w:sz="8" w:space="0" w:color="auto"/>
            </w:tcBorders>
            <w:shd w:val="clear" w:color="auto" w:fill="auto"/>
            <w:vAlign w:val="center"/>
            <w:hideMark/>
          </w:tcPr>
          <w:p w14:paraId="625D2A09" w14:textId="77777777" w:rsidR="00642C64" w:rsidRPr="006A445D" w:rsidRDefault="00642C64" w:rsidP="00642C64">
            <w:pPr>
              <w:jc w:val="center"/>
              <w:rPr>
                <w:rFonts w:ascii="Arial" w:hAnsi="Arial" w:cs="Arial"/>
                <w:color w:val="000000"/>
                <w:sz w:val="20"/>
              </w:rPr>
            </w:pPr>
            <w:r>
              <w:rPr>
                <w:rFonts w:ascii="Arial" w:hAnsi="Arial" w:cs="Arial"/>
                <w:color w:val="000000"/>
                <w:sz w:val="20"/>
                <w:lang w:val="en-US"/>
              </w:rPr>
              <w:t>30 March 2019</w:t>
            </w:r>
          </w:p>
        </w:tc>
      </w:tr>
      <w:tr w:rsidR="00642C64" w:rsidRPr="006A445D" w14:paraId="3FA40E60" w14:textId="77777777" w:rsidTr="00642C64">
        <w:trPr>
          <w:trHeight w:val="850"/>
        </w:trPr>
        <w:tc>
          <w:tcPr>
            <w:tcW w:w="3614" w:type="dxa"/>
            <w:tcBorders>
              <w:top w:val="nil"/>
              <w:left w:val="single" w:sz="4" w:space="0" w:color="auto"/>
              <w:bottom w:val="single" w:sz="8" w:space="0" w:color="auto"/>
              <w:right w:val="single" w:sz="8" w:space="0" w:color="auto"/>
            </w:tcBorders>
            <w:shd w:val="clear" w:color="auto" w:fill="auto"/>
            <w:vAlign w:val="center"/>
            <w:hideMark/>
          </w:tcPr>
          <w:p w14:paraId="65945217" w14:textId="77777777" w:rsidR="00642C64" w:rsidRPr="006A445D" w:rsidRDefault="00642C64" w:rsidP="00642C64">
            <w:pPr>
              <w:jc w:val="both"/>
              <w:rPr>
                <w:rFonts w:ascii="Arial" w:hAnsi="Arial" w:cs="Arial"/>
                <w:color w:val="000000"/>
                <w:sz w:val="20"/>
                <w:lang w:val="en-US"/>
              </w:rPr>
            </w:pPr>
            <w:r w:rsidRPr="006A445D">
              <w:rPr>
                <w:rFonts w:ascii="Arial" w:hAnsi="Arial" w:cs="Arial"/>
                <w:color w:val="000000"/>
                <w:sz w:val="20"/>
                <w:lang w:val="en-GB"/>
              </w:rPr>
              <w:t xml:space="preserve">Task 3:  </w:t>
            </w:r>
            <w:r w:rsidRPr="000038FD">
              <w:rPr>
                <w:rFonts w:ascii="Arial" w:hAnsi="Arial" w:cs="Arial"/>
                <w:color w:val="000000"/>
                <w:sz w:val="20"/>
                <w:lang w:val="en-GB"/>
              </w:rPr>
              <w:t>Collection, verification and analysis of data and information on the special needs and concerns of women</w:t>
            </w:r>
            <w:r>
              <w:rPr>
                <w:rFonts w:ascii="Arial" w:hAnsi="Arial" w:cs="Arial"/>
                <w:color w:val="000000"/>
                <w:sz w:val="20"/>
                <w:lang w:val="en-GB"/>
              </w:rPr>
              <w:t>.</w:t>
            </w:r>
          </w:p>
        </w:tc>
        <w:tc>
          <w:tcPr>
            <w:tcW w:w="2126" w:type="dxa"/>
            <w:tcBorders>
              <w:top w:val="nil"/>
              <w:left w:val="nil"/>
              <w:bottom w:val="single" w:sz="8" w:space="0" w:color="auto"/>
              <w:right w:val="single" w:sz="8" w:space="0" w:color="auto"/>
            </w:tcBorders>
            <w:shd w:val="clear" w:color="auto" w:fill="auto"/>
            <w:vAlign w:val="center"/>
            <w:hideMark/>
          </w:tcPr>
          <w:p w14:paraId="061E2602" w14:textId="77777777" w:rsidR="00642C64" w:rsidRPr="006A445D" w:rsidRDefault="00642C64" w:rsidP="00642C64">
            <w:pPr>
              <w:jc w:val="center"/>
              <w:rPr>
                <w:rFonts w:ascii="Arial" w:hAnsi="Arial" w:cs="Arial"/>
                <w:color w:val="000000"/>
                <w:sz w:val="20"/>
              </w:rPr>
            </w:pPr>
            <w:r w:rsidRPr="006A445D">
              <w:rPr>
                <w:rFonts w:ascii="Arial" w:hAnsi="Arial" w:cs="Arial"/>
                <w:color w:val="000000"/>
                <w:sz w:val="20"/>
                <w:lang w:val="en-GB"/>
              </w:rPr>
              <w:t>5</w:t>
            </w:r>
          </w:p>
        </w:tc>
        <w:tc>
          <w:tcPr>
            <w:tcW w:w="1843" w:type="dxa"/>
            <w:tcBorders>
              <w:top w:val="nil"/>
              <w:left w:val="nil"/>
              <w:bottom w:val="single" w:sz="8" w:space="0" w:color="auto"/>
              <w:right w:val="single" w:sz="4" w:space="0" w:color="auto"/>
            </w:tcBorders>
          </w:tcPr>
          <w:p w14:paraId="4DA4D28C" w14:textId="77777777" w:rsidR="00642C64" w:rsidRPr="00642C64" w:rsidRDefault="00642C64" w:rsidP="00642C64">
            <w:pPr>
              <w:jc w:val="center"/>
              <w:rPr>
                <w:rFonts w:ascii="Arial" w:hAnsi="Arial" w:cs="Arial"/>
                <w:color w:val="000000"/>
                <w:sz w:val="20"/>
                <w:lang w:val="en-GB"/>
              </w:rPr>
            </w:pPr>
          </w:p>
          <w:p w14:paraId="472E2B10" w14:textId="12AF10D0" w:rsidR="00642C64" w:rsidRPr="00642C64" w:rsidRDefault="00922EE0" w:rsidP="00642C64">
            <w:pPr>
              <w:jc w:val="center"/>
              <w:rPr>
                <w:rFonts w:ascii="Arial" w:hAnsi="Arial" w:cs="Arial"/>
                <w:color w:val="000000"/>
                <w:sz w:val="20"/>
                <w:lang w:val="en-GB"/>
              </w:rPr>
            </w:pPr>
            <w:r>
              <w:rPr>
                <w:rFonts w:ascii="Arial" w:hAnsi="Arial" w:cs="Arial"/>
                <w:color w:val="000000"/>
                <w:sz w:val="20"/>
                <w:lang w:val="en-GB"/>
              </w:rPr>
              <w:t>2</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14:paraId="5136D55C" w14:textId="77777777" w:rsidR="00642C64" w:rsidRPr="006A445D" w:rsidRDefault="00642C64" w:rsidP="00642C64">
            <w:pPr>
              <w:jc w:val="center"/>
              <w:rPr>
                <w:rFonts w:ascii="Arial" w:hAnsi="Arial" w:cs="Arial"/>
                <w:color w:val="000000"/>
                <w:sz w:val="20"/>
              </w:rPr>
            </w:pPr>
            <w:r>
              <w:rPr>
                <w:rFonts w:ascii="Arial" w:hAnsi="Arial" w:cs="Arial"/>
                <w:color w:val="000000"/>
                <w:sz w:val="20"/>
                <w:lang w:val="en-GB"/>
              </w:rPr>
              <w:t>30 March 2019</w:t>
            </w:r>
          </w:p>
        </w:tc>
      </w:tr>
      <w:tr w:rsidR="00642C64" w:rsidRPr="006A445D" w14:paraId="290E37A4" w14:textId="77777777" w:rsidTr="00642C64">
        <w:trPr>
          <w:trHeight w:val="850"/>
        </w:trPr>
        <w:tc>
          <w:tcPr>
            <w:tcW w:w="3614" w:type="dxa"/>
            <w:tcBorders>
              <w:top w:val="nil"/>
              <w:left w:val="single" w:sz="4" w:space="0" w:color="auto"/>
              <w:bottom w:val="single" w:sz="8" w:space="0" w:color="auto"/>
              <w:right w:val="single" w:sz="8" w:space="0" w:color="auto"/>
            </w:tcBorders>
            <w:shd w:val="clear" w:color="auto" w:fill="auto"/>
            <w:vAlign w:val="center"/>
            <w:hideMark/>
          </w:tcPr>
          <w:p w14:paraId="13C85E8E" w14:textId="77777777" w:rsidR="00642C64" w:rsidRPr="006A445D" w:rsidRDefault="00642C64" w:rsidP="00642C64">
            <w:pPr>
              <w:jc w:val="both"/>
              <w:rPr>
                <w:rFonts w:ascii="Arial" w:hAnsi="Arial" w:cs="Arial"/>
                <w:color w:val="000000"/>
                <w:sz w:val="20"/>
                <w:lang w:val="en-US"/>
              </w:rPr>
            </w:pPr>
            <w:r w:rsidRPr="006A445D">
              <w:rPr>
                <w:rFonts w:ascii="Arial" w:hAnsi="Arial" w:cs="Arial"/>
                <w:color w:val="000000"/>
                <w:sz w:val="20"/>
                <w:lang w:val="en-GB"/>
              </w:rPr>
              <w:t>Task 4:  Collection, verification and analysis of data and information on past and ongoing projects of international or national institutions in the sector.</w:t>
            </w:r>
          </w:p>
        </w:tc>
        <w:tc>
          <w:tcPr>
            <w:tcW w:w="2126" w:type="dxa"/>
            <w:tcBorders>
              <w:top w:val="nil"/>
              <w:left w:val="nil"/>
              <w:bottom w:val="single" w:sz="8" w:space="0" w:color="auto"/>
              <w:right w:val="single" w:sz="8" w:space="0" w:color="auto"/>
            </w:tcBorders>
            <w:shd w:val="clear" w:color="auto" w:fill="auto"/>
            <w:vAlign w:val="center"/>
            <w:hideMark/>
          </w:tcPr>
          <w:p w14:paraId="08E033B9" w14:textId="77777777" w:rsidR="00642C64" w:rsidRPr="006A445D" w:rsidRDefault="00642C64" w:rsidP="00642C64">
            <w:pPr>
              <w:jc w:val="center"/>
              <w:rPr>
                <w:rFonts w:ascii="Arial" w:hAnsi="Arial" w:cs="Arial"/>
                <w:color w:val="000000"/>
                <w:sz w:val="20"/>
              </w:rPr>
            </w:pPr>
            <w:r w:rsidRPr="006A445D">
              <w:rPr>
                <w:rFonts w:ascii="Arial" w:hAnsi="Arial" w:cs="Arial"/>
                <w:color w:val="000000"/>
                <w:sz w:val="20"/>
              </w:rPr>
              <w:t>5</w:t>
            </w:r>
          </w:p>
        </w:tc>
        <w:tc>
          <w:tcPr>
            <w:tcW w:w="1843" w:type="dxa"/>
            <w:tcBorders>
              <w:top w:val="nil"/>
              <w:left w:val="nil"/>
              <w:bottom w:val="single" w:sz="8" w:space="0" w:color="auto"/>
              <w:right w:val="single" w:sz="4" w:space="0" w:color="auto"/>
            </w:tcBorders>
          </w:tcPr>
          <w:p w14:paraId="1C2CF449" w14:textId="77777777" w:rsidR="00642C64" w:rsidRPr="00642C64" w:rsidRDefault="00642C64" w:rsidP="00642C64">
            <w:pPr>
              <w:jc w:val="center"/>
              <w:rPr>
                <w:rFonts w:ascii="Arial" w:hAnsi="Arial" w:cs="Arial"/>
                <w:color w:val="000000"/>
                <w:sz w:val="20"/>
                <w:lang w:val="en-GB"/>
              </w:rPr>
            </w:pPr>
          </w:p>
          <w:p w14:paraId="03A45137" w14:textId="59334F18" w:rsidR="00642C64" w:rsidRPr="00642C64" w:rsidRDefault="00922EE0" w:rsidP="00642C64">
            <w:pPr>
              <w:jc w:val="center"/>
              <w:rPr>
                <w:rFonts w:ascii="Arial" w:hAnsi="Arial" w:cs="Arial"/>
                <w:color w:val="000000"/>
                <w:sz w:val="20"/>
                <w:lang w:val="en-GB"/>
              </w:rPr>
            </w:pPr>
            <w:r>
              <w:rPr>
                <w:rFonts w:ascii="Arial" w:hAnsi="Arial" w:cs="Arial"/>
                <w:color w:val="000000"/>
                <w:sz w:val="20"/>
                <w:lang w:val="en-GB"/>
              </w:rPr>
              <w:t>2</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14:paraId="51CC6367" w14:textId="77777777" w:rsidR="00642C64" w:rsidRPr="006A445D" w:rsidRDefault="00642C64" w:rsidP="00642C64">
            <w:pPr>
              <w:jc w:val="center"/>
              <w:rPr>
                <w:rFonts w:ascii="Arial" w:hAnsi="Arial" w:cs="Arial"/>
                <w:color w:val="000000"/>
                <w:sz w:val="20"/>
              </w:rPr>
            </w:pPr>
            <w:r>
              <w:rPr>
                <w:rFonts w:ascii="Arial" w:hAnsi="Arial" w:cs="Arial"/>
                <w:color w:val="000000"/>
                <w:sz w:val="20"/>
                <w:lang w:val="en-GB"/>
              </w:rPr>
              <w:t>30 March 2019</w:t>
            </w:r>
          </w:p>
        </w:tc>
      </w:tr>
      <w:tr w:rsidR="00642C64" w:rsidRPr="00C42445" w14:paraId="72649CED" w14:textId="77777777" w:rsidTr="00642C64">
        <w:trPr>
          <w:trHeight w:val="850"/>
        </w:trPr>
        <w:tc>
          <w:tcPr>
            <w:tcW w:w="3614" w:type="dxa"/>
            <w:tcBorders>
              <w:top w:val="nil"/>
              <w:left w:val="single" w:sz="4" w:space="0" w:color="auto"/>
              <w:bottom w:val="single" w:sz="8" w:space="0" w:color="auto"/>
              <w:right w:val="single" w:sz="8" w:space="0" w:color="auto"/>
            </w:tcBorders>
            <w:shd w:val="clear" w:color="auto" w:fill="auto"/>
            <w:vAlign w:val="center"/>
          </w:tcPr>
          <w:p w14:paraId="21796486" w14:textId="3069FDDF" w:rsidR="00642C64" w:rsidRPr="006A445D" w:rsidRDefault="00642C64" w:rsidP="00642C64">
            <w:pPr>
              <w:jc w:val="both"/>
              <w:rPr>
                <w:rFonts w:ascii="Arial" w:hAnsi="Arial" w:cs="Arial"/>
                <w:color w:val="000000"/>
                <w:sz w:val="20"/>
                <w:lang w:val="en-GB"/>
              </w:rPr>
            </w:pPr>
            <w:r>
              <w:rPr>
                <w:rFonts w:ascii="Arial" w:hAnsi="Arial" w:cs="Arial"/>
                <w:color w:val="000000"/>
                <w:sz w:val="20"/>
                <w:lang w:val="en-GB"/>
              </w:rPr>
              <w:t xml:space="preserve">Task 5: 1-day workshop with relevant stakeholders to share and discuss results </w:t>
            </w:r>
          </w:p>
        </w:tc>
        <w:tc>
          <w:tcPr>
            <w:tcW w:w="2126" w:type="dxa"/>
            <w:tcBorders>
              <w:top w:val="nil"/>
              <w:left w:val="nil"/>
              <w:bottom w:val="single" w:sz="8" w:space="0" w:color="auto"/>
              <w:right w:val="single" w:sz="8" w:space="0" w:color="auto"/>
            </w:tcBorders>
            <w:shd w:val="clear" w:color="auto" w:fill="auto"/>
            <w:vAlign w:val="center"/>
          </w:tcPr>
          <w:p w14:paraId="49122945" w14:textId="77777777" w:rsidR="00642C64" w:rsidRPr="00C42445" w:rsidRDefault="00642C64" w:rsidP="00642C64">
            <w:pPr>
              <w:jc w:val="center"/>
              <w:rPr>
                <w:rFonts w:ascii="Arial" w:hAnsi="Arial" w:cs="Arial"/>
                <w:color w:val="000000"/>
                <w:sz w:val="20"/>
                <w:lang w:val="en-GB"/>
              </w:rPr>
            </w:pPr>
            <w:r>
              <w:rPr>
                <w:rFonts w:ascii="Arial" w:hAnsi="Arial" w:cs="Arial"/>
                <w:color w:val="000000"/>
                <w:sz w:val="20"/>
                <w:lang w:val="en-GB"/>
              </w:rPr>
              <w:t>4</w:t>
            </w:r>
          </w:p>
        </w:tc>
        <w:tc>
          <w:tcPr>
            <w:tcW w:w="1843" w:type="dxa"/>
            <w:tcBorders>
              <w:top w:val="nil"/>
              <w:left w:val="nil"/>
              <w:bottom w:val="single" w:sz="8" w:space="0" w:color="auto"/>
              <w:right w:val="single" w:sz="4" w:space="0" w:color="auto"/>
            </w:tcBorders>
          </w:tcPr>
          <w:p w14:paraId="58C60592" w14:textId="77777777" w:rsidR="00642C64" w:rsidRPr="00642C64" w:rsidRDefault="00642C64" w:rsidP="00642C64">
            <w:pPr>
              <w:jc w:val="center"/>
              <w:rPr>
                <w:rFonts w:ascii="Arial" w:hAnsi="Arial" w:cs="Arial"/>
                <w:color w:val="000000"/>
                <w:sz w:val="20"/>
                <w:lang w:val="en-GB"/>
              </w:rPr>
            </w:pPr>
          </w:p>
          <w:p w14:paraId="3FD09325" w14:textId="77777777" w:rsidR="00642C64" w:rsidRPr="00642C64" w:rsidRDefault="00642C64" w:rsidP="00642C64">
            <w:pPr>
              <w:jc w:val="center"/>
              <w:rPr>
                <w:rFonts w:ascii="Arial" w:hAnsi="Arial" w:cs="Arial"/>
                <w:color w:val="000000"/>
                <w:sz w:val="20"/>
                <w:lang w:val="en-GB"/>
              </w:rPr>
            </w:pPr>
            <w:r w:rsidRPr="00642C64">
              <w:rPr>
                <w:rFonts w:ascii="Arial" w:hAnsi="Arial" w:cs="Arial"/>
                <w:color w:val="000000"/>
                <w:sz w:val="20"/>
                <w:lang w:val="en-GB"/>
              </w:rPr>
              <w:t>2</w:t>
            </w:r>
          </w:p>
        </w:tc>
        <w:tc>
          <w:tcPr>
            <w:tcW w:w="1701" w:type="dxa"/>
            <w:tcBorders>
              <w:top w:val="nil"/>
              <w:left w:val="single" w:sz="4" w:space="0" w:color="auto"/>
              <w:bottom w:val="single" w:sz="8" w:space="0" w:color="auto"/>
              <w:right w:val="single" w:sz="8" w:space="0" w:color="auto"/>
            </w:tcBorders>
            <w:shd w:val="clear" w:color="auto" w:fill="auto"/>
            <w:vAlign w:val="center"/>
          </w:tcPr>
          <w:p w14:paraId="3FA9DBDE" w14:textId="77777777" w:rsidR="00642C64" w:rsidRDefault="00642C64" w:rsidP="00642C64">
            <w:pPr>
              <w:jc w:val="center"/>
              <w:rPr>
                <w:rFonts w:ascii="Arial" w:hAnsi="Arial" w:cs="Arial"/>
                <w:color w:val="000000"/>
                <w:sz w:val="20"/>
                <w:lang w:val="en-GB"/>
              </w:rPr>
            </w:pPr>
            <w:r>
              <w:rPr>
                <w:rFonts w:ascii="Arial" w:hAnsi="Arial" w:cs="Arial"/>
                <w:color w:val="000000"/>
                <w:sz w:val="20"/>
                <w:lang w:val="en-GB"/>
              </w:rPr>
              <w:t>30 March 2019</w:t>
            </w:r>
          </w:p>
        </w:tc>
      </w:tr>
      <w:tr w:rsidR="00642C64" w:rsidRPr="006A445D" w14:paraId="5EF2EB9B" w14:textId="77777777" w:rsidTr="00642C64">
        <w:trPr>
          <w:trHeight w:val="300"/>
        </w:trPr>
        <w:tc>
          <w:tcPr>
            <w:tcW w:w="3614" w:type="dxa"/>
            <w:tcBorders>
              <w:top w:val="nil"/>
              <w:left w:val="single" w:sz="4" w:space="0" w:color="auto"/>
              <w:bottom w:val="single" w:sz="8" w:space="0" w:color="auto"/>
              <w:right w:val="single" w:sz="8" w:space="0" w:color="auto"/>
            </w:tcBorders>
            <w:shd w:val="clear" w:color="auto" w:fill="auto"/>
            <w:vAlign w:val="center"/>
            <w:hideMark/>
          </w:tcPr>
          <w:p w14:paraId="18E522AA" w14:textId="77777777" w:rsidR="00642C64" w:rsidRPr="006A445D" w:rsidRDefault="00642C64" w:rsidP="00642C64">
            <w:pPr>
              <w:jc w:val="both"/>
              <w:rPr>
                <w:rFonts w:ascii="Arial" w:hAnsi="Arial" w:cs="Arial"/>
                <w:b/>
                <w:bCs/>
                <w:color w:val="000000"/>
                <w:sz w:val="20"/>
              </w:rPr>
            </w:pPr>
            <w:r w:rsidRPr="006A445D">
              <w:rPr>
                <w:rFonts w:ascii="Arial" w:hAnsi="Arial" w:cs="Arial"/>
                <w:b/>
                <w:bCs/>
                <w:color w:val="000000"/>
                <w:sz w:val="20"/>
                <w:lang w:val="en-GB"/>
              </w:rPr>
              <w:t>Total days up to</w:t>
            </w:r>
          </w:p>
        </w:tc>
        <w:tc>
          <w:tcPr>
            <w:tcW w:w="2126" w:type="dxa"/>
            <w:tcBorders>
              <w:top w:val="nil"/>
              <w:left w:val="nil"/>
              <w:bottom w:val="single" w:sz="8" w:space="0" w:color="auto"/>
              <w:right w:val="single" w:sz="8" w:space="0" w:color="auto"/>
            </w:tcBorders>
            <w:shd w:val="clear" w:color="auto" w:fill="auto"/>
            <w:vAlign w:val="center"/>
            <w:hideMark/>
          </w:tcPr>
          <w:p w14:paraId="296FA342" w14:textId="212C35EC" w:rsidR="00642C64" w:rsidRPr="006A445D" w:rsidRDefault="00642C64" w:rsidP="00642C64">
            <w:pPr>
              <w:jc w:val="center"/>
              <w:rPr>
                <w:rFonts w:ascii="Arial" w:hAnsi="Arial" w:cs="Arial"/>
                <w:b/>
                <w:bCs/>
                <w:color w:val="000000"/>
                <w:sz w:val="20"/>
              </w:rPr>
            </w:pPr>
            <w:r>
              <w:rPr>
                <w:rFonts w:ascii="Arial" w:hAnsi="Arial" w:cs="Arial"/>
                <w:b/>
                <w:bCs/>
                <w:color w:val="000000"/>
                <w:sz w:val="20"/>
                <w:lang w:val="en-GB"/>
              </w:rPr>
              <w:t>4</w:t>
            </w:r>
            <w:r w:rsidR="00922EE0">
              <w:rPr>
                <w:rFonts w:ascii="Arial" w:hAnsi="Arial" w:cs="Arial"/>
                <w:b/>
                <w:bCs/>
                <w:color w:val="000000"/>
                <w:sz w:val="20"/>
                <w:lang w:val="en-GB"/>
              </w:rPr>
              <w:t>8</w:t>
            </w:r>
          </w:p>
        </w:tc>
        <w:tc>
          <w:tcPr>
            <w:tcW w:w="1843" w:type="dxa"/>
            <w:tcBorders>
              <w:top w:val="nil"/>
              <w:left w:val="nil"/>
              <w:bottom w:val="single" w:sz="8" w:space="0" w:color="auto"/>
              <w:right w:val="single" w:sz="4" w:space="0" w:color="auto"/>
            </w:tcBorders>
          </w:tcPr>
          <w:p w14:paraId="3AD6EA1A" w14:textId="3EC5D80D" w:rsidR="00642C64" w:rsidRPr="00D06A8C" w:rsidRDefault="00642C64" w:rsidP="00642C64">
            <w:pPr>
              <w:jc w:val="center"/>
              <w:rPr>
                <w:rFonts w:ascii="Arial" w:hAnsi="Arial" w:cs="Arial"/>
                <w:b/>
                <w:bCs/>
                <w:color w:val="000000"/>
                <w:sz w:val="20"/>
                <w:lang w:val="en-GB"/>
              </w:rPr>
            </w:pPr>
            <w:r>
              <w:rPr>
                <w:rFonts w:ascii="Arial" w:hAnsi="Arial" w:cs="Arial"/>
                <w:b/>
                <w:bCs/>
                <w:color w:val="000000"/>
                <w:sz w:val="20"/>
                <w:lang w:val="en-GB"/>
              </w:rPr>
              <w:t>2</w:t>
            </w:r>
            <w:r w:rsidR="00922EE0">
              <w:rPr>
                <w:rFonts w:ascii="Arial" w:hAnsi="Arial" w:cs="Arial"/>
                <w:b/>
                <w:bCs/>
                <w:color w:val="000000"/>
                <w:sz w:val="20"/>
                <w:lang w:val="en-GB"/>
              </w:rPr>
              <w:t>2</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14:paraId="61DFBA17" w14:textId="77777777" w:rsidR="00642C64" w:rsidRPr="006A445D" w:rsidRDefault="00642C64" w:rsidP="00642C64">
            <w:pPr>
              <w:jc w:val="center"/>
              <w:rPr>
                <w:rFonts w:ascii="Arial" w:hAnsi="Arial" w:cs="Arial"/>
                <w:color w:val="000000"/>
                <w:sz w:val="20"/>
              </w:rPr>
            </w:pPr>
            <w:r w:rsidRPr="006A445D">
              <w:rPr>
                <w:rFonts w:ascii="Arial" w:hAnsi="Arial" w:cs="Arial"/>
                <w:color w:val="000000"/>
                <w:sz w:val="20"/>
                <w:lang w:val="en-GB"/>
              </w:rPr>
              <w:t> </w:t>
            </w:r>
          </w:p>
        </w:tc>
      </w:tr>
      <w:tr w:rsidR="00642C64" w14:paraId="4C761413" w14:textId="77777777" w:rsidTr="00642C64">
        <w:tblPrEx>
          <w:tblBorders>
            <w:top w:val="single" w:sz="4" w:space="0" w:color="auto"/>
          </w:tblBorders>
          <w:tblLook w:val="0000" w:firstRow="0" w:lastRow="0" w:firstColumn="0" w:lastColumn="0" w:noHBand="0" w:noVBand="0"/>
        </w:tblPrEx>
        <w:trPr>
          <w:trHeight w:val="100"/>
        </w:trPr>
        <w:tc>
          <w:tcPr>
            <w:tcW w:w="9284" w:type="dxa"/>
            <w:gridSpan w:val="4"/>
          </w:tcPr>
          <w:p w14:paraId="3C4C0C06" w14:textId="77777777" w:rsidR="00642C64" w:rsidRDefault="00642C64" w:rsidP="00642C64">
            <w:pPr>
              <w:spacing w:after="60" w:line="264" w:lineRule="auto"/>
              <w:rPr>
                <w:rFonts w:ascii="Arial" w:hAnsi="Arial" w:cs="Arial"/>
                <w:szCs w:val="22"/>
                <w:lang w:val="en-GB"/>
              </w:rPr>
            </w:pPr>
          </w:p>
        </w:tc>
      </w:tr>
    </w:tbl>
    <w:p w14:paraId="73130E12" w14:textId="77777777" w:rsidR="00B67A88" w:rsidRPr="00B67A88" w:rsidRDefault="00B67A88" w:rsidP="00314884">
      <w:pPr>
        <w:spacing w:after="60" w:line="264" w:lineRule="auto"/>
        <w:ind w:left="360"/>
        <w:jc w:val="both"/>
        <w:rPr>
          <w:rFonts w:ascii="Arial" w:hAnsi="Arial" w:cs="Arial"/>
          <w:szCs w:val="22"/>
          <w:lang w:val="en-GB"/>
        </w:rPr>
      </w:pPr>
    </w:p>
    <w:p w14:paraId="3D0FC7FE" w14:textId="31BBB013" w:rsidR="00B67A88" w:rsidRPr="00977728" w:rsidRDefault="00B67A88" w:rsidP="00977728">
      <w:pPr>
        <w:pStyle w:val="Listenabsatz"/>
        <w:numPr>
          <w:ilvl w:val="0"/>
          <w:numId w:val="1"/>
        </w:numPr>
        <w:spacing w:after="60" w:line="264" w:lineRule="auto"/>
        <w:jc w:val="both"/>
        <w:rPr>
          <w:rFonts w:ascii="Arial" w:hAnsi="Arial" w:cs="Arial"/>
          <w:b/>
          <w:szCs w:val="22"/>
          <w:lang w:val="en-GB"/>
        </w:rPr>
      </w:pPr>
      <w:r w:rsidRPr="00977728">
        <w:rPr>
          <w:rFonts w:ascii="Arial" w:hAnsi="Arial" w:cs="Arial"/>
          <w:b/>
          <w:szCs w:val="22"/>
          <w:lang w:val="en-GB"/>
        </w:rPr>
        <w:t>Requirements on the format of the offer</w:t>
      </w:r>
    </w:p>
    <w:p w14:paraId="21783411" w14:textId="4C6997E5" w:rsidR="00B67A88" w:rsidRPr="00B67A88" w:rsidRDefault="00B67A88" w:rsidP="00314884">
      <w:pPr>
        <w:spacing w:after="60" w:line="264" w:lineRule="auto"/>
        <w:jc w:val="both"/>
        <w:rPr>
          <w:rFonts w:ascii="Arial" w:hAnsi="Arial" w:cs="Arial"/>
          <w:szCs w:val="22"/>
          <w:lang w:val="en-GB"/>
        </w:rPr>
      </w:pPr>
      <w:r w:rsidRPr="00B67A88">
        <w:rPr>
          <w:rFonts w:ascii="Arial" w:hAnsi="Arial" w:cs="Arial"/>
          <w:szCs w:val="22"/>
          <w:lang w:val="en-GB"/>
        </w:rPr>
        <w:t xml:space="preserve">The </w:t>
      </w:r>
      <w:r w:rsidR="00977728">
        <w:rPr>
          <w:rFonts w:ascii="Arial" w:hAnsi="Arial" w:cs="Arial"/>
          <w:szCs w:val="22"/>
          <w:lang w:val="en-GB"/>
        </w:rPr>
        <w:t xml:space="preserve">interested candidate </w:t>
      </w:r>
      <w:r w:rsidRPr="00B67A88">
        <w:rPr>
          <w:rFonts w:ascii="Arial" w:hAnsi="Arial" w:cs="Arial"/>
          <w:szCs w:val="22"/>
          <w:lang w:val="en-GB"/>
        </w:rPr>
        <w:t xml:space="preserve">shall submit </w:t>
      </w:r>
      <w:r w:rsidR="00977728">
        <w:rPr>
          <w:rFonts w:ascii="Arial" w:hAnsi="Arial" w:cs="Arial"/>
          <w:szCs w:val="22"/>
          <w:lang w:val="en-GB"/>
        </w:rPr>
        <w:t>a</w:t>
      </w:r>
      <w:r w:rsidR="00922EE0">
        <w:rPr>
          <w:rFonts w:ascii="Arial" w:hAnsi="Arial" w:cs="Arial"/>
          <w:szCs w:val="22"/>
          <w:lang w:val="en-GB"/>
        </w:rPr>
        <w:t xml:space="preserve"> motivation letter and a</w:t>
      </w:r>
      <w:r w:rsidR="00977728">
        <w:rPr>
          <w:rFonts w:ascii="Arial" w:hAnsi="Arial" w:cs="Arial"/>
          <w:szCs w:val="22"/>
          <w:lang w:val="en-GB"/>
        </w:rPr>
        <w:t xml:space="preserve">n </w:t>
      </w:r>
      <w:r w:rsidRPr="00B67A88">
        <w:rPr>
          <w:rFonts w:ascii="Arial" w:hAnsi="Arial" w:cs="Arial"/>
          <w:szCs w:val="22"/>
          <w:lang w:val="en-GB"/>
        </w:rPr>
        <w:t>up-dated CV</w:t>
      </w:r>
      <w:r w:rsidR="007D5DFA">
        <w:rPr>
          <w:rFonts w:ascii="Arial" w:hAnsi="Arial" w:cs="Arial"/>
          <w:szCs w:val="22"/>
          <w:lang w:val="en-GB"/>
        </w:rPr>
        <w:t>, as well as (in a separate envelope) a</w:t>
      </w:r>
      <w:r w:rsidRPr="00B67A88">
        <w:rPr>
          <w:rFonts w:ascii="Arial" w:hAnsi="Arial" w:cs="Arial"/>
          <w:szCs w:val="22"/>
          <w:lang w:val="en-GB"/>
        </w:rPr>
        <w:t xml:space="preserve"> </w:t>
      </w:r>
      <w:r w:rsidR="007D5DFA">
        <w:rPr>
          <w:rFonts w:ascii="Arial" w:hAnsi="Arial" w:cs="Arial"/>
          <w:szCs w:val="22"/>
          <w:lang w:val="en-GB"/>
        </w:rPr>
        <w:t>financial</w:t>
      </w:r>
      <w:r w:rsidRPr="00B67A88">
        <w:rPr>
          <w:rFonts w:ascii="Arial" w:hAnsi="Arial" w:cs="Arial"/>
          <w:szCs w:val="22"/>
          <w:lang w:val="en-GB"/>
        </w:rPr>
        <w:t xml:space="preserve"> offer.</w:t>
      </w:r>
    </w:p>
    <w:p w14:paraId="38DCDE50" w14:textId="77777777" w:rsidR="00E01EB4" w:rsidRDefault="00E01EB4" w:rsidP="00314884">
      <w:pPr>
        <w:pStyle w:val="1Einrckung"/>
        <w:tabs>
          <w:tab w:val="clear" w:pos="483"/>
          <w:tab w:val="left" w:pos="0"/>
          <w:tab w:val="center" w:pos="4535"/>
        </w:tabs>
        <w:spacing w:after="60" w:line="264" w:lineRule="auto"/>
        <w:ind w:left="0" w:firstLine="0"/>
        <w:rPr>
          <w:rFonts w:ascii="Arial" w:hAnsi="Arial" w:cs="Arial"/>
          <w:lang w:val="en-GB"/>
        </w:rPr>
      </w:pPr>
    </w:p>
    <w:p w14:paraId="0C496BBF" w14:textId="4D5C6DEE" w:rsidR="0045707A" w:rsidRPr="0045707A" w:rsidRDefault="0045707A" w:rsidP="00935875">
      <w:pPr>
        <w:pStyle w:val="1Einrckung"/>
        <w:numPr>
          <w:ilvl w:val="0"/>
          <w:numId w:val="1"/>
        </w:numPr>
        <w:spacing w:after="60" w:line="264" w:lineRule="auto"/>
        <w:jc w:val="both"/>
        <w:rPr>
          <w:rFonts w:ascii="Arial" w:hAnsi="Arial" w:cs="Arial"/>
          <w:b/>
          <w:szCs w:val="22"/>
          <w:lang w:val="en-GB"/>
        </w:rPr>
      </w:pPr>
      <w:r w:rsidRPr="0045707A">
        <w:rPr>
          <w:rFonts w:ascii="Arial" w:hAnsi="Arial" w:cs="Arial"/>
          <w:b/>
          <w:szCs w:val="22"/>
          <w:lang w:val="en-GB"/>
        </w:rPr>
        <w:t xml:space="preserve"> </w:t>
      </w:r>
      <w:r>
        <w:rPr>
          <w:rFonts w:ascii="Arial" w:hAnsi="Arial" w:cs="Arial"/>
          <w:b/>
          <w:szCs w:val="22"/>
          <w:lang w:val="en-GB"/>
        </w:rPr>
        <w:t xml:space="preserve">Qualification requirements for the </w:t>
      </w:r>
      <w:r w:rsidR="00977728">
        <w:rPr>
          <w:rFonts w:ascii="Arial" w:hAnsi="Arial" w:cs="Arial"/>
          <w:b/>
          <w:szCs w:val="22"/>
          <w:lang w:val="en-GB"/>
        </w:rPr>
        <w:t xml:space="preserve">national </w:t>
      </w:r>
      <w:r>
        <w:rPr>
          <w:rFonts w:ascii="Arial" w:hAnsi="Arial" w:cs="Arial"/>
          <w:b/>
          <w:szCs w:val="22"/>
          <w:lang w:val="en-GB"/>
        </w:rPr>
        <w:t>consultant</w:t>
      </w:r>
    </w:p>
    <w:p w14:paraId="58F41E24" w14:textId="053330D6" w:rsidR="00922EE0" w:rsidRPr="00463C1A" w:rsidRDefault="00922EE0" w:rsidP="00922EE0">
      <w:pPr>
        <w:pStyle w:val="Listenabsatz"/>
        <w:numPr>
          <w:ilvl w:val="0"/>
          <w:numId w:val="26"/>
        </w:numPr>
        <w:rPr>
          <w:rFonts w:ascii="Arial" w:eastAsia="Calibri" w:hAnsi="Arial" w:cs="Arial"/>
          <w:lang w:val="en-US"/>
        </w:rPr>
      </w:pPr>
      <w:r w:rsidRPr="00A36B8C">
        <w:rPr>
          <w:rFonts w:ascii="Arial" w:eastAsia="Calibri" w:hAnsi="Arial" w:cs="Arial"/>
          <w:lang w:val="en-US"/>
        </w:rPr>
        <w:t xml:space="preserve">Master’s degree or higher in </w:t>
      </w:r>
      <w:r>
        <w:rPr>
          <w:rFonts w:ascii="Arial" w:eastAsia="Calibri" w:hAnsi="Arial" w:cs="Arial"/>
          <w:lang w:val="en-US"/>
        </w:rPr>
        <w:t>energy, environment</w:t>
      </w:r>
      <w:r w:rsidR="00FD3ED3">
        <w:rPr>
          <w:rFonts w:ascii="Arial" w:eastAsia="Calibri" w:hAnsi="Arial" w:cs="Arial"/>
          <w:lang w:val="en-US"/>
        </w:rPr>
        <w:t>, economy</w:t>
      </w:r>
      <w:r>
        <w:rPr>
          <w:rFonts w:ascii="Arial" w:eastAsia="Calibri" w:hAnsi="Arial" w:cs="Arial"/>
          <w:lang w:val="en-US"/>
        </w:rPr>
        <w:t xml:space="preserve"> or natural resources</w:t>
      </w:r>
    </w:p>
    <w:p w14:paraId="28352405" w14:textId="63B337F6" w:rsidR="00922EE0" w:rsidRPr="00463C1A" w:rsidRDefault="00922EE0" w:rsidP="00922EE0">
      <w:pPr>
        <w:pStyle w:val="Listenabsatz"/>
        <w:numPr>
          <w:ilvl w:val="0"/>
          <w:numId w:val="26"/>
        </w:numPr>
        <w:rPr>
          <w:rFonts w:ascii="Arial" w:eastAsia="Calibri" w:hAnsi="Arial" w:cs="Arial"/>
          <w:lang w:val="en-US"/>
        </w:rPr>
      </w:pPr>
      <w:r>
        <w:rPr>
          <w:rFonts w:ascii="Arial" w:eastAsia="Calibri" w:hAnsi="Arial" w:cs="Arial"/>
          <w:lang w:val="en-US"/>
        </w:rPr>
        <w:t>Professional working e</w:t>
      </w:r>
      <w:r w:rsidRPr="00A36B8C">
        <w:rPr>
          <w:rFonts w:ascii="Arial" w:eastAsia="Calibri" w:hAnsi="Arial" w:cs="Arial"/>
          <w:lang w:val="en-US"/>
        </w:rPr>
        <w:t xml:space="preserve">xperience (minimum </w:t>
      </w:r>
      <w:r>
        <w:rPr>
          <w:rFonts w:ascii="Arial" w:eastAsia="Calibri" w:hAnsi="Arial" w:cs="Arial"/>
          <w:lang w:val="en-US"/>
        </w:rPr>
        <w:t>5</w:t>
      </w:r>
      <w:r w:rsidRPr="00A36B8C">
        <w:rPr>
          <w:rFonts w:ascii="Arial" w:eastAsia="Calibri" w:hAnsi="Arial" w:cs="Arial"/>
          <w:lang w:val="en-US"/>
        </w:rPr>
        <w:t xml:space="preserve"> years) in </w:t>
      </w:r>
      <w:r>
        <w:rPr>
          <w:rFonts w:ascii="Arial" w:eastAsia="Calibri" w:hAnsi="Arial" w:cs="Arial"/>
          <w:lang w:val="en-US"/>
        </w:rPr>
        <w:t xml:space="preserve">energy policy and in/with sector institutions </w:t>
      </w:r>
      <w:r w:rsidR="00FD3ED3">
        <w:rPr>
          <w:rFonts w:ascii="Arial" w:eastAsia="Calibri" w:hAnsi="Arial" w:cs="Arial"/>
          <w:lang w:val="en-US"/>
        </w:rPr>
        <w:t xml:space="preserve">in </w:t>
      </w:r>
      <w:r>
        <w:rPr>
          <w:rFonts w:ascii="Arial" w:eastAsia="Calibri" w:hAnsi="Arial" w:cs="Arial"/>
          <w:lang w:val="en-US"/>
        </w:rPr>
        <w:t>Armenia</w:t>
      </w:r>
    </w:p>
    <w:p w14:paraId="19B39E99" w14:textId="769871C6" w:rsidR="00922EE0" w:rsidRPr="00A36B8C" w:rsidRDefault="00922EE0" w:rsidP="00922EE0">
      <w:pPr>
        <w:numPr>
          <w:ilvl w:val="0"/>
          <w:numId w:val="26"/>
        </w:numPr>
        <w:rPr>
          <w:rFonts w:ascii="Arial" w:hAnsi="Arial" w:cs="Arial"/>
          <w:lang w:val="en-US"/>
        </w:rPr>
      </w:pPr>
      <w:r w:rsidRPr="00A36B8C">
        <w:rPr>
          <w:rFonts w:ascii="Arial" w:eastAsia="Calibri" w:hAnsi="Arial" w:cs="Arial"/>
          <w:lang w:val="en-US"/>
        </w:rPr>
        <w:t xml:space="preserve">Successful track record in </w:t>
      </w:r>
      <w:r>
        <w:rPr>
          <w:rFonts w:ascii="Arial" w:eastAsia="Calibri" w:hAnsi="Arial" w:cs="Arial"/>
          <w:lang w:val="en-US"/>
        </w:rPr>
        <w:t>energy policy analysis</w:t>
      </w:r>
      <w:r w:rsidR="00FD3ED3">
        <w:rPr>
          <w:rFonts w:ascii="Arial" w:eastAsia="Calibri" w:hAnsi="Arial" w:cs="Arial"/>
          <w:lang w:val="en-US"/>
        </w:rPr>
        <w:t>,</w:t>
      </w:r>
      <w:r>
        <w:rPr>
          <w:rFonts w:ascii="Arial" w:eastAsia="Calibri" w:hAnsi="Arial" w:cs="Arial"/>
          <w:lang w:val="en-US"/>
        </w:rPr>
        <w:t xml:space="preserve"> design and/or advice </w:t>
      </w:r>
    </w:p>
    <w:p w14:paraId="1AD811B3" w14:textId="65DE5E2D" w:rsidR="00922EE0" w:rsidRDefault="00922EE0" w:rsidP="00922EE0">
      <w:pPr>
        <w:pStyle w:val="Listenabsatz"/>
        <w:numPr>
          <w:ilvl w:val="0"/>
          <w:numId w:val="26"/>
        </w:numPr>
        <w:rPr>
          <w:rFonts w:ascii="Arial" w:eastAsia="Calibri" w:hAnsi="Arial" w:cs="Arial"/>
          <w:lang w:val="en-US"/>
        </w:rPr>
      </w:pPr>
      <w:r w:rsidRPr="00A36B8C">
        <w:rPr>
          <w:rFonts w:ascii="Arial" w:eastAsia="Calibri" w:hAnsi="Arial" w:cs="Arial"/>
          <w:lang w:val="en-US"/>
        </w:rPr>
        <w:t xml:space="preserve">Demonstrated professional experience with </w:t>
      </w:r>
      <w:r>
        <w:rPr>
          <w:rFonts w:ascii="Arial" w:eastAsia="Calibri" w:hAnsi="Arial" w:cs="Arial"/>
          <w:lang w:val="en-US"/>
        </w:rPr>
        <w:t xml:space="preserve">energy </w:t>
      </w:r>
      <w:r w:rsidR="00FD3ED3">
        <w:rPr>
          <w:rFonts w:ascii="Arial" w:eastAsia="Calibri" w:hAnsi="Arial" w:cs="Arial"/>
          <w:lang w:val="en-US"/>
        </w:rPr>
        <w:t xml:space="preserve">and sustainable management of natural resources </w:t>
      </w:r>
      <w:r>
        <w:rPr>
          <w:rFonts w:ascii="Arial" w:eastAsia="Calibri" w:hAnsi="Arial" w:cs="Arial"/>
          <w:lang w:val="en-US"/>
        </w:rPr>
        <w:t>in</w:t>
      </w:r>
      <w:r w:rsidR="00FD3ED3">
        <w:rPr>
          <w:rFonts w:ascii="Arial" w:eastAsia="Calibri" w:hAnsi="Arial" w:cs="Arial"/>
          <w:lang w:val="en-US"/>
        </w:rPr>
        <w:t xml:space="preserve"> rural areas of</w:t>
      </w:r>
      <w:r>
        <w:rPr>
          <w:rFonts w:ascii="Arial" w:eastAsia="Calibri" w:hAnsi="Arial" w:cs="Arial"/>
          <w:lang w:val="en-US"/>
        </w:rPr>
        <w:t xml:space="preserve"> Armenia</w:t>
      </w:r>
    </w:p>
    <w:p w14:paraId="6E2BC9C1" w14:textId="77777777" w:rsidR="00922EE0" w:rsidRDefault="00922EE0" w:rsidP="00922EE0">
      <w:pPr>
        <w:pStyle w:val="Listenabsatz"/>
        <w:numPr>
          <w:ilvl w:val="0"/>
          <w:numId w:val="26"/>
        </w:numPr>
        <w:rPr>
          <w:rFonts w:ascii="Arial" w:eastAsia="Calibri" w:hAnsi="Arial" w:cs="Arial"/>
          <w:lang w:val="en-US"/>
        </w:rPr>
      </w:pPr>
      <w:r>
        <w:rPr>
          <w:rFonts w:ascii="Arial" w:eastAsia="Calibri" w:hAnsi="Arial" w:cs="Arial"/>
          <w:lang w:val="en-US"/>
        </w:rPr>
        <w:t xml:space="preserve">Excellent Armenian and </w:t>
      </w:r>
      <w:r w:rsidRPr="00A36B8C">
        <w:rPr>
          <w:rFonts w:ascii="Arial" w:eastAsia="Calibri" w:hAnsi="Arial" w:cs="Arial"/>
          <w:lang w:val="en-US"/>
        </w:rPr>
        <w:t>English language skills (i.e. full proficiency in understanding, speaking and writing)</w:t>
      </w:r>
    </w:p>
    <w:sectPr w:rsidR="00922EE0" w:rsidSect="00EC2EFB">
      <w:headerReference w:type="first" r:id="rId8"/>
      <w:type w:val="continuous"/>
      <w:pgSz w:w="11906" w:h="16838" w:code="9"/>
      <w:pgMar w:top="1417" w:right="1417" w:bottom="1134" w:left="1417" w:header="73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6C5FA" w14:textId="77777777" w:rsidR="00CF4ECC" w:rsidRDefault="00CF4ECC">
      <w:r>
        <w:separator/>
      </w:r>
    </w:p>
  </w:endnote>
  <w:endnote w:type="continuationSeparator" w:id="0">
    <w:p w14:paraId="6F741F46" w14:textId="77777777" w:rsidR="00CF4ECC" w:rsidRDefault="00CF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Univers (WN)">
    <w:altName w:val="Cambri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13C96" w14:textId="77777777" w:rsidR="00CF4ECC" w:rsidRDefault="00CF4ECC">
      <w:r>
        <w:separator/>
      </w:r>
    </w:p>
  </w:footnote>
  <w:footnote w:type="continuationSeparator" w:id="0">
    <w:p w14:paraId="1047411F" w14:textId="77777777" w:rsidR="00CF4ECC" w:rsidRDefault="00CF4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9D336" w14:textId="77777777" w:rsidR="00B23564" w:rsidRDefault="00B23564" w:rsidP="00FA2AD0">
    <w:pPr>
      <w:tabs>
        <w:tab w:val="right" w:pos="7018"/>
      </w:tabs>
      <w:rPr>
        <w:b/>
        <w:bCs/>
        <w:sz w:val="24"/>
      </w:rPr>
    </w:pPr>
    <w:r>
      <w:rPr>
        <w:noProof/>
      </w:rPr>
      <w:drawing>
        <wp:anchor distT="0" distB="0" distL="114300" distR="114300" simplePos="0" relativeHeight="251659264" behindDoc="0" locked="0" layoutInCell="1" allowOverlap="1" wp14:anchorId="217D8708" wp14:editId="67B1FA39">
          <wp:simplePos x="0" y="0"/>
          <wp:positionH relativeFrom="column">
            <wp:posOffset>5188455</wp:posOffset>
          </wp:positionH>
          <wp:positionV relativeFrom="paragraph">
            <wp:posOffset>-279194</wp:posOffset>
          </wp:positionV>
          <wp:extent cx="990600" cy="990600"/>
          <wp:effectExtent l="0" t="0" r="0" b="0"/>
          <wp:wrapNone/>
          <wp:docPr id="32" name="Bild 32" descr="gtzlogo-standard-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tzlogo-standard-sw"/>
                  <pic:cNvPicPr>
                    <a:picLocks noChangeAspect="1" noChangeArrowheads="1"/>
                  </pic:cNvPicPr>
                </pic:nvPicPr>
                <pic:blipFill>
                  <a:blip r:embed="rId1"/>
                  <a:stretch>
                    <a:fillRect/>
                  </a:stretch>
                </pic:blipFill>
                <pic:spPr bwMode="auto">
                  <a:xfrm>
                    <a:off x="0" y="0"/>
                    <a:ext cx="990600" cy="990600"/>
                  </a:xfrm>
                  <a:prstGeom prst="rect">
                    <a:avLst/>
                  </a:prstGeom>
                  <a:noFill/>
                  <a:ln w="9525">
                    <a:noFill/>
                    <a:miter lim="800000"/>
                    <a:headEnd/>
                    <a:tailEnd/>
                  </a:ln>
                </pic:spPr>
              </pic:pic>
            </a:graphicData>
          </a:graphic>
        </wp:anchor>
      </w:drawing>
    </w:r>
  </w:p>
  <w:p w14:paraId="00E8B981" w14:textId="77777777" w:rsidR="00B23564" w:rsidRPr="00E01EB4" w:rsidRDefault="00B23564" w:rsidP="005151E0">
    <w:pPr>
      <w:rPr>
        <w:rFonts w:ascii="Arial" w:hAnsi="Arial" w:cs="Arial"/>
        <w:b/>
        <w:bCs/>
        <w:sz w:val="24"/>
        <w:lang w:val="en-US"/>
      </w:rPr>
    </w:pPr>
    <w:r w:rsidRPr="00E01EB4">
      <w:rPr>
        <w:rFonts w:ascii="Arial" w:hAnsi="Arial" w:cs="Arial"/>
        <w:b/>
        <w:bCs/>
        <w:sz w:val="24"/>
        <w:lang w:val="en-US"/>
      </w:rPr>
      <w:t xml:space="preserve">TOR for </w:t>
    </w:r>
    <w:r w:rsidRPr="001127FE">
      <w:rPr>
        <w:rFonts w:ascii="Arial" w:hAnsi="Arial" w:cs="Arial"/>
        <w:b/>
        <w:bCs/>
        <w:sz w:val="24"/>
        <w:lang w:val="en-US"/>
      </w:rPr>
      <w:t>Short Term Consultant (</w:t>
    </w:r>
    <w:r w:rsidRPr="00E01EB4">
      <w:rPr>
        <w:rFonts w:ascii="Arial" w:hAnsi="Arial" w:cs="Arial"/>
        <w:b/>
        <w:bCs/>
        <w:sz w:val="24"/>
        <w:lang w:val="en-US"/>
      </w:rPr>
      <w:t>Annex 1 to contract)</w:t>
    </w:r>
  </w:p>
  <w:p w14:paraId="7B213924" w14:textId="77777777" w:rsidR="00B23564" w:rsidRPr="005151E0" w:rsidRDefault="00B23564" w:rsidP="00FA2AD0">
    <w:pPr>
      <w:tabs>
        <w:tab w:val="right" w:pos="7018"/>
      </w:tabs>
      <w:rPr>
        <w:b/>
        <w:bCs/>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68FC"/>
    <w:multiLevelType w:val="hybridMultilevel"/>
    <w:tmpl w:val="8F309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B94CA2"/>
    <w:multiLevelType w:val="hybridMultilevel"/>
    <w:tmpl w:val="2FD669C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0BF15F5"/>
    <w:multiLevelType w:val="hybridMultilevel"/>
    <w:tmpl w:val="0CBCFA8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4390019"/>
    <w:multiLevelType w:val="hybridMultilevel"/>
    <w:tmpl w:val="6F86D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73626F"/>
    <w:multiLevelType w:val="multilevel"/>
    <w:tmpl w:val="2B8283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A653E9A"/>
    <w:multiLevelType w:val="hybridMultilevel"/>
    <w:tmpl w:val="5E2AEE38"/>
    <w:lvl w:ilvl="0" w:tplc="FCB4313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AC93668"/>
    <w:multiLevelType w:val="hybridMultilevel"/>
    <w:tmpl w:val="D548D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80E48"/>
    <w:multiLevelType w:val="hybridMultilevel"/>
    <w:tmpl w:val="3B48A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77B99"/>
    <w:multiLevelType w:val="hybridMultilevel"/>
    <w:tmpl w:val="E8441D7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D2F18AE"/>
    <w:multiLevelType w:val="hybridMultilevel"/>
    <w:tmpl w:val="B8ECEBA8"/>
    <w:lvl w:ilvl="0" w:tplc="CDB641C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4E3C18"/>
    <w:multiLevelType w:val="hybridMultilevel"/>
    <w:tmpl w:val="90D82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DF5F42"/>
    <w:multiLevelType w:val="hybridMultilevel"/>
    <w:tmpl w:val="481E2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A02CE0"/>
    <w:multiLevelType w:val="hybridMultilevel"/>
    <w:tmpl w:val="609E1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F9D2B2F"/>
    <w:multiLevelType w:val="hybridMultilevel"/>
    <w:tmpl w:val="12B62460"/>
    <w:lvl w:ilvl="0" w:tplc="73C23A6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CD050C"/>
    <w:multiLevelType w:val="hybridMultilevel"/>
    <w:tmpl w:val="FD8219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2B7CFB"/>
    <w:multiLevelType w:val="hybridMultilevel"/>
    <w:tmpl w:val="F7D8C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EB1AAF"/>
    <w:multiLevelType w:val="hybridMultilevel"/>
    <w:tmpl w:val="B8BA4F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F5F11D8"/>
    <w:multiLevelType w:val="hybridMultilevel"/>
    <w:tmpl w:val="5A8AEE5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FB91847"/>
    <w:multiLevelType w:val="hybridMultilevel"/>
    <w:tmpl w:val="4A701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014CAC"/>
    <w:multiLevelType w:val="hybridMultilevel"/>
    <w:tmpl w:val="ED488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2056A9"/>
    <w:multiLevelType w:val="multilevel"/>
    <w:tmpl w:val="90601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D564C4D"/>
    <w:multiLevelType w:val="hybridMultilevel"/>
    <w:tmpl w:val="B8507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B820724"/>
    <w:multiLevelType w:val="hybridMultilevel"/>
    <w:tmpl w:val="337A1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F80F9E"/>
    <w:multiLevelType w:val="hybridMultilevel"/>
    <w:tmpl w:val="9C84E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E3A4296"/>
    <w:multiLevelType w:val="hybridMultilevel"/>
    <w:tmpl w:val="6BBA4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646E0D"/>
    <w:multiLevelType w:val="hybridMultilevel"/>
    <w:tmpl w:val="5CBAE7C6"/>
    <w:lvl w:ilvl="0" w:tplc="CB306E06">
      <w:start w:val="20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13"/>
  </w:num>
  <w:num w:numId="5">
    <w:abstractNumId w:val="2"/>
  </w:num>
  <w:num w:numId="6">
    <w:abstractNumId w:val="1"/>
  </w:num>
  <w:num w:numId="7">
    <w:abstractNumId w:val="16"/>
  </w:num>
  <w:num w:numId="8">
    <w:abstractNumId w:val="18"/>
  </w:num>
  <w:num w:numId="9">
    <w:abstractNumId w:val="6"/>
  </w:num>
  <w:num w:numId="10">
    <w:abstractNumId w:val="15"/>
  </w:num>
  <w:num w:numId="11">
    <w:abstractNumId w:val="19"/>
  </w:num>
  <w:num w:numId="12">
    <w:abstractNumId w:val="5"/>
  </w:num>
  <w:num w:numId="13">
    <w:abstractNumId w:val="3"/>
  </w:num>
  <w:num w:numId="14">
    <w:abstractNumId w:val="14"/>
  </w:num>
  <w:num w:numId="15">
    <w:abstractNumId w:val="0"/>
  </w:num>
  <w:num w:numId="16">
    <w:abstractNumId w:val="20"/>
  </w:num>
  <w:num w:numId="17">
    <w:abstractNumId w:val="4"/>
  </w:num>
  <w:num w:numId="18">
    <w:abstractNumId w:val="11"/>
  </w:num>
  <w:num w:numId="19">
    <w:abstractNumId w:val="24"/>
  </w:num>
  <w:num w:numId="20">
    <w:abstractNumId w:val="22"/>
  </w:num>
  <w:num w:numId="21">
    <w:abstractNumId w:val="23"/>
  </w:num>
  <w:num w:numId="22">
    <w:abstractNumId w:val="7"/>
  </w:num>
  <w:num w:numId="23">
    <w:abstractNumId w:val="17"/>
  </w:num>
  <w:num w:numId="24">
    <w:abstractNumId w:val="21"/>
  </w:num>
  <w:num w:numId="25">
    <w:abstractNumId w:val="10"/>
  </w:num>
  <w:num w:numId="26">
    <w:abstractNumId w:val="8"/>
  </w:num>
  <w:num w:numId="2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frageok" w:val="0"/>
    <w:docVar w:name="bukrs" w:val="0001"/>
    <w:docVar w:name="pnr" w:val="940100103102"/>
    <w:docVar w:name="R3IsAlive" w:val="1"/>
  </w:docVars>
  <w:rsids>
    <w:rsidRoot w:val="00134163"/>
    <w:rsid w:val="00001242"/>
    <w:rsid w:val="00001F07"/>
    <w:rsid w:val="000021B7"/>
    <w:rsid w:val="000024A6"/>
    <w:rsid w:val="000038FD"/>
    <w:rsid w:val="00010259"/>
    <w:rsid w:val="00012F50"/>
    <w:rsid w:val="00014A1D"/>
    <w:rsid w:val="00014ECA"/>
    <w:rsid w:val="00015BC6"/>
    <w:rsid w:val="00016C27"/>
    <w:rsid w:val="00017F8C"/>
    <w:rsid w:val="000227F2"/>
    <w:rsid w:val="00031CD0"/>
    <w:rsid w:val="00031E39"/>
    <w:rsid w:val="0003444E"/>
    <w:rsid w:val="00034A25"/>
    <w:rsid w:val="00034BCD"/>
    <w:rsid w:val="00035AB7"/>
    <w:rsid w:val="00037AE3"/>
    <w:rsid w:val="000424D8"/>
    <w:rsid w:val="00042A56"/>
    <w:rsid w:val="00043CCF"/>
    <w:rsid w:val="000468A5"/>
    <w:rsid w:val="00053521"/>
    <w:rsid w:val="00055217"/>
    <w:rsid w:val="00057FA0"/>
    <w:rsid w:val="00062351"/>
    <w:rsid w:val="000640CB"/>
    <w:rsid w:val="0006676C"/>
    <w:rsid w:val="00066873"/>
    <w:rsid w:val="00066A3E"/>
    <w:rsid w:val="00070862"/>
    <w:rsid w:val="00077FA6"/>
    <w:rsid w:val="000872D8"/>
    <w:rsid w:val="000927F2"/>
    <w:rsid w:val="00092BE2"/>
    <w:rsid w:val="00095FA3"/>
    <w:rsid w:val="000A128F"/>
    <w:rsid w:val="000A1ABC"/>
    <w:rsid w:val="000A6098"/>
    <w:rsid w:val="000A6A6C"/>
    <w:rsid w:val="000B12C6"/>
    <w:rsid w:val="000B3838"/>
    <w:rsid w:val="000B4CDB"/>
    <w:rsid w:val="000B512D"/>
    <w:rsid w:val="000B64A1"/>
    <w:rsid w:val="000B7BDB"/>
    <w:rsid w:val="000C2657"/>
    <w:rsid w:val="000C46DC"/>
    <w:rsid w:val="000C4EFB"/>
    <w:rsid w:val="000C5664"/>
    <w:rsid w:val="000C6330"/>
    <w:rsid w:val="000D0627"/>
    <w:rsid w:val="000D2A4A"/>
    <w:rsid w:val="000E0C43"/>
    <w:rsid w:val="000E159E"/>
    <w:rsid w:val="000E1BAD"/>
    <w:rsid w:val="000E41F0"/>
    <w:rsid w:val="000E5293"/>
    <w:rsid w:val="000F2F9F"/>
    <w:rsid w:val="000F7FA0"/>
    <w:rsid w:val="0010378C"/>
    <w:rsid w:val="0010526B"/>
    <w:rsid w:val="001127FE"/>
    <w:rsid w:val="0011698E"/>
    <w:rsid w:val="00120258"/>
    <w:rsid w:val="00121338"/>
    <w:rsid w:val="00121944"/>
    <w:rsid w:val="0012442E"/>
    <w:rsid w:val="00126B5E"/>
    <w:rsid w:val="001279E9"/>
    <w:rsid w:val="00130573"/>
    <w:rsid w:val="00134163"/>
    <w:rsid w:val="00134399"/>
    <w:rsid w:val="00134A11"/>
    <w:rsid w:val="001357C1"/>
    <w:rsid w:val="00137075"/>
    <w:rsid w:val="0014090B"/>
    <w:rsid w:val="00142BE2"/>
    <w:rsid w:val="00143E2C"/>
    <w:rsid w:val="0014742D"/>
    <w:rsid w:val="00150A46"/>
    <w:rsid w:val="00153C9A"/>
    <w:rsid w:val="00156C40"/>
    <w:rsid w:val="00162B01"/>
    <w:rsid w:val="00163ACC"/>
    <w:rsid w:val="00165475"/>
    <w:rsid w:val="00165819"/>
    <w:rsid w:val="001660A0"/>
    <w:rsid w:val="001713E8"/>
    <w:rsid w:val="00173777"/>
    <w:rsid w:val="001744A6"/>
    <w:rsid w:val="0017563E"/>
    <w:rsid w:val="00175B5A"/>
    <w:rsid w:val="00175DC6"/>
    <w:rsid w:val="0017790D"/>
    <w:rsid w:val="00180720"/>
    <w:rsid w:val="001903F7"/>
    <w:rsid w:val="00192B7D"/>
    <w:rsid w:val="00193EA3"/>
    <w:rsid w:val="001966A7"/>
    <w:rsid w:val="001A6512"/>
    <w:rsid w:val="001A6943"/>
    <w:rsid w:val="001A69D7"/>
    <w:rsid w:val="001A7B6A"/>
    <w:rsid w:val="001A7D42"/>
    <w:rsid w:val="001B100D"/>
    <w:rsid w:val="001B4D26"/>
    <w:rsid w:val="001B5016"/>
    <w:rsid w:val="001B53CD"/>
    <w:rsid w:val="001C3D73"/>
    <w:rsid w:val="001E09CD"/>
    <w:rsid w:val="001E1E9D"/>
    <w:rsid w:val="001E5E05"/>
    <w:rsid w:val="001E6769"/>
    <w:rsid w:val="001F09F1"/>
    <w:rsid w:val="001F1774"/>
    <w:rsid w:val="001F6C42"/>
    <w:rsid w:val="002001D2"/>
    <w:rsid w:val="00202215"/>
    <w:rsid w:val="00202BF1"/>
    <w:rsid w:val="00202CE3"/>
    <w:rsid w:val="00203334"/>
    <w:rsid w:val="00203F05"/>
    <w:rsid w:val="00204CC7"/>
    <w:rsid w:val="00205294"/>
    <w:rsid w:val="00213449"/>
    <w:rsid w:val="00213491"/>
    <w:rsid w:val="00214B56"/>
    <w:rsid w:val="00221842"/>
    <w:rsid w:val="002223FB"/>
    <w:rsid w:val="00222741"/>
    <w:rsid w:val="00224B2C"/>
    <w:rsid w:val="002265CA"/>
    <w:rsid w:val="00227B0C"/>
    <w:rsid w:val="00230FD8"/>
    <w:rsid w:val="00241D46"/>
    <w:rsid w:val="002451BE"/>
    <w:rsid w:val="002471D1"/>
    <w:rsid w:val="0025305B"/>
    <w:rsid w:val="002540B0"/>
    <w:rsid w:val="00257F68"/>
    <w:rsid w:val="002605B2"/>
    <w:rsid w:val="00261371"/>
    <w:rsid w:val="00263FEE"/>
    <w:rsid w:val="00266C82"/>
    <w:rsid w:val="00270D4B"/>
    <w:rsid w:val="00271C1E"/>
    <w:rsid w:val="00276FB5"/>
    <w:rsid w:val="002856B8"/>
    <w:rsid w:val="00286B39"/>
    <w:rsid w:val="00286C54"/>
    <w:rsid w:val="00290B0A"/>
    <w:rsid w:val="00291FCE"/>
    <w:rsid w:val="00293054"/>
    <w:rsid w:val="00293641"/>
    <w:rsid w:val="00293ED8"/>
    <w:rsid w:val="00296B71"/>
    <w:rsid w:val="002A0D6B"/>
    <w:rsid w:val="002A4987"/>
    <w:rsid w:val="002A5553"/>
    <w:rsid w:val="002A70DC"/>
    <w:rsid w:val="002A7ABE"/>
    <w:rsid w:val="002B4C42"/>
    <w:rsid w:val="002B6264"/>
    <w:rsid w:val="002B7BE5"/>
    <w:rsid w:val="002B7F4E"/>
    <w:rsid w:val="002C1878"/>
    <w:rsid w:val="002C651A"/>
    <w:rsid w:val="002C7154"/>
    <w:rsid w:val="002D68C6"/>
    <w:rsid w:val="002D70B6"/>
    <w:rsid w:val="002E3ADA"/>
    <w:rsid w:val="002E6553"/>
    <w:rsid w:val="002E6C2F"/>
    <w:rsid w:val="002E7266"/>
    <w:rsid w:val="002F3DFA"/>
    <w:rsid w:val="002F44FD"/>
    <w:rsid w:val="002F7E59"/>
    <w:rsid w:val="00301036"/>
    <w:rsid w:val="00302D8A"/>
    <w:rsid w:val="00306159"/>
    <w:rsid w:val="0031407E"/>
    <w:rsid w:val="00314884"/>
    <w:rsid w:val="00320724"/>
    <w:rsid w:val="00320DBC"/>
    <w:rsid w:val="00321A74"/>
    <w:rsid w:val="00322492"/>
    <w:rsid w:val="00322754"/>
    <w:rsid w:val="003232CB"/>
    <w:rsid w:val="003247E7"/>
    <w:rsid w:val="003250B6"/>
    <w:rsid w:val="00325DAD"/>
    <w:rsid w:val="003333B6"/>
    <w:rsid w:val="00333DAD"/>
    <w:rsid w:val="00336113"/>
    <w:rsid w:val="00340434"/>
    <w:rsid w:val="00340D26"/>
    <w:rsid w:val="003426DB"/>
    <w:rsid w:val="003459B6"/>
    <w:rsid w:val="003553F7"/>
    <w:rsid w:val="00356CED"/>
    <w:rsid w:val="00361C17"/>
    <w:rsid w:val="00361C48"/>
    <w:rsid w:val="003665D2"/>
    <w:rsid w:val="00366D79"/>
    <w:rsid w:val="00371742"/>
    <w:rsid w:val="00375C81"/>
    <w:rsid w:val="00376122"/>
    <w:rsid w:val="00380DBE"/>
    <w:rsid w:val="00382E2F"/>
    <w:rsid w:val="00383924"/>
    <w:rsid w:val="00384E0F"/>
    <w:rsid w:val="00385523"/>
    <w:rsid w:val="00385C74"/>
    <w:rsid w:val="003875AE"/>
    <w:rsid w:val="00387A59"/>
    <w:rsid w:val="003912DC"/>
    <w:rsid w:val="00391F54"/>
    <w:rsid w:val="00393B10"/>
    <w:rsid w:val="003947F9"/>
    <w:rsid w:val="003950F3"/>
    <w:rsid w:val="00395110"/>
    <w:rsid w:val="00395BDB"/>
    <w:rsid w:val="00396EEB"/>
    <w:rsid w:val="003A0418"/>
    <w:rsid w:val="003A09AD"/>
    <w:rsid w:val="003A2615"/>
    <w:rsid w:val="003A3DDF"/>
    <w:rsid w:val="003B4321"/>
    <w:rsid w:val="003B4E56"/>
    <w:rsid w:val="003B7061"/>
    <w:rsid w:val="003B7CD8"/>
    <w:rsid w:val="003C5B43"/>
    <w:rsid w:val="003C7C2F"/>
    <w:rsid w:val="003D0260"/>
    <w:rsid w:val="003D0B94"/>
    <w:rsid w:val="003D1C5C"/>
    <w:rsid w:val="003D5C11"/>
    <w:rsid w:val="003D6DA9"/>
    <w:rsid w:val="003D7801"/>
    <w:rsid w:val="003E1AAF"/>
    <w:rsid w:val="003E34C1"/>
    <w:rsid w:val="003E3CCF"/>
    <w:rsid w:val="003E3EDC"/>
    <w:rsid w:val="003E5C59"/>
    <w:rsid w:val="003E66F4"/>
    <w:rsid w:val="003F005B"/>
    <w:rsid w:val="003F2449"/>
    <w:rsid w:val="003F2918"/>
    <w:rsid w:val="003F2AAD"/>
    <w:rsid w:val="003F3364"/>
    <w:rsid w:val="003F3B94"/>
    <w:rsid w:val="003F4DFB"/>
    <w:rsid w:val="003F6984"/>
    <w:rsid w:val="0040242E"/>
    <w:rsid w:val="00402461"/>
    <w:rsid w:val="00402B21"/>
    <w:rsid w:val="00406015"/>
    <w:rsid w:val="0040763D"/>
    <w:rsid w:val="0041180E"/>
    <w:rsid w:val="00415D8E"/>
    <w:rsid w:val="0042531C"/>
    <w:rsid w:val="0042734B"/>
    <w:rsid w:val="004274ED"/>
    <w:rsid w:val="00430FB5"/>
    <w:rsid w:val="0043191E"/>
    <w:rsid w:val="00436C71"/>
    <w:rsid w:val="004408DA"/>
    <w:rsid w:val="00441A21"/>
    <w:rsid w:val="00443B5D"/>
    <w:rsid w:val="00446BDB"/>
    <w:rsid w:val="004522D1"/>
    <w:rsid w:val="00454CBF"/>
    <w:rsid w:val="00455CEF"/>
    <w:rsid w:val="0045707A"/>
    <w:rsid w:val="004605F7"/>
    <w:rsid w:val="00463C1A"/>
    <w:rsid w:val="00464FE1"/>
    <w:rsid w:val="00466FED"/>
    <w:rsid w:val="00472F7E"/>
    <w:rsid w:val="00473940"/>
    <w:rsid w:val="00473FD3"/>
    <w:rsid w:val="004755BD"/>
    <w:rsid w:val="00475CC5"/>
    <w:rsid w:val="0047613C"/>
    <w:rsid w:val="00480252"/>
    <w:rsid w:val="004816BC"/>
    <w:rsid w:val="004973CF"/>
    <w:rsid w:val="004A00F8"/>
    <w:rsid w:val="004A1045"/>
    <w:rsid w:val="004A16F6"/>
    <w:rsid w:val="004A4323"/>
    <w:rsid w:val="004A46EF"/>
    <w:rsid w:val="004A6C48"/>
    <w:rsid w:val="004B1CCB"/>
    <w:rsid w:val="004B7453"/>
    <w:rsid w:val="004C10B8"/>
    <w:rsid w:val="004C6A25"/>
    <w:rsid w:val="004C784D"/>
    <w:rsid w:val="004D17D0"/>
    <w:rsid w:val="004D35AE"/>
    <w:rsid w:val="004D6416"/>
    <w:rsid w:val="004D6652"/>
    <w:rsid w:val="004D6DBC"/>
    <w:rsid w:val="004D738E"/>
    <w:rsid w:val="004D7D95"/>
    <w:rsid w:val="004E6F45"/>
    <w:rsid w:val="004E78D1"/>
    <w:rsid w:val="004F68DE"/>
    <w:rsid w:val="004F7C37"/>
    <w:rsid w:val="0050301F"/>
    <w:rsid w:val="005030DC"/>
    <w:rsid w:val="00504588"/>
    <w:rsid w:val="00507C3B"/>
    <w:rsid w:val="00510DE8"/>
    <w:rsid w:val="005151E0"/>
    <w:rsid w:val="005261FA"/>
    <w:rsid w:val="00527C83"/>
    <w:rsid w:val="00536DFF"/>
    <w:rsid w:val="00537FBD"/>
    <w:rsid w:val="005404B5"/>
    <w:rsid w:val="00542630"/>
    <w:rsid w:val="00542970"/>
    <w:rsid w:val="00550184"/>
    <w:rsid w:val="00550B70"/>
    <w:rsid w:val="005520D6"/>
    <w:rsid w:val="00552BC8"/>
    <w:rsid w:val="0055510C"/>
    <w:rsid w:val="00556251"/>
    <w:rsid w:val="005577C1"/>
    <w:rsid w:val="005629C1"/>
    <w:rsid w:val="0056657E"/>
    <w:rsid w:val="0056740C"/>
    <w:rsid w:val="0056763C"/>
    <w:rsid w:val="00567849"/>
    <w:rsid w:val="00567ED7"/>
    <w:rsid w:val="00573A06"/>
    <w:rsid w:val="00574D1F"/>
    <w:rsid w:val="00575161"/>
    <w:rsid w:val="005764E5"/>
    <w:rsid w:val="0058040B"/>
    <w:rsid w:val="00580839"/>
    <w:rsid w:val="00582939"/>
    <w:rsid w:val="0058395C"/>
    <w:rsid w:val="00587352"/>
    <w:rsid w:val="005920F2"/>
    <w:rsid w:val="00592861"/>
    <w:rsid w:val="00593271"/>
    <w:rsid w:val="00597535"/>
    <w:rsid w:val="005A09A9"/>
    <w:rsid w:val="005A0F2E"/>
    <w:rsid w:val="005A22FC"/>
    <w:rsid w:val="005A2C5F"/>
    <w:rsid w:val="005A2FEE"/>
    <w:rsid w:val="005A364F"/>
    <w:rsid w:val="005A3F9B"/>
    <w:rsid w:val="005A564B"/>
    <w:rsid w:val="005A6A68"/>
    <w:rsid w:val="005B4B5D"/>
    <w:rsid w:val="005B7CCC"/>
    <w:rsid w:val="005C33AC"/>
    <w:rsid w:val="005C5075"/>
    <w:rsid w:val="005C51F3"/>
    <w:rsid w:val="005C551F"/>
    <w:rsid w:val="005D2541"/>
    <w:rsid w:val="005D3503"/>
    <w:rsid w:val="005D4B9F"/>
    <w:rsid w:val="005D6B18"/>
    <w:rsid w:val="005E13BE"/>
    <w:rsid w:val="005E42D4"/>
    <w:rsid w:val="005F1B77"/>
    <w:rsid w:val="005F1E1F"/>
    <w:rsid w:val="005F2EC4"/>
    <w:rsid w:val="005F6A3B"/>
    <w:rsid w:val="00601052"/>
    <w:rsid w:val="00602520"/>
    <w:rsid w:val="00603B5B"/>
    <w:rsid w:val="00603F24"/>
    <w:rsid w:val="00604A66"/>
    <w:rsid w:val="006122AA"/>
    <w:rsid w:val="00617EB2"/>
    <w:rsid w:val="00617F34"/>
    <w:rsid w:val="00625BA0"/>
    <w:rsid w:val="006306D7"/>
    <w:rsid w:val="006361B0"/>
    <w:rsid w:val="00637D20"/>
    <w:rsid w:val="0064133D"/>
    <w:rsid w:val="006423ED"/>
    <w:rsid w:val="00642426"/>
    <w:rsid w:val="00642C64"/>
    <w:rsid w:val="0064498E"/>
    <w:rsid w:val="00645555"/>
    <w:rsid w:val="00650539"/>
    <w:rsid w:val="00650623"/>
    <w:rsid w:val="00653C3E"/>
    <w:rsid w:val="00656C26"/>
    <w:rsid w:val="00657339"/>
    <w:rsid w:val="00657ED8"/>
    <w:rsid w:val="006603CA"/>
    <w:rsid w:val="00665029"/>
    <w:rsid w:val="006708A2"/>
    <w:rsid w:val="0067132F"/>
    <w:rsid w:val="00672795"/>
    <w:rsid w:val="00672E54"/>
    <w:rsid w:val="006741DD"/>
    <w:rsid w:val="0068215E"/>
    <w:rsid w:val="0068239C"/>
    <w:rsid w:val="00684149"/>
    <w:rsid w:val="00686DD0"/>
    <w:rsid w:val="006A445D"/>
    <w:rsid w:val="006A484D"/>
    <w:rsid w:val="006A5CB8"/>
    <w:rsid w:val="006A6316"/>
    <w:rsid w:val="006A6B95"/>
    <w:rsid w:val="006B24BD"/>
    <w:rsid w:val="006B47F0"/>
    <w:rsid w:val="006B67BF"/>
    <w:rsid w:val="006B6C0D"/>
    <w:rsid w:val="006B7652"/>
    <w:rsid w:val="006C25A9"/>
    <w:rsid w:val="006D1165"/>
    <w:rsid w:val="006D1790"/>
    <w:rsid w:val="006D1D36"/>
    <w:rsid w:val="006D493E"/>
    <w:rsid w:val="006D56A8"/>
    <w:rsid w:val="006D584E"/>
    <w:rsid w:val="006E1797"/>
    <w:rsid w:val="006E48C8"/>
    <w:rsid w:val="006F036B"/>
    <w:rsid w:val="006F38B5"/>
    <w:rsid w:val="006F402D"/>
    <w:rsid w:val="006F5825"/>
    <w:rsid w:val="006F7C46"/>
    <w:rsid w:val="00702E32"/>
    <w:rsid w:val="00711905"/>
    <w:rsid w:val="00714B04"/>
    <w:rsid w:val="0071605C"/>
    <w:rsid w:val="00727AA3"/>
    <w:rsid w:val="007311AD"/>
    <w:rsid w:val="00733D84"/>
    <w:rsid w:val="0074459F"/>
    <w:rsid w:val="0074685E"/>
    <w:rsid w:val="00746FE0"/>
    <w:rsid w:val="00750926"/>
    <w:rsid w:val="00755F64"/>
    <w:rsid w:val="00763A2A"/>
    <w:rsid w:val="00766C8E"/>
    <w:rsid w:val="00770CD6"/>
    <w:rsid w:val="007721C0"/>
    <w:rsid w:val="00772BFA"/>
    <w:rsid w:val="0077495F"/>
    <w:rsid w:val="00781AFC"/>
    <w:rsid w:val="00785E30"/>
    <w:rsid w:val="007873DF"/>
    <w:rsid w:val="00790955"/>
    <w:rsid w:val="00795CD5"/>
    <w:rsid w:val="007A2B3E"/>
    <w:rsid w:val="007A5177"/>
    <w:rsid w:val="007B32A7"/>
    <w:rsid w:val="007B41E5"/>
    <w:rsid w:val="007B5E23"/>
    <w:rsid w:val="007B736D"/>
    <w:rsid w:val="007B799C"/>
    <w:rsid w:val="007C0563"/>
    <w:rsid w:val="007C0568"/>
    <w:rsid w:val="007C1DBE"/>
    <w:rsid w:val="007C1EDF"/>
    <w:rsid w:val="007C1F62"/>
    <w:rsid w:val="007C30BD"/>
    <w:rsid w:val="007D08F6"/>
    <w:rsid w:val="007D1A0F"/>
    <w:rsid w:val="007D5DFA"/>
    <w:rsid w:val="007D61C5"/>
    <w:rsid w:val="007D6506"/>
    <w:rsid w:val="007D70DB"/>
    <w:rsid w:val="007E0062"/>
    <w:rsid w:val="007E0828"/>
    <w:rsid w:val="007E4A31"/>
    <w:rsid w:val="007E7C5A"/>
    <w:rsid w:val="007F41F6"/>
    <w:rsid w:val="008046C8"/>
    <w:rsid w:val="008056F4"/>
    <w:rsid w:val="00805B04"/>
    <w:rsid w:val="00810A87"/>
    <w:rsid w:val="0081270A"/>
    <w:rsid w:val="0081354D"/>
    <w:rsid w:val="0081533C"/>
    <w:rsid w:val="00817661"/>
    <w:rsid w:val="0082225F"/>
    <w:rsid w:val="00822415"/>
    <w:rsid w:val="00822D26"/>
    <w:rsid w:val="0082380D"/>
    <w:rsid w:val="00830501"/>
    <w:rsid w:val="00833DC2"/>
    <w:rsid w:val="00835186"/>
    <w:rsid w:val="00835BDB"/>
    <w:rsid w:val="00837D3E"/>
    <w:rsid w:val="00841E7C"/>
    <w:rsid w:val="00846B18"/>
    <w:rsid w:val="0084722C"/>
    <w:rsid w:val="00847637"/>
    <w:rsid w:val="00847BAE"/>
    <w:rsid w:val="00850E58"/>
    <w:rsid w:val="0085131B"/>
    <w:rsid w:val="00851F4F"/>
    <w:rsid w:val="00852B7E"/>
    <w:rsid w:val="00860324"/>
    <w:rsid w:val="00862E2B"/>
    <w:rsid w:val="00864BA0"/>
    <w:rsid w:val="00864F0D"/>
    <w:rsid w:val="0086565A"/>
    <w:rsid w:val="00873F58"/>
    <w:rsid w:val="00874EF3"/>
    <w:rsid w:val="00875E5D"/>
    <w:rsid w:val="00880F17"/>
    <w:rsid w:val="008900B8"/>
    <w:rsid w:val="00892836"/>
    <w:rsid w:val="00896463"/>
    <w:rsid w:val="008A1B3D"/>
    <w:rsid w:val="008A53E2"/>
    <w:rsid w:val="008A7F7D"/>
    <w:rsid w:val="008B0617"/>
    <w:rsid w:val="008B3A55"/>
    <w:rsid w:val="008B5694"/>
    <w:rsid w:val="008B6A3F"/>
    <w:rsid w:val="008C136B"/>
    <w:rsid w:val="008D0164"/>
    <w:rsid w:val="008D1CE0"/>
    <w:rsid w:val="008D2E4E"/>
    <w:rsid w:val="008D3D0E"/>
    <w:rsid w:val="008D6B3A"/>
    <w:rsid w:val="008E00A6"/>
    <w:rsid w:val="008E36DD"/>
    <w:rsid w:val="008E54D4"/>
    <w:rsid w:val="008E630C"/>
    <w:rsid w:val="008E7BB4"/>
    <w:rsid w:val="008F00DC"/>
    <w:rsid w:val="008F0FDA"/>
    <w:rsid w:val="008F296B"/>
    <w:rsid w:val="008F336F"/>
    <w:rsid w:val="008F36E8"/>
    <w:rsid w:val="008F4550"/>
    <w:rsid w:val="008F5367"/>
    <w:rsid w:val="008F5D96"/>
    <w:rsid w:val="0090061E"/>
    <w:rsid w:val="0090184C"/>
    <w:rsid w:val="00902B0E"/>
    <w:rsid w:val="00905EA1"/>
    <w:rsid w:val="00907FE9"/>
    <w:rsid w:val="00910395"/>
    <w:rsid w:val="00912661"/>
    <w:rsid w:val="00912B9D"/>
    <w:rsid w:val="00914912"/>
    <w:rsid w:val="009157BE"/>
    <w:rsid w:val="00916834"/>
    <w:rsid w:val="009217D6"/>
    <w:rsid w:val="00921A00"/>
    <w:rsid w:val="00922EE0"/>
    <w:rsid w:val="00927BE1"/>
    <w:rsid w:val="00930E32"/>
    <w:rsid w:val="0093164E"/>
    <w:rsid w:val="00933410"/>
    <w:rsid w:val="009348AD"/>
    <w:rsid w:val="00934C91"/>
    <w:rsid w:val="00934D16"/>
    <w:rsid w:val="0093545F"/>
    <w:rsid w:val="0093569D"/>
    <w:rsid w:val="00935790"/>
    <w:rsid w:val="00935875"/>
    <w:rsid w:val="009373AE"/>
    <w:rsid w:val="009416D4"/>
    <w:rsid w:val="009425E1"/>
    <w:rsid w:val="00945100"/>
    <w:rsid w:val="009470A9"/>
    <w:rsid w:val="0095168F"/>
    <w:rsid w:val="00954C83"/>
    <w:rsid w:val="009561B6"/>
    <w:rsid w:val="00965306"/>
    <w:rsid w:val="00965E6D"/>
    <w:rsid w:val="00967366"/>
    <w:rsid w:val="00967882"/>
    <w:rsid w:val="00971897"/>
    <w:rsid w:val="00973BC5"/>
    <w:rsid w:val="00974166"/>
    <w:rsid w:val="009743E1"/>
    <w:rsid w:val="0097601A"/>
    <w:rsid w:val="00977728"/>
    <w:rsid w:val="00981545"/>
    <w:rsid w:val="009818EF"/>
    <w:rsid w:val="009841F0"/>
    <w:rsid w:val="00985596"/>
    <w:rsid w:val="009933A9"/>
    <w:rsid w:val="00993B05"/>
    <w:rsid w:val="00994653"/>
    <w:rsid w:val="00995FFD"/>
    <w:rsid w:val="009965AD"/>
    <w:rsid w:val="009965C4"/>
    <w:rsid w:val="0099681E"/>
    <w:rsid w:val="009A132F"/>
    <w:rsid w:val="009A1E15"/>
    <w:rsid w:val="009A510C"/>
    <w:rsid w:val="009B0C2C"/>
    <w:rsid w:val="009B0F0A"/>
    <w:rsid w:val="009B7D73"/>
    <w:rsid w:val="009C1F5B"/>
    <w:rsid w:val="009C22CD"/>
    <w:rsid w:val="009C22E0"/>
    <w:rsid w:val="009C3622"/>
    <w:rsid w:val="009C7468"/>
    <w:rsid w:val="009C79AB"/>
    <w:rsid w:val="009D0BD7"/>
    <w:rsid w:val="009D2D18"/>
    <w:rsid w:val="009D3B11"/>
    <w:rsid w:val="009D626E"/>
    <w:rsid w:val="009E2B26"/>
    <w:rsid w:val="009E3506"/>
    <w:rsid w:val="009E605C"/>
    <w:rsid w:val="009F0C0B"/>
    <w:rsid w:val="009F25FB"/>
    <w:rsid w:val="009F3083"/>
    <w:rsid w:val="009F4769"/>
    <w:rsid w:val="00A00400"/>
    <w:rsid w:val="00A01B18"/>
    <w:rsid w:val="00A025EC"/>
    <w:rsid w:val="00A046DA"/>
    <w:rsid w:val="00A055DB"/>
    <w:rsid w:val="00A066FE"/>
    <w:rsid w:val="00A127DD"/>
    <w:rsid w:val="00A13244"/>
    <w:rsid w:val="00A13C00"/>
    <w:rsid w:val="00A14C27"/>
    <w:rsid w:val="00A15A66"/>
    <w:rsid w:val="00A17A1A"/>
    <w:rsid w:val="00A2324A"/>
    <w:rsid w:val="00A233E4"/>
    <w:rsid w:val="00A23B74"/>
    <w:rsid w:val="00A240B4"/>
    <w:rsid w:val="00A24334"/>
    <w:rsid w:val="00A247F4"/>
    <w:rsid w:val="00A25F8E"/>
    <w:rsid w:val="00A305CC"/>
    <w:rsid w:val="00A310E1"/>
    <w:rsid w:val="00A33AF2"/>
    <w:rsid w:val="00A36B8C"/>
    <w:rsid w:val="00A43F50"/>
    <w:rsid w:val="00A45161"/>
    <w:rsid w:val="00A46D3F"/>
    <w:rsid w:val="00A47C8B"/>
    <w:rsid w:val="00A500B4"/>
    <w:rsid w:val="00A52D3E"/>
    <w:rsid w:val="00A54BAA"/>
    <w:rsid w:val="00A57EC2"/>
    <w:rsid w:val="00A60C5B"/>
    <w:rsid w:val="00A61F95"/>
    <w:rsid w:val="00A62BAF"/>
    <w:rsid w:val="00A6631D"/>
    <w:rsid w:val="00A71740"/>
    <w:rsid w:val="00A71F35"/>
    <w:rsid w:val="00A71F80"/>
    <w:rsid w:val="00A8191D"/>
    <w:rsid w:val="00A82243"/>
    <w:rsid w:val="00A84960"/>
    <w:rsid w:val="00A86F6D"/>
    <w:rsid w:val="00A87D55"/>
    <w:rsid w:val="00A87E19"/>
    <w:rsid w:val="00A93EF1"/>
    <w:rsid w:val="00A94A1F"/>
    <w:rsid w:val="00A952E5"/>
    <w:rsid w:val="00A95514"/>
    <w:rsid w:val="00AA153A"/>
    <w:rsid w:val="00AA3259"/>
    <w:rsid w:val="00AA6FF0"/>
    <w:rsid w:val="00AB55D4"/>
    <w:rsid w:val="00AB6EEB"/>
    <w:rsid w:val="00AC1CD9"/>
    <w:rsid w:val="00AC3F14"/>
    <w:rsid w:val="00AC5095"/>
    <w:rsid w:val="00AD1ED1"/>
    <w:rsid w:val="00AD27DF"/>
    <w:rsid w:val="00AD4827"/>
    <w:rsid w:val="00AD4CA1"/>
    <w:rsid w:val="00AE0A16"/>
    <w:rsid w:val="00AE2103"/>
    <w:rsid w:val="00AF132C"/>
    <w:rsid w:val="00AF15E1"/>
    <w:rsid w:val="00AF603E"/>
    <w:rsid w:val="00B01BAD"/>
    <w:rsid w:val="00B030A5"/>
    <w:rsid w:val="00B034DC"/>
    <w:rsid w:val="00B147A2"/>
    <w:rsid w:val="00B14DCB"/>
    <w:rsid w:val="00B14F53"/>
    <w:rsid w:val="00B150E3"/>
    <w:rsid w:val="00B169AD"/>
    <w:rsid w:val="00B17EBF"/>
    <w:rsid w:val="00B20D0E"/>
    <w:rsid w:val="00B224AB"/>
    <w:rsid w:val="00B23495"/>
    <w:rsid w:val="00B23564"/>
    <w:rsid w:val="00B24FBD"/>
    <w:rsid w:val="00B262ED"/>
    <w:rsid w:val="00B266E9"/>
    <w:rsid w:val="00B2761D"/>
    <w:rsid w:val="00B27E23"/>
    <w:rsid w:val="00B3127E"/>
    <w:rsid w:val="00B31C1D"/>
    <w:rsid w:val="00B31D50"/>
    <w:rsid w:val="00B32F98"/>
    <w:rsid w:val="00B347AC"/>
    <w:rsid w:val="00B35647"/>
    <w:rsid w:val="00B35B69"/>
    <w:rsid w:val="00B362DA"/>
    <w:rsid w:val="00B414EF"/>
    <w:rsid w:val="00B42D2C"/>
    <w:rsid w:val="00B430DD"/>
    <w:rsid w:val="00B454A2"/>
    <w:rsid w:val="00B50A95"/>
    <w:rsid w:val="00B51D3A"/>
    <w:rsid w:val="00B52694"/>
    <w:rsid w:val="00B529F7"/>
    <w:rsid w:val="00B52A02"/>
    <w:rsid w:val="00B579C8"/>
    <w:rsid w:val="00B6063C"/>
    <w:rsid w:val="00B630F5"/>
    <w:rsid w:val="00B67155"/>
    <w:rsid w:val="00B67338"/>
    <w:rsid w:val="00B67A88"/>
    <w:rsid w:val="00B71D4C"/>
    <w:rsid w:val="00B72B17"/>
    <w:rsid w:val="00B72E83"/>
    <w:rsid w:val="00B74CD3"/>
    <w:rsid w:val="00B76B56"/>
    <w:rsid w:val="00B81B03"/>
    <w:rsid w:val="00B837BE"/>
    <w:rsid w:val="00B8403D"/>
    <w:rsid w:val="00B84046"/>
    <w:rsid w:val="00B86635"/>
    <w:rsid w:val="00B87339"/>
    <w:rsid w:val="00B87C3E"/>
    <w:rsid w:val="00B91C20"/>
    <w:rsid w:val="00B96B28"/>
    <w:rsid w:val="00B977D3"/>
    <w:rsid w:val="00BA12D0"/>
    <w:rsid w:val="00BA3ACF"/>
    <w:rsid w:val="00BA6347"/>
    <w:rsid w:val="00BA7944"/>
    <w:rsid w:val="00BB3B14"/>
    <w:rsid w:val="00BB6C5F"/>
    <w:rsid w:val="00BC2665"/>
    <w:rsid w:val="00BC4337"/>
    <w:rsid w:val="00BD003A"/>
    <w:rsid w:val="00BD6213"/>
    <w:rsid w:val="00BE0002"/>
    <w:rsid w:val="00BE126A"/>
    <w:rsid w:val="00BE5859"/>
    <w:rsid w:val="00BF1168"/>
    <w:rsid w:val="00BF1E06"/>
    <w:rsid w:val="00C026F7"/>
    <w:rsid w:val="00C04340"/>
    <w:rsid w:val="00C045B1"/>
    <w:rsid w:val="00C067FA"/>
    <w:rsid w:val="00C06CF0"/>
    <w:rsid w:val="00C07818"/>
    <w:rsid w:val="00C11568"/>
    <w:rsid w:val="00C1588F"/>
    <w:rsid w:val="00C1623B"/>
    <w:rsid w:val="00C26685"/>
    <w:rsid w:val="00C3151C"/>
    <w:rsid w:val="00C40C15"/>
    <w:rsid w:val="00C41ABA"/>
    <w:rsid w:val="00C42445"/>
    <w:rsid w:val="00C429D0"/>
    <w:rsid w:val="00C439BF"/>
    <w:rsid w:val="00C55A95"/>
    <w:rsid w:val="00C55D81"/>
    <w:rsid w:val="00C60822"/>
    <w:rsid w:val="00C616EF"/>
    <w:rsid w:val="00C62376"/>
    <w:rsid w:val="00C6453C"/>
    <w:rsid w:val="00C64A28"/>
    <w:rsid w:val="00C66C8A"/>
    <w:rsid w:val="00C66CC4"/>
    <w:rsid w:val="00C672E2"/>
    <w:rsid w:val="00C702B0"/>
    <w:rsid w:val="00C74B05"/>
    <w:rsid w:val="00C7597D"/>
    <w:rsid w:val="00C762C7"/>
    <w:rsid w:val="00C80250"/>
    <w:rsid w:val="00C83D36"/>
    <w:rsid w:val="00C874F7"/>
    <w:rsid w:val="00C87B0A"/>
    <w:rsid w:val="00C93A7E"/>
    <w:rsid w:val="00CA2F99"/>
    <w:rsid w:val="00CA7579"/>
    <w:rsid w:val="00CB4A6F"/>
    <w:rsid w:val="00CB65E0"/>
    <w:rsid w:val="00CC10A5"/>
    <w:rsid w:val="00CC269A"/>
    <w:rsid w:val="00CC37A3"/>
    <w:rsid w:val="00CC43FF"/>
    <w:rsid w:val="00CC4AD3"/>
    <w:rsid w:val="00CC7BA6"/>
    <w:rsid w:val="00CD0822"/>
    <w:rsid w:val="00CD36D9"/>
    <w:rsid w:val="00CD3C2B"/>
    <w:rsid w:val="00CD6D44"/>
    <w:rsid w:val="00CE1282"/>
    <w:rsid w:val="00CE298E"/>
    <w:rsid w:val="00CE4983"/>
    <w:rsid w:val="00CE4DDE"/>
    <w:rsid w:val="00CF07B3"/>
    <w:rsid w:val="00CF1F1C"/>
    <w:rsid w:val="00CF2211"/>
    <w:rsid w:val="00CF2BDE"/>
    <w:rsid w:val="00CF379E"/>
    <w:rsid w:val="00CF4441"/>
    <w:rsid w:val="00CF47E2"/>
    <w:rsid w:val="00CF4B8C"/>
    <w:rsid w:val="00CF4C86"/>
    <w:rsid w:val="00CF4ECC"/>
    <w:rsid w:val="00D01040"/>
    <w:rsid w:val="00D06A8C"/>
    <w:rsid w:val="00D1564F"/>
    <w:rsid w:val="00D17041"/>
    <w:rsid w:val="00D21754"/>
    <w:rsid w:val="00D21E0B"/>
    <w:rsid w:val="00D21F48"/>
    <w:rsid w:val="00D2453A"/>
    <w:rsid w:val="00D24E66"/>
    <w:rsid w:val="00D309F5"/>
    <w:rsid w:val="00D31AE2"/>
    <w:rsid w:val="00D345EC"/>
    <w:rsid w:val="00D3493E"/>
    <w:rsid w:val="00D3580E"/>
    <w:rsid w:val="00D35C13"/>
    <w:rsid w:val="00D37CF0"/>
    <w:rsid w:val="00D40346"/>
    <w:rsid w:val="00D429EC"/>
    <w:rsid w:val="00D439E3"/>
    <w:rsid w:val="00D46411"/>
    <w:rsid w:val="00D47211"/>
    <w:rsid w:val="00D501A1"/>
    <w:rsid w:val="00D50343"/>
    <w:rsid w:val="00D55289"/>
    <w:rsid w:val="00D55DD5"/>
    <w:rsid w:val="00D56806"/>
    <w:rsid w:val="00D60A8A"/>
    <w:rsid w:val="00D6550A"/>
    <w:rsid w:val="00D73F58"/>
    <w:rsid w:val="00D76365"/>
    <w:rsid w:val="00D77F3F"/>
    <w:rsid w:val="00D81658"/>
    <w:rsid w:val="00D866BF"/>
    <w:rsid w:val="00D8777A"/>
    <w:rsid w:val="00D93AFF"/>
    <w:rsid w:val="00D94203"/>
    <w:rsid w:val="00D948E5"/>
    <w:rsid w:val="00D96414"/>
    <w:rsid w:val="00D968ED"/>
    <w:rsid w:val="00D97514"/>
    <w:rsid w:val="00DA1855"/>
    <w:rsid w:val="00DA61E8"/>
    <w:rsid w:val="00DC061B"/>
    <w:rsid w:val="00DC08C8"/>
    <w:rsid w:val="00DC1E26"/>
    <w:rsid w:val="00DC49E4"/>
    <w:rsid w:val="00DC5544"/>
    <w:rsid w:val="00DC6F26"/>
    <w:rsid w:val="00DD0609"/>
    <w:rsid w:val="00DE0FBC"/>
    <w:rsid w:val="00DE3005"/>
    <w:rsid w:val="00DF05AA"/>
    <w:rsid w:val="00DF0C9D"/>
    <w:rsid w:val="00DF4359"/>
    <w:rsid w:val="00DF71FD"/>
    <w:rsid w:val="00E01EB4"/>
    <w:rsid w:val="00E023EF"/>
    <w:rsid w:val="00E032B2"/>
    <w:rsid w:val="00E0528F"/>
    <w:rsid w:val="00E126E3"/>
    <w:rsid w:val="00E15DE3"/>
    <w:rsid w:val="00E161D4"/>
    <w:rsid w:val="00E169B8"/>
    <w:rsid w:val="00E2010D"/>
    <w:rsid w:val="00E20171"/>
    <w:rsid w:val="00E24C2C"/>
    <w:rsid w:val="00E31B24"/>
    <w:rsid w:val="00E31D9F"/>
    <w:rsid w:val="00E3251E"/>
    <w:rsid w:val="00E3273B"/>
    <w:rsid w:val="00E32DD9"/>
    <w:rsid w:val="00E36F97"/>
    <w:rsid w:val="00E37CF3"/>
    <w:rsid w:val="00E404D2"/>
    <w:rsid w:val="00E40825"/>
    <w:rsid w:val="00E45CD0"/>
    <w:rsid w:val="00E46473"/>
    <w:rsid w:val="00E4776B"/>
    <w:rsid w:val="00E47EB7"/>
    <w:rsid w:val="00E500FF"/>
    <w:rsid w:val="00E51156"/>
    <w:rsid w:val="00E54B62"/>
    <w:rsid w:val="00E54DC7"/>
    <w:rsid w:val="00E55328"/>
    <w:rsid w:val="00E575F1"/>
    <w:rsid w:val="00E6068A"/>
    <w:rsid w:val="00E60D75"/>
    <w:rsid w:val="00E6423B"/>
    <w:rsid w:val="00E66A41"/>
    <w:rsid w:val="00E70C0E"/>
    <w:rsid w:val="00E7290F"/>
    <w:rsid w:val="00E76D3C"/>
    <w:rsid w:val="00E82F04"/>
    <w:rsid w:val="00E91B9E"/>
    <w:rsid w:val="00E93A57"/>
    <w:rsid w:val="00E94F66"/>
    <w:rsid w:val="00E971C4"/>
    <w:rsid w:val="00EA30CF"/>
    <w:rsid w:val="00EA4EFE"/>
    <w:rsid w:val="00EA6155"/>
    <w:rsid w:val="00EA63B8"/>
    <w:rsid w:val="00EA7AC4"/>
    <w:rsid w:val="00EB06AF"/>
    <w:rsid w:val="00EB0E58"/>
    <w:rsid w:val="00EB13CA"/>
    <w:rsid w:val="00EB1A16"/>
    <w:rsid w:val="00EB2AFB"/>
    <w:rsid w:val="00EB657E"/>
    <w:rsid w:val="00EB6CFF"/>
    <w:rsid w:val="00EB7E39"/>
    <w:rsid w:val="00EC2EFB"/>
    <w:rsid w:val="00EC525E"/>
    <w:rsid w:val="00ED01BF"/>
    <w:rsid w:val="00ED324B"/>
    <w:rsid w:val="00ED51D0"/>
    <w:rsid w:val="00EE3C6E"/>
    <w:rsid w:val="00EE57BB"/>
    <w:rsid w:val="00EE69CF"/>
    <w:rsid w:val="00EE765B"/>
    <w:rsid w:val="00EF0632"/>
    <w:rsid w:val="00EF0B7D"/>
    <w:rsid w:val="00EF4ABD"/>
    <w:rsid w:val="00EF592C"/>
    <w:rsid w:val="00EF6777"/>
    <w:rsid w:val="00F0448E"/>
    <w:rsid w:val="00F046F0"/>
    <w:rsid w:val="00F05D02"/>
    <w:rsid w:val="00F0779B"/>
    <w:rsid w:val="00F10DC2"/>
    <w:rsid w:val="00F1337E"/>
    <w:rsid w:val="00F14EA6"/>
    <w:rsid w:val="00F16365"/>
    <w:rsid w:val="00F166A0"/>
    <w:rsid w:val="00F35CE8"/>
    <w:rsid w:val="00F4023F"/>
    <w:rsid w:val="00F406A6"/>
    <w:rsid w:val="00F42545"/>
    <w:rsid w:val="00F4470B"/>
    <w:rsid w:val="00F46698"/>
    <w:rsid w:val="00F527AC"/>
    <w:rsid w:val="00F53697"/>
    <w:rsid w:val="00F57F89"/>
    <w:rsid w:val="00F60DC2"/>
    <w:rsid w:val="00F6210D"/>
    <w:rsid w:val="00F6268A"/>
    <w:rsid w:val="00F65A45"/>
    <w:rsid w:val="00F6631A"/>
    <w:rsid w:val="00F67537"/>
    <w:rsid w:val="00F75FC1"/>
    <w:rsid w:val="00F772EF"/>
    <w:rsid w:val="00F7774D"/>
    <w:rsid w:val="00F7799D"/>
    <w:rsid w:val="00F8415D"/>
    <w:rsid w:val="00F849C7"/>
    <w:rsid w:val="00F870C7"/>
    <w:rsid w:val="00F873C0"/>
    <w:rsid w:val="00F87BD7"/>
    <w:rsid w:val="00F927F7"/>
    <w:rsid w:val="00F9320C"/>
    <w:rsid w:val="00F9499B"/>
    <w:rsid w:val="00F95684"/>
    <w:rsid w:val="00FA2AD0"/>
    <w:rsid w:val="00FA3013"/>
    <w:rsid w:val="00FA4EEB"/>
    <w:rsid w:val="00FA573A"/>
    <w:rsid w:val="00FA60F6"/>
    <w:rsid w:val="00FA618D"/>
    <w:rsid w:val="00FA732E"/>
    <w:rsid w:val="00FB13F2"/>
    <w:rsid w:val="00FB2A4C"/>
    <w:rsid w:val="00FB6565"/>
    <w:rsid w:val="00FB7EE0"/>
    <w:rsid w:val="00FC28C5"/>
    <w:rsid w:val="00FD0056"/>
    <w:rsid w:val="00FD0C86"/>
    <w:rsid w:val="00FD1E9E"/>
    <w:rsid w:val="00FD253E"/>
    <w:rsid w:val="00FD3ED3"/>
    <w:rsid w:val="00FD7E33"/>
    <w:rsid w:val="00FF250F"/>
    <w:rsid w:val="00FF3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533BEA"/>
  <w15:docId w15:val="{F1698C7D-10B6-440D-A40F-2FFDFBA7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0A87"/>
    <w:rPr>
      <w:rFonts w:ascii="Univers (WN)" w:hAnsi="Univers (WN)"/>
      <w:sz w:val="22"/>
    </w:rPr>
  </w:style>
  <w:style w:type="paragraph" w:styleId="berschrift1">
    <w:name w:val="heading 1"/>
    <w:basedOn w:val="Standard"/>
    <w:next w:val="Standard"/>
    <w:link w:val="berschrift1Zchn"/>
    <w:uiPriority w:val="9"/>
    <w:qFormat/>
    <w:rsid w:val="007721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einzug"/>
    <w:qFormat/>
    <w:rsid w:val="00810A87"/>
    <w:pPr>
      <w:ind w:left="198"/>
      <w:outlineLvl w:val="2"/>
    </w:pPr>
    <w:rPr>
      <w:rFonts w:ascii="Times New Roman" w:hAnsi="Times New Roman"/>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810A87"/>
    <w:pPr>
      <w:ind w:left="397"/>
    </w:pPr>
  </w:style>
  <w:style w:type="paragraph" w:styleId="Fuzeile">
    <w:name w:val="footer"/>
    <w:basedOn w:val="Standard"/>
    <w:link w:val="FuzeileZchn"/>
    <w:rsid w:val="00810A87"/>
    <w:pPr>
      <w:tabs>
        <w:tab w:val="center" w:pos="4819"/>
        <w:tab w:val="right" w:pos="9071"/>
      </w:tabs>
    </w:pPr>
  </w:style>
  <w:style w:type="paragraph" w:styleId="Kopfzeile">
    <w:name w:val="header"/>
    <w:basedOn w:val="Standard"/>
    <w:rsid w:val="00810A87"/>
    <w:pPr>
      <w:tabs>
        <w:tab w:val="center" w:pos="4252"/>
        <w:tab w:val="right" w:pos="8504"/>
      </w:tabs>
    </w:pPr>
  </w:style>
  <w:style w:type="paragraph" w:customStyle="1" w:styleId="1Einrckung">
    <w:name w:val="1. Einrückung"/>
    <w:basedOn w:val="Standard"/>
    <w:rsid w:val="00810A87"/>
    <w:pPr>
      <w:tabs>
        <w:tab w:val="left" w:pos="483"/>
      </w:tabs>
      <w:ind w:left="483" w:hanging="483"/>
    </w:pPr>
  </w:style>
  <w:style w:type="paragraph" w:customStyle="1" w:styleId="2Einrckung">
    <w:name w:val="2. Einrückung"/>
    <w:basedOn w:val="1Einrckung"/>
    <w:rsid w:val="00810A87"/>
    <w:pPr>
      <w:tabs>
        <w:tab w:val="left" w:pos="958"/>
      </w:tabs>
      <w:ind w:left="958"/>
    </w:pPr>
  </w:style>
  <w:style w:type="paragraph" w:customStyle="1" w:styleId="3Einrckung">
    <w:name w:val="3. Einrückung"/>
    <w:basedOn w:val="2Einrckung"/>
    <w:rsid w:val="00810A87"/>
    <w:pPr>
      <w:tabs>
        <w:tab w:val="left" w:pos="1418"/>
      </w:tabs>
      <w:ind w:left="1418"/>
    </w:pPr>
  </w:style>
  <w:style w:type="paragraph" w:customStyle="1" w:styleId="DatEinrckung">
    <w:name w:val="Dat.Einrückung"/>
    <w:basedOn w:val="Standard"/>
    <w:rsid w:val="00810A87"/>
    <w:pPr>
      <w:tabs>
        <w:tab w:val="left" w:pos="1474"/>
      </w:tabs>
      <w:ind w:left="1474" w:hanging="1474"/>
    </w:pPr>
  </w:style>
  <w:style w:type="paragraph" w:customStyle="1" w:styleId="Spiegel">
    <w:name w:val="Spiegel"/>
    <w:basedOn w:val="Standard"/>
    <w:rsid w:val="00810A87"/>
    <w:pPr>
      <w:spacing w:line="240" w:lineRule="atLeast"/>
      <w:ind w:left="340" w:hanging="340"/>
    </w:pPr>
    <w:rPr>
      <w:sz w:val="24"/>
    </w:rPr>
  </w:style>
  <w:style w:type="character" w:styleId="Seitenzahl">
    <w:name w:val="page number"/>
    <w:basedOn w:val="Absatz-Standardschriftart"/>
    <w:rsid w:val="00810A87"/>
  </w:style>
  <w:style w:type="paragraph" w:styleId="Dokumentstruktur">
    <w:name w:val="Document Map"/>
    <w:basedOn w:val="Standard"/>
    <w:semiHidden/>
    <w:rsid w:val="00810A87"/>
    <w:pPr>
      <w:shd w:val="clear" w:color="auto" w:fill="000080"/>
    </w:pPr>
    <w:rPr>
      <w:rFonts w:ascii="Tahoma" w:hAnsi="Tahoma"/>
    </w:rPr>
  </w:style>
  <w:style w:type="paragraph" w:customStyle="1" w:styleId="Adresse">
    <w:name w:val="Adresse"/>
    <w:basedOn w:val="Standard"/>
    <w:rsid w:val="00810A87"/>
    <w:pPr>
      <w:framePr w:hSpace="142" w:vSpace="142" w:wrap="auto" w:hAnchor="margin"/>
      <w:tabs>
        <w:tab w:val="left" w:pos="2268"/>
      </w:tabs>
    </w:pPr>
    <w:rPr>
      <w:rFonts w:ascii="Arial" w:hAnsi="Arial"/>
    </w:rPr>
  </w:style>
  <w:style w:type="character" w:styleId="Hyperlink">
    <w:name w:val="Hyperlink"/>
    <w:basedOn w:val="Absatz-Standardschriftart"/>
    <w:uiPriority w:val="99"/>
    <w:rsid w:val="00810A87"/>
    <w:rPr>
      <w:color w:val="0000FF"/>
      <w:u w:val="single"/>
    </w:rPr>
  </w:style>
  <w:style w:type="character" w:styleId="BesuchterLink">
    <w:name w:val="FollowedHyperlink"/>
    <w:basedOn w:val="Absatz-Standardschriftart"/>
    <w:rsid w:val="00810A87"/>
    <w:rPr>
      <w:color w:val="800080"/>
      <w:u w:val="single"/>
    </w:rPr>
  </w:style>
  <w:style w:type="character" w:customStyle="1" w:styleId="FuzeileZchn">
    <w:name w:val="Fußzeile Zchn"/>
    <w:basedOn w:val="Absatz-Standardschriftart"/>
    <w:link w:val="Fuzeile"/>
    <w:rsid w:val="00ED01BF"/>
    <w:rPr>
      <w:rFonts w:ascii="Univers (WN)" w:hAnsi="Univers (WN)"/>
      <w:sz w:val="22"/>
    </w:rPr>
  </w:style>
  <w:style w:type="paragraph" w:styleId="Textkrper-Zeileneinzug">
    <w:name w:val="Body Text Indent"/>
    <w:basedOn w:val="Standard"/>
    <w:link w:val="Textkrper-ZeileneinzugZchn"/>
    <w:unhideWhenUsed/>
    <w:rsid w:val="00B224AB"/>
    <w:pPr>
      <w:spacing w:after="120"/>
      <w:ind w:left="709" w:hanging="709"/>
    </w:pPr>
    <w:rPr>
      <w:rFonts w:ascii="Arial" w:hAnsi="Arial"/>
      <w:sz w:val="20"/>
    </w:rPr>
  </w:style>
  <w:style w:type="character" w:customStyle="1" w:styleId="Textkrper-ZeileneinzugZchn">
    <w:name w:val="Textkörper-Zeileneinzug Zchn"/>
    <w:basedOn w:val="Absatz-Standardschriftart"/>
    <w:link w:val="Textkrper-Zeileneinzug"/>
    <w:rsid w:val="00B224AB"/>
    <w:rPr>
      <w:rFonts w:ascii="Arial" w:hAnsi="Arial"/>
    </w:rPr>
  </w:style>
  <w:style w:type="table" w:styleId="Tabellenraster">
    <w:name w:val="Table Grid"/>
    <w:basedOn w:val="NormaleTabelle"/>
    <w:uiPriority w:val="59"/>
    <w:rsid w:val="00AE2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118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180E"/>
    <w:rPr>
      <w:rFonts w:ascii="Tahoma" w:hAnsi="Tahoma" w:cs="Tahoma"/>
      <w:sz w:val="16"/>
      <w:szCs w:val="16"/>
    </w:rPr>
  </w:style>
  <w:style w:type="paragraph" w:styleId="Listenabsatz">
    <w:name w:val="List Paragraph"/>
    <w:basedOn w:val="Standard"/>
    <w:uiPriority w:val="34"/>
    <w:qFormat/>
    <w:rsid w:val="007E4A31"/>
    <w:pPr>
      <w:ind w:left="720"/>
      <w:contextualSpacing/>
    </w:pPr>
  </w:style>
  <w:style w:type="character" w:customStyle="1" w:styleId="berschrift1Zchn">
    <w:name w:val="Überschrift 1 Zchn"/>
    <w:basedOn w:val="Absatz-Standardschriftart"/>
    <w:link w:val="berschrift1"/>
    <w:uiPriority w:val="9"/>
    <w:rsid w:val="007721C0"/>
    <w:rPr>
      <w:rFonts w:asciiTheme="majorHAnsi" w:eastAsiaTheme="majorEastAsia" w:hAnsiTheme="majorHAnsi" w:cstheme="majorBidi"/>
      <w:b/>
      <w:bCs/>
      <w:color w:val="365F91" w:themeColor="accent1" w:themeShade="BF"/>
      <w:sz w:val="28"/>
      <w:szCs w:val="28"/>
    </w:rPr>
  </w:style>
  <w:style w:type="paragraph" w:customStyle="1" w:styleId="DFSStandard">
    <w:name w:val="__DFS Standard"/>
    <w:link w:val="DFSStandardZchn"/>
    <w:rsid w:val="00FB2A4C"/>
    <w:pPr>
      <w:tabs>
        <w:tab w:val="left" w:pos="1134"/>
      </w:tabs>
      <w:spacing w:line="300" w:lineRule="atLeast"/>
      <w:jc w:val="both"/>
    </w:pPr>
    <w:rPr>
      <w:rFonts w:ascii="Arial" w:hAnsi="Arial"/>
      <w:sz w:val="22"/>
      <w:lang w:val="en-GB"/>
    </w:rPr>
  </w:style>
  <w:style w:type="character" w:customStyle="1" w:styleId="DFSStandardZchn">
    <w:name w:val="__DFS Standard Zchn"/>
    <w:basedOn w:val="Absatz-Standardschriftart"/>
    <w:link w:val="DFSStandard"/>
    <w:locked/>
    <w:rsid w:val="00FB2A4C"/>
    <w:rPr>
      <w:rFonts w:ascii="Arial" w:hAnsi="Arial"/>
      <w:sz w:val="22"/>
      <w:lang w:val="en-GB"/>
    </w:rPr>
  </w:style>
  <w:style w:type="character" w:customStyle="1" w:styleId="ltsentence">
    <w:name w:val="ltsentence"/>
    <w:basedOn w:val="Absatz-Standardschriftart"/>
    <w:rsid w:val="00FB2A4C"/>
  </w:style>
  <w:style w:type="character" w:customStyle="1" w:styleId="ltword">
    <w:name w:val="ltword"/>
    <w:basedOn w:val="Absatz-Standardschriftart"/>
    <w:rsid w:val="00FB2A4C"/>
  </w:style>
  <w:style w:type="paragraph" w:customStyle="1" w:styleId="Default">
    <w:name w:val="Default"/>
    <w:rsid w:val="00FB2A4C"/>
    <w:pPr>
      <w:autoSpaceDE w:val="0"/>
      <w:autoSpaceDN w:val="0"/>
      <w:adjustRightInd w:val="0"/>
    </w:pPr>
    <w:rPr>
      <w:rFonts w:ascii="Arial" w:hAnsi="Arial" w:cs="Arial"/>
      <w:color w:val="000000"/>
      <w:sz w:val="24"/>
      <w:szCs w:val="24"/>
      <w:lang w:val="en-GB" w:eastAsia="en-GB"/>
    </w:rPr>
  </w:style>
  <w:style w:type="character" w:customStyle="1" w:styleId="sdocnumber">
    <w:name w:val="sdocnumber"/>
    <w:basedOn w:val="Absatz-Standardschriftart"/>
    <w:rsid w:val="00A33AF2"/>
  </w:style>
  <w:style w:type="paragraph" w:styleId="Textkrper-Einzug2">
    <w:name w:val="Body Text Indent 2"/>
    <w:basedOn w:val="Standard"/>
    <w:link w:val="Textkrper-Einzug2Zchn"/>
    <w:uiPriority w:val="99"/>
    <w:semiHidden/>
    <w:unhideWhenUsed/>
    <w:rsid w:val="00C672E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672E2"/>
    <w:rPr>
      <w:rFonts w:ascii="Univers (WN)" w:hAnsi="Univers (WN)"/>
      <w:sz w:val="22"/>
    </w:rPr>
  </w:style>
  <w:style w:type="paragraph" w:styleId="Funotentext">
    <w:name w:val="footnote text"/>
    <w:basedOn w:val="Standard"/>
    <w:link w:val="FunotentextZchn"/>
    <w:uiPriority w:val="99"/>
    <w:rsid w:val="00C672E2"/>
    <w:pPr>
      <w:widowControl w:val="0"/>
      <w:autoSpaceDE w:val="0"/>
      <w:autoSpaceDN w:val="0"/>
    </w:pPr>
    <w:rPr>
      <w:rFonts w:ascii="Times New Roman" w:hAnsi="Times New Roman"/>
      <w:sz w:val="20"/>
      <w:lang w:val="en-GB" w:eastAsia="en-US"/>
    </w:rPr>
  </w:style>
  <w:style w:type="character" w:customStyle="1" w:styleId="FunotentextZchn">
    <w:name w:val="Fußnotentext Zchn"/>
    <w:basedOn w:val="Absatz-Standardschriftart"/>
    <w:link w:val="Funotentext"/>
    <w:uiPriority w:val="99"/>
    <w:rsid w:val="00C672E2"/>
    <w:rPr>
      <w:lang w:val="en-GB" w:eastAsia="en-US"/>
    </w:rPr>
  </w:style>
  <w:style w:type="character" w:styleId="Funotenzeichen">
    <w:name w:val="footnote reference"/>
    <w:uiPriority w:val="99"/>
    <w:rsid w:val="00C672E2"/>
    <w:rPr>
      <w:vertAlign w:val="superscript"/>
    </w:rPr>
  </w:style>
  <w:style w:type="character" w:styleId="Kommentarzeichen">
    <w:name w:val="annotation reference"/>
    <w:basedOn w:val="Absatz-Standardschriftart"/>
    <w:uiPriority w:val="99"/>
    <w:semiHidden/>
    <w:unhideWhenUsed/>
    <w:rsid w:val="00E6423B"/>
    <w:rPr>
      <w:sz w:val="18"/>
      <w:szCs w:val="18"/>
    </w:rPr>
  </w:style>
  <w:style w:type="paragraph" w:styleId="Kommentartext">
    <w:name w:val="annotation text"/>
    <w:basedOn w:val="Standard"/>
    <w:link w:val="KommentartextZchn"/>
    <w:uiPriority w:val="99"/>
    <w:semiHidden/>
    <w:unhideWhenUsed/>
    <w:rsid w:val="00E6423B"/>
    <w:rPr>
      <w:sz w:val="24"/>
      <w:szCs w:val="24"/>
    </w:rPr>
  </w:style>
  <w:style w:type="character" w:customStyle="1" w:styleId="KommentartextZchn">
    <w:name w:val="Kommentartext Zchn"/>
    <w:basedOn w:val="Absatz-Standardschriftart"/>
    <w:link w:val="Kommentartext"/>
    <w:uiPriority w:val="99"/>
    <w:semiHidden/>
    <w:rsid w:val="00E6423B"/>
    <w:rPr>
      <w:rFonts w:ascii="Univers (WN)" w:hAnsi="Univers (WN)"/>
      <w:sz w:val="24"/>
      <w:szCs w:val="24"/>
    </w:rPr>
  </w:style>
  <w:style w:type="paragraph" w:styleId="Kommentarthema">
    <w:name w:val="annotation subject"/>
    <w:basedOn w:val="Kommentartext"/>
    <w:next w:val="Kommentartext"/>
    <w:link w:val="KommentarthemaZchn"/>
    <w:uiPriority w:val="99"/>
    <w:semiHidden/>
    <w:unhideWhenUsed/>
    <w:rsid w:val="00E6423B"/>
    <w:rPr>
      <w:b/>
      <w:bCs/>
      <w:sz w:val="20"/>
      <w:szCs w:val="20"/>
    </w:rPr>
  </w:style>
  <w:style w:type="character" w:customStyle="1" w:styleId="KommentarthemaZchn">
    <w:name w:val="Kommentarthema Zchn"/>
    <w:basedOn w:val="KommentartextZchn"/>
    <w:link w:val="Kommentarthema"/>
    <w:uiPriority w:val="99"/>
    <w:semiHidden/>
    <w:rsid w:val="00E6423B"/>
    <w:rPr>
      <w:rFonts w:ascii="Univers (WN)" w:hAnsi="Univers (WN)"/>
      <w:b/>
      <w:bCs/>
      <w:sz w:val="24"/>
      <w:szCs w:val="24"/>
    </w:rPr>
  </w:style>
  <w:style w:type="character" w:styleId="Fett">
    <w:name w:val="Strong"/>
    <w:uiPriority w:val="22"/>
    <w:qFormat/>
    <w:rsid w:val="00790955"/>
    <w:rPr>
      <w:b/>
      <w:bCs/>
    </w:rPr>
  </w:style>
  <w:style w:type="character" w:customStyle="1" w:styleId="UnresolvedMention1">
    <w:name w:val="Unresolved Mention1"/>
    <w:basedOn w:val="Absatz-Standardschriftart"/>
    <w:uiPriority w:val="99"/>
    <w:semiHidden/>
    <w:unhideWhenUsed/>
    <w:rsid w:val="0045707A"/>
    <w:rPr>
      <w:color w:val="808080"/>
      <w:shd w:val="clear" w:color="auto" w:fill="E6E6E6"/>
    </w:rPr>
  </w:style>
  <w:style w:type="paragraph" w:customStyle="1" w:styleId="Text">
    <w:name w:val="Text"/>
    <w:qFormat/>
    <w:rsid w:val="00CD3C2B"/>
    <w:pPr>
      <w:spacing w:after="120" w:line="300" w:lineRule="exact"/>
    </w:pPr>
    <w:rPr>
      <w:rFonts w:ascii="Arial" w:eastAsiaTheme="minorHAnsi" w:hAnsi="Arial" w:cs="Arial"/>
      <w:color w:val="000000" w:themeColor="tex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114">
      <w:bodyDiv w:val="1"/>
      <w:marLeft w:val="0"/>
      <w:marRight w:val="0"/>
      <w:marTop w:val="0"/>
      <w:marBottom w:val="0"/>
      <w:divBdr>
        <w:top w:val="none" w:sz="0" w:space="0" w:color="auto"/>
        <w:left w:val="none" w:sz="0" w:space="0" w:color="auto"/>
        <w:bottom w:val="none" w:sz="0" w:space="0" w:color="auto"/>
        <w:right w:val="none" w:sz="0" w:space="0" w:color="auto"/>
      </w:divBdr>
    </w:div>
    <w:div w:id="99108441">
      <w:bodyDiv w:val="1"/>
      <w:marLeft w:val="0"/>
      <w:marRight w:val="0"/>
      <w:marTop w:val="0"/>
      <w:marBottom w:val="0"/>
      <w:divBdr>
        <w:top w:val="none" w:sz="0" w:space="0" w:color="auto"/>
        <w:left w:val="none" w:sz="0" w:space="0" w:color="auto"/>
        <w:bottom w:val="none" w:sz="0" w:space="0" w:color="auto"/>
        <w:right w:val="none" w:sz="0" w:space="0" w:color="auto"/>
      </w:divBdr>
    </w:div>
    <w:div w:id="99683545">
      <w:bodyDiv w:val="1"/>
      <w:marLeft w:val="0"/>
      <w:marRight w:val="0"/>
      <w:marTop w:val="0"/>
      <w:marBottom w:val="0"/>
      <w:divBdr>
        <w:top w:val="none" w:sz="0" w:space="0" w:color="auto"/>
        <w:left w:val="none" w:sz="0" w:space="0" w:color="auto"/>
        <w:bottom w:val="none" w:sz="0" w:space="0" w:color="auto"/>
        <w:right w:val="none" w:sz="0" w:space="0" w:color="auto"/>
      </w:divBdr>
    </w:div>
    <w:div w:id="308243556">
      <w:bodyDiv w:val="1"/>
      <w:marLeft w:val="0"/>
      <w:marRight w:val="0"/>
      <w:marTop w:val="0"/>
      <w:marBottom w:val="0"/>
      <w:divBdr>
        <w:top w:val="none" w:sz="0" w:space="0" w:color="auto"/>
        <w:left w:val="none" w:sz="0" w:space="0" w:color="auto"/>
        <w:bottom w:val="none" w:sz="0" w:space="0" w:color="auto"/>
        <w:right w:val="none" w:sz="0" w:space="0" w:color="auto"/>
      </w:divBdr>
    </w:div>
    <w:div w:id="329455017">
      <w:bodyDiv w:val="1"/>
      <w:marLeft w:val="0"/>
      <w:marRight w:val="0"/>
      <w:marTop w:val="0"/>
      <w:marBottom w:val="0"/>
      <w:divBdr>
        <w:top w:val="none" w:sz="0" w:space="0" w:color="auto"/>
        <w:left w:val="none" w:sz="0" w:space="0" w:color="auto"/>
        <w:bottom w:val="none" w:sz="0" w:space="0" w:color="auto"/>
        <w:right w:val="none" w:sz="0" w:space="0" w:color="auto"/>
      </w:divBdr>
    </w:div>
    <w:div w:id="641154662">
      <w:bodyDiv w:val="1"/>
      <w:marLeft w:val="0"/>
      <w:marRight w:val="0"/>
      <w:marTop w:val="0"/>
      <w:marBottom w:val="0"/>
      <w:divBdr>
        <w:top w:val="none" w:sz="0" w:space="0" w:color="auto"/>
        <w:left w:val="none" w:sz="0" w:space="0" w:color="auto"/>
        <w:bottom w:val="none" w:sz="0" w:space="0" w:color="auto"/>
        <w:right w:val="none" w:sz="0" w:space="0" w:color="auto"/>
      </w:divBdr>
    </w:div>
    <w:div w:id="723483588">
      <w:bodyDiv w:val="1"/>
      <w:marLeft w:val="0"/>
      <w:marRight w:val="0"/>
      <w:marTop w:val="0"/>
      <w:marBottom w:val="0"/>
      <w:divBdr>
        <w:top w:val="none" w:sz="0" w:space="0" w:color="auto"/>
        <w:left w:val="none" w:sz="0" w:space="0" w:color="auto"/>
        <w:bottom w:val="none" w:sz="0" w:space="0" w:color="auto"/>
        <w:right w:val="none" w:sz="0" w:space="0" w:color="auto"/>
      </w:divBdr>
    </w:div>
    <w:div w:id="956105945">
      <w:bodyDiv w:val="1"/>
      <w:marLeft w:val="0"/>
      <w:marRight w:val="0"/>
      <w:marTop w:val="0"/>
      <w:marBottom w:val="0"/>
      <w:divBdr>
        <w:top w:val="none" w:sz="0" w:space="0" w:color="auto"/>
        <w:left w:val="none" w:sz="0" w:space="0" w:color="auto"/>
        <w:bottom w:val="none" w:sz="0" w:space="0" w:color="auto"/>
        <w:right w:val="none" w:sz="0" w:space="0" w:color="auto"/>
      </w:divBdr>
    </w:div>
    <w:div w:id="956837549">
      <w:bodyDiv w:val="1"/>
      <w:marLeft w:val="0"/>
      <w:marRight w:val="0"/>
      <w:marTop w:val="0"/>
      <w:marBottom w:val="0"/>
      <w:divBdr>
        <w:top w:val="none" w:sz="0" w:space="0" w:color="auto"/>
        <w:left w:val="none" w:sz="0" w:space="0" w:color="auto"/>
        <w:bottom w:val="none" w:sz="0" w:space="0" w:color="auto"/>
        <w:right w:val="none" w:sz="0" w:space="0" w:color="auto"/>
      </w:divBdr>
    </w:div>
    <w:div w:id="1153182926">
      <w:bodyDiv w:val="1"/>
      <w:marLeft w:val="0"/>
      <w:marRight w:val="0"/>
      <w:marTop w:val="0"/>
      <w:marBottom w:val="0"/>
      <w:divBdr>
        <w:top w:val="none" w:sz="0" w:space="0" w:color="auto"/>
        <w:left w:val="none" w:sz="0" w:space="0" w:color="auto"/>
        <w:bottom w:val="none" w:sz="0" w:space="0" w:color="auto"/>
        <w:right w:val="none" w:sz="0" w:space="0" w:color="auto"/>
      </w:divBdr>
    </w:div>
    <w:div w:id="1163592473">
      <w:bodyDiv w:val="1"/>
      <w:marLeft w:val="0"/>
      <w:marRight w:val="0"/>
      <w:marTop w:val="0"/>
      <w:marBottom w:val="0"/>
      <w:divBdr>
        <w:top w:val="none" w:sz="0" w:space="0" w:color="auto"/>
        <w:left w:val="none" w:sz="0" w:space="0" w:color="auto"/>
        <w:bottom w:val="none" w:sz="0" w:space="0" w:color="auto"/>
        <w:right w:val="none" w:sz="0" w:space="0" w:color="auto"/>
      </w:divBdr>
    </w:div>
    <w:div w:id="1171916386">
      <w:bodyDiv w:val="1"/>
      <w:marLeft w:val="0"/>
      <w:marRight w:val="0"/>
      <w:marTop w:val="0"/>
      <w:marBottom w:val="0"/>
      <w:divBdr>
        <w:top w:val="none" w:sz="0" w:space="0" w:color="auto"/>
        <w:left w:val="none" w:sz="0" w:space="0" w:color="auto"/>
        <w:bottom w:val="none" w:sz="0" w:space="0" w:color="auto"/>
        <w:right w:val="none" w:sz="0" w:space="0" w:color="auto"/>
      </w:divBdr>
    </w:div>
    <w:div w:id="1184710901">
      <w:bodyDiv w:val="1"/>
      <w:marLeft w:val="0"/>
      <w:marRight w:val="0"/>
      <w:marTop w:val="0"/>
      <w:marBottom w:val="0"/>
      <w:divBdr>
        <w:top w:val="none" w:sz="0" w:space="0" w:color="auto"/>
        <w:left w:val="none" w:sz="0" w:space="0" w:color="auto"/>
        <w:bottom w:val="none" w:sz="0" w:space="0" w:color="auto"/>
        <w:right w:val="none" w:sz="0" w:space="0" w:color="auto"/>
      </w:divBdr>
    </w:div>
    <w:div w:id="1300039155">
      <w:bodyDiv w:val="1"/>
      <w:marLeft w:val="0"/>
      <w:marRight w:val="0"/>
      <w:marTop w:val="0"/>
      <w:marBottom w:val="0"/>
      <w:divBdr>
        <w:top w:val="none" w:sz="0" w:space="0" w:color="auto"/>
        <w:left w:val="none" w:sz="0" w:space="0" w:color="auto"/>
        <w:bottom w:val="none" w:sz="0" w:space="0" w:color="auto"/>
        <w:right w:val="none" w:sz="0" w:space="0" w:color="auto"/>
      </w:divBdr>
    </w:div>
    <w:div w:id="1340348099">
      <w:bodyDiv w:val="1"/>
      <w:marLeft w:val="0"/>
      <w:marRight w:val="0"/>
      <w:marTop w:val="0"/>
      <w:marBottom w:val="0"/>
      <w:divBdr>
        <w:top w:val="none" w:sz="0" w:space="0" w:color="auto"/>
        <w:left w:val="none" w:sz="0" w:space="0" w:color="auto"/>
        <w:bottom w:val="none" w:sz="0" w:space="0" w:color="auto"/>
        <w:right w:val="none" w:sz="0" w:space="0" w:color="auto"/>
      </w:divBdr>
    </w:div>
    <w:div w:id="1350109079">
      <w:bodyDiv w:val="1"/>
      <w:marLeft w:val="0"/>
      <w:marRight w:val="0"/>
      <w:marTop w:val="0"/>
      <w:marBottom w:val="0"/>
      <w:divBdr>
        <w:top w:val="none" w:sz="0" w:space="0" w:color="auto"/>
        <w:left w:val="none" w:sz="0" w:space="0" w:color="auto"/>
        <w:bottom w:val="none" w:sz="0" w:space="0" w:color="auto"/>
        <w:right w:val="none" w:sz="0" w:space="0" w:color="auto"/>
      </w:divBdr>
    </w:div>
    <w:div w:id="1398550572">
      <w:bodyDiv w:val="1"/>
      <w:marLeft w:val="0"/>
      <w:marRight w:val="0"/>
      <w:marTop w:val="0"/>
      <w:marBottom w:val="0"/>
      <w:divBdr>
        <w:top w:val="none" w:sz="0" w:space="0" w:color="auto"/>
        <w:left w:val="none" w:sz="0" w:space="0" w:color="auto"/>
        <w:bottom w:val="none" w:sz="0" w:space="0" w:color="auto"/>
        <w:right w:val="none" w:sz="0" w:space="0" w:color="auto"/>
      </w:divBdr>
    </w:div>
    <w:div w:id="1520117403">
      <w:bodyDiv w:val="1"/>
      <w:marLeft w:val="0"/>
      <w:marRight w:val="0"/>
      <w:marTop w:val="0"/>
      <w:marBottom w:val="0"/>
      <w:divBdr>
        <w:top w:val="none" w:sz="0" w:space="0" w:color="auto"/>
        <w:left w:val="none" w:sz="0" w:space="0" w:color="auto"/>
        <w:bottom w:val="none" w:sz="0" w:space="0" w:color="auto"/>
        <w:right w:val="none" w:sz="0" w:space="0" w:color="auto"/>
      </w:divBdr>
    </w:div>
    <w:div w:id="1555311437">
      <w:bodyDiv w:val="1"/>
      <w:marLeft w:val="0"/>
      <w:marRight w:val="0"/>
      <w:marTop w:val="0"/>
      <w:marBottom w:val="0"/>
      <w:divBdr>
        <w:top w:val="none" w:sz="0" w:space="0" w:color="auto"/>
        <w:left w:val="none" w:sz="0" w:space="0" w:color="auto"/>
        <w:bottom w:val="none" w:sz="0" w:space="0" w:color="auto"/>
        <w:right w:val="none" w:sz="0" w:space="0" w:color="auto"/>
      </w:divBdr>
    </w:div>
    <w:div w:id="1586724656">
      <w:bodyDiv w:val="1"/>
      <w:marLeft w:val="0"/>
      <w:marRight w:val="0"/>
      <w:marTop w:val="0"/>
      <w:marBottom w:val="0"/>
      <w:divBdr>
        <w:top w:val="none" w:sz="0" w:space="0" w:color="auto"/>
        <w:left w:val="none" w:sz="0" w:space="0" w:color="auto"/>
        <w:bottom w:val="none" w:sz="0" w:space="0" w:color="auto"/>
        <w:right w:val="none" w:sz="0" w:space="0" w:color="auto"/>
      </w:divBdr>
    </w:div>
    <w:div w:id="1750925590">
      <w:bodyDiv w:val="1"/>
      <w:marLeft w:val="0"/>
      <w:marRight w:val="0"/>
      <w:marTop w:val="0"/>
      <w:marBottom w:val="0"/>
      <w:divBdr>
        <w:top w:val="none" w:sz="0" w:space="0" w:color="auto"/>
        <w:left w:val="none" w:sz="0" w:space="0" w:color="auto"/>
        <w:bottom w:val="none" w:sz="0" w:space="0" w:color="auto"/>
        <w:right w:val="none" w:sz="0" w:space="0" w:color="auto"/>
      </w:divBdr>
    </w:div>
    <w:div w:id="1883859260">
      <w:bodyDiv w:val="1"/>
      <w:marLeft w:val="0"/>
      <w:marRight w:val="0"/>
      <w:marTop w:val="0"/>
      <w:marBottom w:val="0"/>
      <w:divBdr>
        <w:top w:val="none" w:sz="0" w:space="0" w:color="auto"/>
        <w:left w:val="none" w:sz="0" w:space="0" w:color="auto"/>
        <w:bottom w:val="none" w:sz="0" w:space="0" w:color="auto"/>
        <w:right w:val="none" w:sz="0" w:space="0" w:color="auto"/>
      </w:divBdr>
    </w:div>
    <w:div w:id="1910921085">
      <w:bodyDiv w:val="1"/>
      <w:marLeft w:val="0"/>
      <w:marRight w:val="0"/>
      <w:marTop w:val="0"/>
      <w:marBottom w:val="0"/>
      <w:divBdr>
        <w:top w:val="none" w:sz="0" w:space="0" w:color="auto"/>
        <w:left w:val="none" w:sz="0" w:space="0" w:color="auto"/>
        <w:bottom w:val="none" w:sz="0" w:space="0" w:color="auto"/>
        <w:right w:val="none" w:sz="0" w:space="0" w:color="auto"/>
      </w:divBdr>
    </w:div>
    <w:div w:id="20059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jo.lipp\Desktop\GIZ%20allgemein\GIZ%20Templates\TOR%20IBiS%20E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0E5FC-E458-40A1-90F8-7AD437E1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 IBiS Eng</Template>
  <TotalTime>0</TotalTime>
  <Pages>4</Pages>
  <Words>1562</Words>
  <Characters>9846</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Vergabekarte</vt:lpstr>
      <vt:lpstr>Vergabekarte</vt:lpstr>
    </vt:vector>
  </TitlesOfParts>
  <Company>gtz</Company>
  <LinksUpToDate>false</LinksUpToDate>
  <CharactersWithSpaces>11386</CharactersWithSpaces>
  <SharedDoc>false</SharedDoc>
  <HLinks>
    <vt:vector size="12" baseType="variant">
      <vt:variant>
        <vt:i4>8192111</vt:i4>
      </vt:variant>
      <vt:variant>
        <vt:i4>374</vt:i4>
      </vt:variant>
      <vt:variant>
        <vt:i4>0</vt:i4>
      </vt:variant>
      <vt:variant>
        <vt:i4>5</vt:i4>
      </vt:variant>
      <vt:variant>
        <vt:lpwstr>http://www.gtz.de/</vt:lpwstr>
      </vt:variant>
      <vt:variant>
        <vt:lpwstr/>
      </vt:variant>
      <vt:variant>
        <vt:i4>8192111</vt:i4>
      </vt:variant>
      <vt:variant>
        <vt:i4>371</vt:i4>
      </vt:variant>
      <vt:variant>
        <vt:i4>0</vt:i4>
      </vt:variant>
      <vt:variant>
        <vt:i4>5</vt:i4>
      </vt:variant>
      <vt:variant>
        <vt:lpwstr>http://www.gtz.de/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Vergabekarte</dc:title>
  <dc:creator>Hans-Joachim Lipp</dc:creator>
  <cp:keywords>80000110</cp:keywords>
  <cp:lastModifiedBy>Tobias Wittmann</cp:lastModifiedBy>
  <cp:revision>2</cp:revision>
  <cp:lastPrinted>2014-01-16T10:55:00Z</cp:lastPrinted>
  <dcterms:created xsi:type="dcterms:W3CDTF">2018-12-27T05:55:00Z</dcterms:created>
  <dcterms:modified xsi:type="dcterms:W3CDTF">2018-12-27T05:55:00Z</dcterms:modified>
</cp:coreProperties>
</file>