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0E54AA20" w:rsidR="00E60B4B" w:rsidRPr="00252E08" w:rsidRDefault="00F97135" w:rsidP="00E21904">
      <w:pPr>
        <w:ind w:left="1418" w:hanging="1418"/>
        <w:rPr>
          <w:rFonts w:ascii="Arial" w:hAnsi="Arial" w:cs="Arial"/>
          <w:sz w:val="22"/>
          <w:szCs w:val="22"/>
        </w:rPr>
      </w:pPr>
      <w:r w:rsidRPr="00252E08">
        <w:rPr>
          <w:rFonts w:ascii="Arial" w:hAnsi="Arial" w:cs="Arial"/>
          <w:b/>
          <w:sz w:val="22"/>
          <w:szCs w:val="22"/>
        </w:rPr>
        <w:t>Programme</w:t>
      </w:r>
      <w:r w:rsidR="00E60B4B" w:rsidRPr="00252E08">
        <w:rPr>
          <w:rFonts w:ascii="Arial" w:hAnsi="Arial" w:cs="Arial"/>
          <w:b/>
          <w:sz w:val="22"/>
          <w:szCs w:val="22"/>
        </w:rPr>
        <w:t>:</w:t>
      </w:r>
      <w:r w:rsidR="00E60B4B" w:rsidRPr="00252E08">
        <w:rPr>
          <w:rFonts w:ascii="Arial" w:hAnsi="Arial" w:cs="Arial"/>
          <w:b/>
          <w:sz w:val="22"/>
          <w:szCs w:val="22"/>
        </w:rPr>
        <w:tab/>
      </w:r>
      <w:r w:rsidR="005C7BE4" w:rsidRPr="00252E08">
        <w:rPr>
          <w:rFonts w:ascii="Arial" w:hAnsi="Arial" w:cs="Arial"/>
          <w:b/>
          <w:sz w:val="22"/>
          <w:szCs w:val="22"/>
        </w:rPr>
        <w:t xml:space="preserve"> </w:t>
      </w:r>
      <w:r w:rsidR="00E60B4B" w:rsidRPr="00252E08">
        <w:rPr>
          <w:rFonts w:ascii="Arial" w:hAnsi="Arial" w:cs="Arial"/>
          <w:sz w:val="22"/>
          <w:szCs w:val="22"/>
        </w:rPr>
        <w:t>Priv</w:t>
      </w:r>
      <w:r w:rsidR="002C13D9" w:rsidRPr="00252E08">
        <w:rPr>
          <w:rFonts w:ascii="Arial" w:hAnsi="Arial" w:cs="Arial"/>
          <w:sz w:val="22"/>
          <w:szCs w:val="22"/>
        </w:rPr>
        <w:t>ate Sector Development</w:t>
      </w:r>
      <w:r w:rsidR="00E60B4B" w:rsidRPr="00252E08">
        <w:rPr>
          <w:rFonts w:ascii="Arial" w:hAnsi="Arial" w:cs="Arial"/>
          <w:sz w:val="22"/>
          <w:szCs w:val="22"/>
        </w:rPr>
        <w:t xml:space="preserve"> </w:t>
      </w:r>
      <w:r w:rsidR="00730652" w:rsidRPr="00252E08">
        <w:rPr>
          <w:rFonts w:ascii="Arial" w:hAnsi="Arial" w:cs="Arial"/>
          <w:sz w:val="22"/>
          <w:szCs w:val="22"/>
        </w:rPr>
        <w:t>and T</w:t>
      </w:r>
      <w:r w:rsidR="000F7EEF" w:rsidRPr="00252E08">
        <w:rPr>
          <w:rFonts w:ascii="Arial" w:hAnsi="Arial" w:cs="Arial"/>
          <w:sz w:val="22"/>
          <w:szCs w:val="22"/>
        </w:rPr>
        <w:t xml:space="preserve">VET in </w:t>
      </w:r>
      <w:r w:rsidR="00E60B4B" w:rsidRPr="00252E08">
        <w:rPr>
          <w:rFonts w:ascii="Arial" w:hAnsi="Arial" w:cs="Arial"/>
          <w:sz w:val="22"/>
          <w:szCs w:val="22"/>
        </w:rPr>
        <w:t>South Caucasus</w:t>
      </w:r>
      <w:r w:rsidR="00F046F1" w:rsidRPr="00252E08">
        <w:rPr>
          <w:rFonts w:ascii="Arial" w:hAnsi="Arial" w:cs="Arial"/>
          <w:sz w:val="22"/>
          <w:szCs w:val="22"/>
        </w:rPr>
        <w:t xml:space="preserve"> (PSD</w:t>
      </w:r>
      <w:r w:rsidR="008542A3" w:rsidRPr="00252E08">
        <w:rPr>
          <w:rFonts w:ascii="Arial" w:hAnsi="Arial" w:cs="Arial"/>
          <w:sz w:val="22"/>
          <w:szCs w:val="22"/>
        </w:rPr>
        <w:t xml:space="preserve"> </w:t>
      </w:r>
      <w:r w:rsidR="000F7EEF" w:rsidRPr="00252E08">
        <w:rPr>
          <w:rFonts w:ascii="Arial" w:hAnsi="Arial" w:cs="Arial"/>
          <w:sz w:val="22"/>
          <w:szCs w:val="22"/>
        </w:rPr>
        <w:t>TVET</w:t>
      </w:r>
      <w:r w:rsidR="00F046F1" w:rsidRPr="00252E08">
        <w:rPr>
          <w:rFonts w:ascii="Arial" w:hAnsi="Arial" w:cs="Arial"/>
          <w:sz w:val="22"/>
          <w:szCs w:val="22"/>
        </w:rPr>
        <w:t xml:space="preserve"> </w:t>
      </w:r>
      <w:r w:rsidR="00E21904" w:rsidRPr="00252E08">
        <w:rPr>
          <w:rFonts w:ascii="Arial" w:hAnsi="Arial" w:cs="Arial"/>
          <w:sz w:val="22"/>
          <w:szCs w:val="22"/>
        </w:rPr>
        <w:t xml:space="preserve">  </w:t>
      </w:r>
      <w:r w:rsidR="00F046F1" w:rsidRPr="00252E08">
        <w:rPr>
          <w:rFonts w:ascii="Arial" w:hAnsi="Arial" w:cs="Arial"/>
          <w:sz w:val="22"/>
          <w:szCs w:val="22"/>
        </w:rPr>
        <w:t>SC)</w:t>
      </w:r>
    </w:p>
    <w:p w14:paraId="51E63D18" w14:textId="77777777" w:rsidR="00E60B4B" w:rsidRPr="00252E08" w:rsidRDefault="00E60B4B" w:rsidP="001E50C0">
      <w:pPr>
        <w:rPr>
          <w:rFonts w:ascii="Arial" w:hAnsi="Arial" w:cs="Arial"/>
          <w:sz w:val="22"/>
          <w:szCs w:val="22"/>
        </w:rPr>
      </w:pPr>
      <w:r w:rsidRPr="00252E08">
        <w:rPr>
          <w:rFonts w:ascii="Arial" w:hAnsi="Arial" w:cs="Arial"/>
          <w:b/>
          <w:sz w:val="22"/>
          <w:szCs w:val="22"/>
        </w:rPr>
        <w:t>PN:</w:t>
      </w:r>
      <w:r w:rsidRPr="00252E08">
        <w:rPr>
          <w:rFonts w:ascii="Arial" w:hAnsi="Arial" w:cs="Arial"/>
          <w:b/>
          <w:sz w:val="22"/>
          <w:szCs w:val="22"/>
        </w:rPr>
        <w:tab/>
      </w:r>
      <w:r w:rsidRPr="00252E08">
        <w:rPr>
          <w:rFonts w:ascii="Arial" w:hAnsi="Arial" w:cs="Arial"/>
          <w:b/>
          <w:sz w:val="22"/>
          <w:szCs w:val="22"/>
        </w:rPr>
        <w:tab/>
      </w:r>
      <w:r w:rsidR="00F938B4" w:rsidRPr="00252E08">
        <w:rPr>
          <w:rFonts w:ascii="Arial" w:hAnsi="Arial" w:cs="Arial"/>
          <w:sz w:val="22"/>
          <w:szCs w:val="22"/>
        </w:rPr>
        <w:t>16.2179.6-00</w:t>
      </w:r>
      <w:r w:rsidR="00A97BF8" w:rsidRPr="00252E08">
        <w:rPr>
          <w:rFonts w:ascii="Arial" w:hAnsi="Arial" w:cs="Arial"/>
          <w:sz w:val="22"/>
          <w:szCs w:val="22"/>
        </w:rPr>
        <w:t>2</w:t>
      </w:r>
      <w:r w:rsidR="00F938B4" w:rsidRPr="00252E08">
        <w:rPr>
          <w:rFonts w:ascii="Arial" w:hAnsi="Arial" w:cs="Arial"/>
          <w:sz w:val="22"/>
          <w:szCs w:val="22"/>
        </w:rPr>
        <w:t>.00</w:t>
      </w:r>
    </w:p>
    <w:p w14:paraId="08C2B44A" w14:textId="77777777" w:rsidR="00996415" w:rsidRPr="00252E08" w:rsidRDefault="00996415" w:rsidP="001E50C0">
      <w:pPr>
        <w:rPr>
          <w:rFonts w:ascii="Arial" w:hAnsi="Arial" w:cs="Arial"/>
          <w:b/>
          <w:sz w:val="22"/>
          <w:szCs w:val="22"/>
        </w:rPr>
      </w:pPr>
    </w:p>
    <w:p w14:paraId="36BE604F" w14:textId="77777777" w:rsidR="00996415" w:rsidRPr="00252E08" w:rsidRDefault="00996415" w:rsidP="001E50C0">
      <w:pPr>
        <w:rPr>
          <w:rFonts w:ascii="Arial" w:hAnsi="Arial" w:cs="Arial"/>
          <w:sz w:val="22"/>
          <w:szCs w:val="22"/>
        </w:rPr>
      </w:pPr>
    </w:p>
    <w:p w14:paraId="6E3C2091" w14:textId="7372FB14" w:rsidR="001B7918" w:rsidRPr="00252E08" w:rsidRDefault="00E60B4B" w:rsidP="001B7918">
      <w:pPr>
        <w:ind w:left="1418" w:hanging="1418"/>
        <w:jc w:val="both"/>
        <w:rPr>
          <w:rFonts w:ascii="Arial" w:hAnsi="Arial" w:cs="Arial"/>
          <w:sz w:val="22"/>
          <w:szCs w:val="22"/>
        </w:rPr>
      </w:pPr>
      <w:r w:rsidRPr="00252E08">
        <w:rPr>
          <w:rFonts w:ascii="Arial" w:hAnsi="Arial" w:cs="Arial"/>
          <w:b/>
          <w:bCs/>
          <w:sz w:val="22"/>
          <w:szCs w:val="22"/>
        </w:rPr>
        <w:t>Activity</w:t>
      </w:r>
      <w:r w:rsidRPr="00252E08">
        <w:rPr>
          <w:rFonts w:ascii="Arial" w:hAnsi="Arial" w:cs="Arial"/>
          <w:sz w:val="22"/>
          <w:szCs w:val="22"/>
        </w:rPr>
        <w:t>:</w:t>
      </w:r>
      <w:r w:rsidR="0131EA5E" w:rsidRPr="00252E08">
        <w:rPr>
          <w:rFonts w:ascii="Arial" w:hAnsi="Arial" w:cs="Arial"/>
          <w:sz w:val="22"/>
          <w:szCs w:val="22"/>
        </w:rPr>
        <w:t xml:space="preserve"> </w:t>
      </w:r>
      <w:r w:rsidR="00097C23" w:rsidRPr="00252E08">
        <w:rPr>
          <w:rFonts w:ascii="Arial" w:hAnsi="Arial" w:cs="Arial"/>
          <w:sz w:val="22"/>
          <w:szCs w:val="22"/>
        </w:rPr>
        <w:t xml:space="preserve"> </w:t>
      </w:r>
      <w:r w:rsidR="005336CA" w:rsidRPr="00252E08">
        <w:rPr>
          <w:rFonts w:ascii="Arial" w:hAnsi="Arial" w:cs="Arial"/>
          <w:sz w:val="22"/>
          <w:szCs w:val="22"/>
        </w:rPr>
        <w:t xml:space="preserve"> </w:t>
      </w:r>
      <w:r w:rsidR="00097C23" w:rsidRPr="00252E08">
        <w:rPr>
          <w:rFonts w:ascii="Arial" w:hAnsi="Arial" w:cs="Arial"/>
          <w:sz w:val="22"/>
          <w:szCs w:val="22"/>
        </w:rPr>
        <w:tab/>
      </w:r>
      <w:bookmarkStart w:id="0" w:name="_Hlk51013330"/>
      <w:r w:rsidR="00097C23" w:rsidRPr="00252E08">
        <w:rPr>
          <w:rFonts w:ascii="Arial" w:hAnsi="Arial" w:cs="Arial"/>
          <w:sz w:val="22"/>
          <w:szCs w:val="22"/>
        </w:rPr>
        <w:t xml:space="preserve">Sector Scan and Baseline Analysis of Logistics </w:t>
      </w:r>
      <w:r w:rsidR="00491F9D" w:rsidRPr="00252E08">
        <w:rPr>
          <w:rFonts w:ascii="Arial" w:hAnsi="Arial" w:cs="Arial"/>
          <w:sz w:val="22"/>
          <w:szCs w:val="22"/>
        </w:rPr>
        <w:t xml:space="preserve">Value Chain </w:t>
      </w:r>
      <w:r w:rsidR="00097C23" w:rsidRPr="00252E08">
        <w:rPr>
          <w:rFonts w:ascii="Arial" w:hAnsi="Arial" w:cs="Arial"/>
          <w:sz w:val="22"/>
          <w:szCs w:val="22"/>
        </w:rPr>
        <w:t>of Armenia</w:t>
      </w:r>
      <w:bookmarkEnd w:id="0"/>
    </w:p>
    <w:p w14:paraId="41C73B84" w14:textId="7CA20238" w:rsidR="005C7BE4" w:rsidRPr="00252E08" w:rsidRDefault="005C7BE4" w:rsidP="006836A8">
      <w:pPr>
        <w:ind w:left="1418" w:hanging="1418"/>
        <w:jc w:val="both"/>
        <w:rPr>
          <w:rFonts w:ascii="Arial" w:hAnsi="Arial" w:cs="Arial"/>
          <w:sz w:val="22"/>
          <w:szCs w:val="22"/>
        </w:rPr>
      </w:pPr>
    </w:p>
    <w:p w14:paraId="13431C2F" w14:textId="094975FD" w:rsidR="00E60B4B" w:rsidRPr="00252E08" w:rsidRDefault="00E60B4B" w:rsidP="001E50C0">
      <w:pPr>
        <w:rPr>
          <w:rFonts w:ascii="Arial" w:hAnsi="Arial" w:cs="Arial"/>
          <w:sz w:val="22"/>
          <w:szCs w:val="22"/>
        </w:rPr>
      </w:pPr>
      <w:r w:rsidRPr="00252E08">
        <w:rPr>
          <w:rFonts w:ascii="Arial" w:hAnsi="Arial" w:cs="Arial"/>
          <w:b/>
          <w:bCs/>
          <w:sz w:val="22"/>
          <w:szCs w:val="22"/>
        </w:rPr>
        <w:t>Period:</w:t>
      </w:r>
      <w:r w:rsidR="76211A4C" w:rsidRPr="00252E08">
        <w:rPr>
          <w:rFonts w:ascii="Arial" w:hAnsi="Arial" w:cs="Arial"/>
          <w:b/>
          <w:bCs/>
          <w:sz w:val="22"/>
          <w:szCs w:val="22"/>
        </w:rPr>
        <w:t xml:space="preserve"> </w:t>
      </w:r>
      <w:r w:rsidRPr="00252E08">
        <w:rPr>
          <w:rFonts w:ascii="Arial" w:hAnsi="Arial" w:cs="Arial"/>
          <w:b/>
          <w:sz w:val="22"/>
          <w:szCs w:val="22"/>
        </w:rPr>
        <w:tab/>
      </w:r>
      <w:r w:rsidR="005336CA" w:rsidRPr="00252E08">
        <w:rPr>
          <w:rFonts w:ascii="Arial" w:hAnsi="Arial" w:cs="Arial"/>
          <w:sz w:val="22"/>
          <w:szCs w:val="22"/>
        </w:rPr>
        <w:t>October</w:t>
      </w:r>
      <w:r w:rsidR="00097C23" w:rsidRPr="00252E08">
        <w:rPr>
          <w:rFonts w:ascii="Arial" w:hAnsi="Arial" w:cs="Arial"/>
          <w:sz w:val="22"/>
          <w:szCs w:val="22"/>
        </w:rPr>
        <w:t xml:space="preserve"> </w:t>
      </w:r>
      <w:r w:rsidR="000A093A" w:rsidRPr="00252E08">
        <w:rPr>
          <w:rFonts w:ascii="Arial" w:hAnsi="Arial" w:cs="Arial"/>
          <w:sz w:val="22"/>
          <w:szCs w:val="22"/>
        </w:rPr>
        <w:t xml:space="preserve">2020 </w:t>
      </w:r>
      <w:r w:rsidR="00097C23" w:rsidRPr="00252E08">
        <w:rPr>
          <w:rFonts w:ascii="Arial" w:hAnsi="Arial" w:cs="Arial"/>
          <w:sz w:val="22"/>
          <w:szCs w:val="22"/>
        </w:rPr>
        <w:t xml:space="preserve">– </w:t>
      </w:r>
      <w:r w:rsidR="005E2FEA" w:rsidRPr="00252E08">
        <w:rPr>
          <w:rFonts w:ascii="Arial" w:hAnsi="Arial" w:cs="Arial"/>
          <w:sz w:val="22"/>
          <w:szCs w:val="22"/>
        </w:rPr>
        <w:t>April</w:t>
      </w:r>
      <w:r w:rsidR="005336CA" w:rsidRPr="00252E08">
        <w:rPr>
          <w:rFonts w:ascii="Arial" w:hAnsi="Arial" w:cs="Arial"/>
          <w:sz w:val="22"/>
          <w:szCs w:val="22"/>
        </w:rPr>
        <w:t xml:space="preserve"> 202</w:t>
      </w:r>
      <w:r w:rsidR="000A093A" w:rsidRPr="00252E08">
        <w:rPr>
          <w:rFonts w:ascii="Arial" w:hAnsi="Arial" w:cs="Arial"/>
          <w:sz w:val="22"/>
          <w:szCs w:val="22"/>
        </w:rPr>
        <w:t>1</w:t>
      </w:r>
    </w:p>
    <w:p w14:paraId="109CF9C3" w14:textId="77777777" w:rsidR="005C7BE4" w:rsidRPr="00252E08" w:rsidRDefault="005C7BE4" w:rsidP="001E50C0">
      <w:pPr>
        <w:rPr>
          <w:rFonts w:ascii="Arial" w:hAnsi="Arial" w:cs="Arial"/>
          <w:sz w:val="22"/>
          <w:szCs w:val="22"/>
        </w:rPr>
      </w:pPr>
    </w:p>
    <w:p w14:paraId="71267AA3" w14:textId="4FE9760F" w:rsidR="005C7BE4" w:rsidRPr="00252E08" w:rsidRDefault="005C7BE4" w:rsidP="001E50C0">
      <w:pPr>
        <w:rPr>
          <w:rFonts w:ascii="Arial" w:hAnsi="Arial" w:cs="Arial"/>
          <w:sz w:val="22"/>
          <w:szCs w:val="22"/>
        </w:rPr>
      </w:pPr>
    </w:p>
    <w:p w14:paraId="6C3BC662" w14:textId="77777777" w:rsidR="00E60B4B" w:rsidRPr="00252E08" w:rsidRDefault="00E60B4B" w:rsidP="001E50C0">
      <w:pPr>
        <w:rPr>
          <w:rFonts w:ascii="Arial" w:hAnsi="Arial" w:cs="Arial"/>
          <w:sz w:val="22"/>
          <w:szCs w:val="22"/>
        </w:rPr>
      </w:pPr>
    </w:p>
    <w:p w14:paraId="4C369184" w14:textId="77777777" w:rsidR="001D3613" w:rsidRPr="00252E08" w:rsidRDefault="00347897" w:rsidP="00BB4ECC">
      <w:pPr>
        <w:pStyle w:val="1Einrckung"/>
        <w:numPr>
          <w:ilvl w:val="0"/>
          <w:numId w:val="1"/>
        </w:numPr>
        <w:rPr>
          <w:rFonts w:ascii="Arial" w:hAnsi="Arial" w:cs="Arial"/>
          <w:b/>
        </w:rPr>
      </w:pPr>
      <w:r w:rsidRPr="00252E08">
        <w:rPr>
          <w:rFonts w:ascii="Arial" w:hAnsi="Arial" w:cs="Arial"/>
          <w:b/>
        </w:rPr>
        <w:t>Brie</w:t>
      </w:r>
      <w:r w:rsidR="00E4151D" w:rsidRPr="00252E08">
        <w:rPr>
          <w:rFonts w:ascii="Arial" w:hAnsi="Arial" w:cs="Arial"/>
          <w:b/>
        </w:rPr>
        <w:t xml:space="preserve">f information about the </w:t>
      </w:r>
      <w:r w:rsidR="00E70526" w:rsidRPr="00252E08">
        <w:rPr>
          <w:rFonts w:ascii="Arial" w:hAnsi="Arial" w:cs="Arial"/>
          <w:b/>
        </w:rPr>
        <w:t>p</w:t>
      </w:r>
      <w:r w:rsidR="00F97135" w:rsidRPr="00252E08">
        <w:rPr>
          <w:rFonts w:ascii="Arial" w:hAnsi="Arial" w:cs="Arial"/>
          <w:b/>
        </w:rPr>
        <w:t>rogramme</w:t>
      </w:r>
    </w:p>
    <w:p w14:paraId="64794ECA" w14:textId="6EAA4597"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Private Sector Development and Technical Vocational Education and Training programme developed jointly with the </w:t>
      </w:r>
      <w:r w:rsidR="008542A3" w:rsidRPr="00252E08">
        <w:rPr>
          <w:rStyle w:val="ltsentence"/>
          <w:rFonts w:ascii="Arial" w:hAnsi="Arial" w:cs="Arial"/>
          <w:sz w:val="22"/>
          <w:szCs w:val="22"/>
        </w:rPr>
        <w:t>p</w:t>
      </w:r>
      <w:r w:rsidRPr="00252E08">
        <w:rPr>
          <w:rStyle w:val="ltsentence"/>
          <w:rFonts w:ascii="Arial" w:hAnsi="Arial" w:cs="Arial"/>
          <w:sz w:val="22"/>
          <w:szCs w:val="22"/>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77777777"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Due to the small domestic markets with limited purchasing power, the South Caucasus Countries have focused so far on expanding foreign trade to promote economic development.</w:t>
      </w:r>
      <w:r w:rsidRPr="00252E08">
        <w:rPr>
          <w:rStyle w:val="ltsentence"/>
          <w:rFonts w:ascii="Arial" w:hAnsi="Arial" w:cs="Arial"/>
          <w:b/>
          <w:bCs/>
          <w:sz w:val="22"/>
          <w:szCs w:val="22"/>
        </w:rPr>
        <w:t xml:space="preserve"> </w:t>
      </w:r>
      <w:r w:rsidRPr="00252E08">
        <w:rPr>
          <w:rStyle w:val="ltsentence"/>
          <w:rFonts w:ascii="Arial" w:hAnsi="Arial" w:cs="Arial"/>
          <w:sz w:val="22"/>
          <w:szCs w:val="22"/>
        </w:rPr>
        <w:t xml:space="preserve">The export-dedicated strategy achieved only limited success in improving the employment situation and living conditions. Employment growth in sectors that afford the greatest potential for </w:t>
      </w:r>
      <w:r w:rsidRPr="00252E08">
        <w:rPr>
          <w:rStyle w:val="ltsentence"/>
          <w:rFonts w:ascii="Arial" w:hAnsi="Arial" w:cs="Arial"/>
          <w:i/>
          <w:sz w:val="22"/>
          <w:szCs w:val="22"/>
        </w:rPr>
        <w:t>pro-poor growth</w:t>
      </w:r>
      <w:r w:rsidRPr="00252E08">
        <w:rPr>
          <w:rStyle w:val="ltsentence"/>
          <w:rFonts w:ascii="Arial" w:hAnsi="Arial" w:cs="Arial"/>
          <w:sz w:val="22"/>
          <w:szCs w:val="22"/>
        </w:rPr>
        <w:t xml:space="preserve"> and employment promotion in comparable economies and also in South Caucasus, such as tourism and agricultural, cannot be sustained, because businesses lack well-trained skilled labour. </w:t>
      </w:r>
    </w:p>
    <w:p w14:paraId="08B44944" w14:textId="77777777"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core challenge consists thus in the difficult framework conditions for sustainable economic development in the sectors relevant for employment. The capacities available are not yet sufficient to generate the envisaged </w:t>
      </w:r>
      <w:r w:rsidRPr="00252E08">
        <w:rPr>
          <w:rStyle w:val="ltword"/>
          <w:rFonts w:ascii="Arial" w:hAnsi="Arial" w:cs="Arial"/>
          <w:sz w:val="22"/>
          <w:szCs w:val="22"/>
        </w:rPr>
        <w:t xml:space="preserve">employment </w:t>
      </w:r>
      <w:r w:rsidRPr="00252E08">
        <w:rPr>
          <w:rStyle w:val="ltsentence"/>
          <w:rFonts w:ascii="Arial" w:hAnsi="Arial" w:cs="Arial"/>
          <w:sz w:val="22"/>
          <w:szCs w:val="22"/>
        </w:rPr>
        <w:t>and growth momentum.</w:t>
      </w:r>
    </w:p>
    <w:p w14:paraId="076B5D92" w14:textId="77777777"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Therefore, the programme </w:t>
      </w:r>
      <w:r w:rsidRPr="00252E08">
        <w:rPr>
          <w:rStyle w:val="ltsentence"/>
          <w:rFonts w:ascii="Arial" w:hAnsi="Arial" w:cs="Arial"/>
          <w:b/>
          <w:sz w:val="22"/>
          <w:szCs w:val="22"/>
        </w:rPr>
        <w:t>module objective</w:t>
      </w:r>
      <w:r w:rsidRPr="00252E08">
        <w:rPr>
          <w:rStyle w:val="ltsentence"/>
          <w:rFonts w:ascii="Arial" w:hAnsi="Arial" w:cs="Arial"/>
          <w:sz w:val="22"/>
          <w:szCs w:val="22"/>
        </w:rPr>
        <w:t xml:space="preserve"> is: </w:t>
      </w:r>
      <w:r w:rsidRPr="00252E08">
        <w:rPr>
          <w:rFonts w:ascii="Arial" w:hAnsi="Arial" w:cs="Arial"/>
          <w:sz w:val="22"/>
          <w:szCs w:val="22"/>
        </w:rPr>
        <w:t>The conditions for sustainable economic development have improved in selected sectors relevant for employment.</w:t>
      </w:r>
    </w:p>
    <w:p w14:paraId="3CF14F6E" w14:textId="7705148C"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The programme adopt</w:t>
      </w:r>
      <w:r w:rsidR="008542A3" w:rsidRPr="00252E08">
        <w:rPr>
          <w:rStyle w:val="ltsentence"/>
          <w:rFonts w:ascii="Arial" w:hAnsi="Arial" w:cs="Arial"/>
          <w:sz w:val="22"/>
          <w:szCs w:val="22"/>
        </w:rPr>
        <w:t xml:space="preserve">s </w:t>
      </w:r>
      <w:r w:rsidRPr="00252E08">
        <w:rPr>
          <w:rStyle w:val="ltsentence"/>
          <w:rFonts w:ascii="Arial" w:hAnsi="Arial" w:cs="Arial"/>
          <w:sz w:val="22"/>
          <w:szCs w:val="22"/>
        </w:rPr>
        <w:t>the integrated approach of German development cooperation in employment promotion. It address</w:t>
      </w:r>
      <w:r w:rsidR="008542A3" w:rsidRPr="00252E08">
        <w:rPr>
          <w:rStyle w:val="ltsentence"/>
          <w:rFonts w:ascii="Arial" w:hAnsi="Arial" w:cs="Arial"/>
          <w:sz w:val="22"/>
          <w:szCs w:val="22"/>
        </w:rPr>
        <w:t>es</w:t>
      </w:r>
      <w:r w:rsidRPr="00252E08">
        <w:rPr>
          <w:rStyle w:val="ltsentence"/>
          <w:rFonts w:ascii="Arial" w:hAnsi="Arial" w:cs="Arial"/>
          <w:sz w:val="22"/>
          <w:szCs w:val="22"/>
        </w:rPr>
        <w:t xml:space="preserve"> both </w:t>
      </w:r>
      <w:r w:rsidRPr="00252E08">
        <w:rPr>
          <w:rStyle w:val="ltword"/>
          <w:rFonts w:ascii="Arial" w:hAnsi="Arial" w:cs="Arial"/>
          <w:sz w:val="22"/>
          <w:szCs w:val="22"/>
        </w:rPr>
        <w:t>the supply</w:t>
      </w:r>
      <w:r w:rsidRPr="00252E08">
        <w:rPr>
          <w:rStyle w:val="ltsentence"/>
          <w:rFonts w:ascii="Arial" w:hAnsi="Arial" w:cs="Arial"/>
          <w:sz w:val="22"/>
          <w:szCs w:val="22"/>
        </w:rPr>
        <w:t xml:space="preserve"> and demand side of the labour market to lay a better foundation for employment. </w:t>
      </w:r>
    </w:p>
    <w:p w14:paraId="1080FAF1" w14:textId="7F0C2DBD"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The programme operate</w:t>
      </w:r>
      <w:r w:rsidR="00FC57BF" w:rsidRPr="00252E08">
        <w:rPr>
          <w:rStyle w:val="ltsentence"/>
          <w:rFonts w:ascii="Arial" w:hAnsi="Arial" w:cs="Arial"/>
          <w:sz w:val="22"/>
          <w:szCs w:val="22"/>
        </w:rPr>
        <w:t>s</w:t>
      </w:r>
      <w:r w:rsidRPr="00252E08">
        <w:rPr>
          <w:rStyle w:val="ltsentence"/>
          <w:rFonts w:ascii="Arial" w:hAnsi="Arial" w:cs="Arial"/>
          <w:sz w:val="22"/>
          <w:szCs w:val="22"/>
        </w:rPr>
        <w:t xml:space="preserve"> in three intervention fields:</w:t>
      </w:r>
    </w:p>
    <w:p w14:paraId="3F27AA12" w14:textId="737D8532"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b/>
          <w:sz w:val="22"/>
          <w:szCs w:val="22"/>
        </w:rPr>
        <w:t>Intervention</w:t>
      </w:r>
      <w:r w:rsidRPr="00252E08">
        <w:rPr>
          <w:rStyle w:val="ltsentence"/>
          <w:rFonts w:ascii="Arial" w:hAnsi="Arial" w:cs="Arial"/>
          <w:sz w:val="22"/>
          <w:szCs w:val="22"/>
        </w:rPr>
        <w:t xml:space="preserve"> </w:t>
      </w:r>
      <w:r w:rsidRPr="00252E08">
        <w:rPr>
          <w:rStyle w:val="ltsentence"/>
          <w:rFonts w:ascii="Arial" w:hAnsi="Arial" w:cs="Arial"/>
          <w:b/>
          <w:sz w:val="22"/>
          <w:szCs w:val="22"/>
        </w:rPr>
        <w:t>field 1</w:t>
      </w:r>
      <w:r w:rsidRPr="00252E08">
        <w:rPr>
          <w:rStyle w:val="ltsentence"/>
          <w:rFonts w:ascii="Arial" w:hAnsi="Arial" w:cs="Arial"/>
          <w:sz w:val="22"/>
          <w:szCs w:val="22"/>
        </w:rPr>
        <w:t xml:space="preserve"> aim</w:t>
      </w:r>
      <w:r w:rsidR="00FC57BF" w:rsidRPr="00252E08">
        <w:rPr>
          <w:rStyle w:val="ltsentence"/>
          <w:rFonts w:ascii="Arial" w:hAnsi="Arial" w:cs="Arial"/>
          <w:sz w:val="22"/>
          <w:szCs w:val="22"/>
        </w:rPr>
        <w:t>s</w:t>
      </w:r>
      <w:r w:rsidRPr="00252E08">
        <w:rPr>
          <w:rStyle w:val="ltsentence"/>
          <w:rFonts w:ascii="Arial" w:hAnsi="Arial" w:cs="Arial"/>
          <w:sz w:val="22"/>
          <w:szCs w:val="22"/>
        </w:rPr>
        <w:t xml:space="preserve"> to strengthen capacities for improving competitiveness in the sectors relevant for employment.  </w:t>
      </w:r>
    </w:p>
    <w:p w14:paraId="6FB4490E" w14:textId="28B2AAA4" w:rsidR="000F7EEF" w:rsidRPr="00252E08" w:rsidRDefault="000F7EEF" w:rsidP="000F7EEF">
      <w:pPr>
        <w:suppressAutoHyphens/>
        <w:spacing w:after="120"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In </w:t>
      </w:r>
      <w:r w:rsidRPr="00252E08">
        <w:rPr>
          <w:rStyle w:val="ltsentence"/>
          <w:rFonts w:ascii="Arial" w:hAnsi="Arial" w:cs="Arial"/>
          <w:b/>
          <w:sz w:val="22"/>
          <w:szCs w:val="22"/>
        </w:rPr>
        <w:t>intervention field 2</w:t>
      </w:r>
      <w:r w:rsidRPr="00252E08">
        <w:rPr>
          <w:rStyle w:val="ltsentence"/>
          <w:rFonts w:ascii="Arial" w:hAnsi="Arial" w:cs="Arial"/>
          <w:sz w:val="22"/>
          <w:szCs w:val="22"/>
        </w:rPr>
        <w:t xml:space="preserve">, </w:t>
      </w:r>
      <w:r w:rsidR="00FC57BF" w:rsidRPr="00252E08">
        <w:rPr>
          <w:rStyle w:val="ltsentence"/>
          <w:rFonts w:ascii="Arial" w:hAnsi="Arial" w:cs="Arial"/>
          <w:sz w:val="22"/>
          <w:szCs w:val="22"/>
        </w:rPr>
        <w:t xml:space="preserve">it supports the cooperation of the </w:t>
      </w:r>
      <w:r w:rsidRPr="00252E08">
        <w:rPr>
          <w:rStyle w:val="ltsentence"/>
          <w:rFonts w:ascii="Arial" w:hAnsi="Arial" w:cs="Arial"/>
          <w:sz w:val="22"/>
          <w:szCs w:val="22"/>
        </w:rPr>
        <w:t xml:space="preserve">private and public actors to improve the labour-market relevance of selected training courses. </w:t>
      </w:r>
    </w:p>
    <w:p w14:paraId="72639A17" w14:textId="5D760568" w:rsidR="000F7EEF" w:rsidRPr="00252E08" w:rsidRDefault="000F7EEF" w:rsidP="006836A8">
      <w:pPr>
        <w:jc w:val="both"/>
        <w:rPr>
          <w:rStyle w:val="ltsentence"/>
          <w:rFonts w:ascii="Arial" w:hAnsi="Arial" w:cs="Arial"/>
          <w:sz w:val="22"/>
          <w:szCs w:val="22"/>
        </w:rPr>
      </w:pPr>
      <w:r w:rsidRPr="00252E08">
        <w:rPr>
          <w:rStyle w:val="ltsentence"/>
          <w:rFonts w:ascii="Arial" w:hAnsi="Arial" w:cs="Arial"/>
          <w:b/>
          <w:sz w:val="22"/>
          <w:szCs w:val="22"/>
        </w:rPr>
        <w:t>Intervention field 3</w:t>
      </w:r>
      <w:r w:rsidRPr="00252E08">
        <w:rPr>
          <w:rStyle w:val="ltsentence"/>
          <w:rFonts w:ascii="Arial" w:hAnsi="Arial" w:cs="Arial"/>
          <w:sz w:val="22"/>
          <w:szCs w:val="22"/>
        </w:rPr>
        <w:t xml:space="preserve"> </w:t>
      </w:r>
      <w:r w:rsidR="00FC57BF" w:rsidRPr="00252E08">
        <w:rPr>
          <w:rStyle w:val="ltsentence"/>
          <w:rFonts w:ascii="Arial" w:hAnsi="Arial" w:cs="Arial"/>
          <w:sz w:val="22"/>
          <w:szCs w:val="22"/>
        </w:rPr>
        <w:t>seeks</w:t>
      </w:r>
      <w:r w:rsidRPr="00252E08">
        <w:rPr>
          <w:rStyle w:val="ltsentence"/>
          <w:rFonts w:ascii="Arial" w:hAnsi="Arial" w:cs="Arial"/>
          <w:sz w:val="22"/>
          <w:szCs w:val="22"/>
        </w:rPr>
        <w:t xml:space="preserve"> to strengthen the regional and international exchange of experience in sustainable private sector development and dual-oriented vocational training. </w:t>
      </w:r>
    </w:p>
    <w:p w14:paraId="13BA46EB" w14:textId="77777777" w:rsidR="00FC57BF" w:rsidRPr="00252E08" w:rsidRDefault="00FC57BF" w:rsidP="006836A8">
      <w:pPr>
        <w:jc w:val="both"/>
        <w:rPr>
          <w:rStyle w:val="ltsentence"/>
          <w:rFonts w:ascii="Arial" w:hAnsi="Arial" w:cs="Arial"/>
          <w:sz w:val="22"/>
          <w:szCs w:val="22"/>
        </w:rPr>
      </w:pPr>
    </w:p>
    <w:p w14:paraId="1DBA2D0C" w14:textId="003DDED0" w:rsidR="000F7EEF" w:rsidRPr="00252E08" w:rsidRDefault="000F7EEF" w:rsidP="000F7EEF">
      <w:pPr>
        <w:rPr>
          <w:rFonts w:ascii="Arial" w:hAnsi="Arial" w:cs="Arial"/>
          <w:sz w:val="22"/>
          <w:szCs w:val="22"/>
        </w:rPr>
      </w:pPr>
      <w:r w:rsidRPr="00252E08">
        <w:rPr>
          <w:rFonts w:ascii="Arial" w:hAnsi="Arial" w:cs="Arial"/>
          <w:sz w:val="22"/>
          <w:szCs w:val="22"/>
        </w:rPr>
        <w:t xml:space="preserve">The programme is scheduled for a term of </w:t>
      </w:r>
      <w:r w:rsidR="00B834B8" w:rsidRPr="00252E08">
        <w:rPr>
          <w:rFonts w:ascii="Arial" w:hAnsi="Arial" w:cs="Arial"/>
          <w:sz w:val="22"/>
          <w:szCs w:val="22"/>
        </w:rPr>
        <w:t>6</w:t>
      </w:r>
      <w:r w:rsidRPr="00252E08">
        <w:rPr>
          <w:rFonts w:ascii="Arial" w:hAnsi="Arial" w:cs="Arial"/>
          <w:sz w:val="22"/>
          <w:szCs w:val="22"/>
        </w:rPr>
        <w:t xml:space="preserve"> years (from April 2017 to </w:t>
      </w:r>
      <w:r w:rsidR="000D7386" w:rsidRPr="00252E08">
        <w:rPr>
          <w:rFonts w:ascii="Arial" w:hAnsi="Arial" w:cs="Arial"/>
          <w:sz w:val="22"/>
          <w:szCs w:val="22"/>
        </w:rPr>
        <w:t>April</w:t>
      </w:r>
      <w:r w:rsidRPr="00252E08">
        <w:rPr>
          <w:rFonts w:ascii="Arial" w:hAnsi="Arial" w:cs="Arial"/>
          <w:sz w:val="22"/>
          <w:szCs w:val="22"/>
        </w:rPr>
        <w:t xml:space="preserve"> 202</w:t>
      </w:r>
      <w:r w:rsidR="00B834B8" w:rsidRPr="00252E08">
        <w:rPr>
          <w:rFonts w:ascii="Arial" w:hAnsi="Arial" w:cs="Arial"/>
          <w:sz w:val="22"/>
          <w:szCs w:val="22"/>
        </w:rPr>
        <w:t>3</w:t>
      </w:r>
      <w:r w:rsidRPr="00252E08">
        <w:rPr>
          <w:rFonts w:ascii="Arial" w:hAnsi="Arial" w:cs="Arial"/>
          <w:sz w:val="22"/>
          <w:szCs w:val="22"/>
        </w:rPr>
        <w:t>).</w:t>
      </w:r>
    </w:p>
    <w:p w14:paraId="0A5EE188" w14:textId="3A969F7C" w:rsidR="000F7EEF" w:rsidRDefault="000F7EEF" w:rsidP="000F7EEF">
      <w:pPr>
        <w:rPr>
          <w:rFonts w:ascii="Arial" w:hAnsi="Arial" w:cs="Arial"/>
          <w:sz w:val="22"/>
          <w:szCs w:val="22"/>
        </w:rPr>
      </w:pPr>
    </w:p>
    <w:p w14:paraId="3F71218D" w14:textId="77777777" w:rsidR="00845301" w:rsidRPr="00252E08" w:rsidRDefault="00845301" w:rsidP="000F7EEF">
      <w:pPr>
        <w:rPr>
          <w:rFonts w:ascii="Arial" w:hAnsi="Arial" w:cs="Arial"/>
          <w:sz w:val="22"/>
          <w:szCs w:val="22"/>
        </w:rPr>
      </w:pPr>
    </w:p>
    <w:p w14:paraId="74FECC69" w14:textId="0DCD8149" w:rsidR="00AD7D1D" w:rsidRPr="00252E08" w:rsidRDefault="001F49D3" w:rsidP="00BB4ECC">
      <w:pPr>
        <w:pStyle w:val="1Einrckung"/>
        <w:numPr>
          <w:ilvl w:val="0"/>
          <w:numId w:val="1"/>
        </w:numPr>
        <w:rPr>
          <w:rFonts w:ascii="Arial" w:hAnsi="Arial" w:cs="Arial"/>
          <w:b/>
          <w:color w:val="000000"/>
        </w:rPr>
      </w:pPr>
      <w:r w:rsidRPr="00252E08">
        <w:rPr>
          <w:rFonts w:ascii="Arial" w:hAnsi="Arial" w:cs="Arial"/>
          <w:b/>
        </w:rPr>
        <w:lastRenderedPageBreak/>
        <w:t>Context and c</w:t>
      </w:r>
      <w:r w:rsidR="00B93AB2" w:rsidRPr="00252E08">
        <w:rPr>
          <w:rFonts w:ascii="Arial" w:hAnsi="Arial" w:cs="Arial"/>
          <w:b/>
        </w:rPr>
        <w:t>urrent</w:t>
      </w:r>
      <w:r w:rsidRPr="00252E08">
        <w:rPr>
          <w:rFonts w:ascii="Arial" w:hAnsi="Arial" w:cs="Arial"/>
          <w:b/>
        </w:rPr>
        <w:t xml:space="preserve"> s</w:t>
      </w:r>
      <w:r w:rsidR="001D3613" w:rsidRPr="00252E08">
        <w:rPr>
          <w:rFonts w:ascii="Arial" w:hAnsi="Arial" w:cs="Arial"/>
          <w:b/>
        </w:rPr>
        <w:t>ituation</w:t>
      </w:r>
      <w:r w:rsidR="00D05649" w:rsidRPr="00252E08">
        <w:rPr>
          <w:rFonts w:ascii="Arial" w:hAnsi="Arial" w:cs="Arial"/>
          <w:b/>
        </w:rPr>
        <w:t xml:space="preserve"> in the field of assignment </w:t>
      </w:r>
    </w:p>
    <w:p w14:paraId="1D7C7EA0" w14:textId="36E8D3E5" w:rsidR="003651C5" w:rsidRPr="00252E08" w:rsidRDefault="00F36C1E"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w:t>
      </w:r>
      <w:r w:rsidR="00512405" w:rsidRPr="00252E08">
        <w:rPr>
          <w:rStyle w:val="ltsentence"/>
          <w:rFonts w:ascii="Arial" w:hAnsi="Arial" w:cs="Arial"/>
          <w:sz w:val="22"/>
          <w:szCs w:val="22"/>
        </w:rPr>
        <w:t>Logistics Industry refers to the movement of goods and information</w:t>
      </w:r>
      <w:r w:rsidR="00CB41F2" w:rsidRPr="00252E08">
        <w:rPr>
          <w:rStyle w:val="ltsentence"/>
          <w:rFonts w:ascii="Arial" w:hAnsi="Arial" w:cs="Arial"/>
          <w:sz w:val="22"/>
          <w:szCs w:val="22"/>
        </w:rPr>
        <w:t xml:space="preserve"> between the provider and the receiver</w:t>
      </w:r>
      <w:r w:rsidRPr="00252E08">
        <w:rPr>
          <w:rStyle w:val="ltsentence"/>
          <w:rFonts w:ascii="Arial" w:hAnsi="Arial" w:cs="Arial"/>
          <w:sz w:val="22"/>
          <w:szCs w:val="22"/>
        </w:rPr>
        <w:t xml:space="preserve"> and the entailing pro</w:t>
      </w:r>
      <w:r w:rsidR="00E61359" w:rsidRPr="00252E08">
        <w:rPr>
          <w:rStyle w:val="ltsentence"/>
          <w:rFonts w:ascii="Arial" w:hAnsi="Arial" w:cs="Arial"/>
          <w:sz w:val="22"/>
          <w:szCs w:val="22"/>
        </w:rPr>
        <w:t xml:space="preserve">cesses of </w:t>
      </w:r>
      <w:r w:rsidR="00C065C8" w:rsidRPr="00252E08">
        <w:rPr>
          <w:rStyle w:val="ltsentence"/>
          <w:rFonts w:ascii="Arial" w:hAnsi="Arial" w:cs="Arial"/>
          <w:sz w:val="22"/>
          <w:szCs w:val="22"/>
        </w:rPr>
        <w:t xml:space="preserve">coordinating resources and services between the point of origin and the point of consumption, </w:t>
      </w:r>
      <w:r w:rsidR="00E61359" w:rsidRPr="00252E08">
        <w:rPr>
          <w:rStyle w:val="ltsentence"/>
          <w:rFonts w:ascii="Arial" w:hAnsi="Arial" w:cs="Arial"/>
          <w:sz w:val="22"/>
          <w:szCs w:val="22"/>
        </w:rPr>
        <w:t xml:space="preserve">inventory management, inbound and outbound transportation, material handling, warehousing, etc. </w:t>
      </w:r>
      <w:r w:rsidR="00C065C8" w:rsidRPr="00252E08">
        <w:rPr>
          <w:rStyle w:val="ltsentence"/>
          <w:rFonts w:ascii="Arial" w:hAnsi="Arial" w:cs="Arial"/>
          <w:sz w:val="22"/>
          <w:szCs w:val="22"/>
        </w:rPr>
        <w:t xml:space="preserve">The resources managed in logistics can include physical items such as food, material, animals, equipment, liquids, as well as abstract items, such as time and information. </w:t>
      </w:r>
      <w:r w:rsidR="00E61359" w:rsidRPr="00252E08">
        <w:rPr>
          <w:rStyle w:val="ltsentence"/>
          <w:rFonts w:ascii="Arial" w:hAnsi="Arial" w:cs="Arial"/>
          <w:sz w:val="22"/>
          <w:szCs w:val="22"/>
        </w:rPr>
        <w:t xml:space="preserve">In recent years, the logistics industry has benefitted from the advancements made in technology, integration, globalization, legislation, and confederations. Furthermore, the </w:t>
      </w:r>
      <w:r w:rsidR="00EC770C" w:rsidRPr="00252E08">
        <w:rPr>
          <w:rStyle w:val="ltsentence"/>
          <w:rFonts w:ascii="Arial" w:hAnsi="Arial" w:cs="Arial"/>
          <w:sz w:val="22"/>
          <w:szCs w:val="22"/>
        </w:rPr>
        <w:t xml:space="preserve">increased </w:t>
      </w:r>
      <w:r w:rsidR="00E61359" w:rsidRPr="00252E08">
        <w:rPr>
          <w:rStyle w:val="ltsentence"/>
          <w:rFonts w:ascii="Arial" w:hAnsi="Arial" w:cs="Arial"/>
          <w:sz w:val="22"/>
          <w:szCs w:val="22"/>
        </w:rPr>
        <w:t>demand for logistics by major companies</w:t>
      </w:r>
      <w:r w:rsidR="00EC770C" w:rsidRPr="00252E08">
        <w:rPr>
          <w:rStyle w:val="ltsentence"/>
          <w:rFonts w:ascii="Arial" w:hAnsi="Arial" w:cs="Arial"/>
          <w:sz w:val="22"/>
          <w:szCs w:val="22"/>
        </w:rPr>
        <w:t>, the rapid rise of trade agreements among various nations, the increasing cross-border trade, increasing use of multimodal transport and growing e-commerce industry are the major demand drivers of the global logistics market</w:t>
      </w:r>
      <w:r w:rsidR="00E61359" w:rsidRPr="00252E08">
        <w:rPr>
          <w:rStyle w:val="ltsentence"/>
          <w:rFonts w:ascii="Arial" w:hAnsi="Arial" w:cs="Arial"/>
          <w:sz w:val="22"/>
          <w:szCs w:val="22"/>
        </w:rPr>
        <w:t xml:space="preserve">. </w:t>
      </w:r>
      <w:r w:rsidR="0054672B" w:rsidRPr="00252E08">
        <w:rPr>
          <w:rStyle w:val="ltsentence"/>
          <w:rFonts w:ascii="Arial" w:hAnsi="Arial" w:cs="Arial"/>
          <w:sz w:val="22"/>
          <w:szCs w:val="22"/>
        </w:rPr>
        <w:t>To</w:t>
      </w:r>
      <w:r w:rsidR="003651C5" w:rsidRPr="00252E08">
        <w:rPr>
          <w:rStyle w:val="ltsentence"/>
          <w:rFonts w:ascii="Arial" w:hAnsi="Arial" w:cs="Arial"/>
          <w:sz w:val="22"/>
          <w:szCs w:val="22"/>
        </w:rPr>
        <w:t xml:space="preserve"> keep pace with the rising needs of importers and exporters and for the smooth flow of information from one source to another the industry undergoes technological changes and </w:t>
      </w:r>
      <w:r w:rsidR="008320F7" w:rsidRPr="00252E08">
        <w:rPr>
          <w:rStyle w:val="ltsentence"/>
          <w:rFonts w:ascii="Arial" w:hAnsi="Arial" w:cs="Arial"/>
          <w:sz w:val="22"/>
          <w:szCs w:val="22"/>
        </w:rPr>
        <w:t>digital transformation</w:t>
      </w:r>
      <w:r w:rsidR="003651C5" w:rsidRPr="00252E08">
        <w:rPr>
          <w:rStyle w:val="ltsentence"/>
          <w:rFonts w:ascii="Arial" w:hAnsi="Arial" w:cs="Arial"/>
          <w:sz w:val="22"/>
          <w:szCs w:val="22"/>
        </w:rPr>
        <w:t xml:space="preserve"> which includes</w:t>
      </w:r>
      <w:r w:rsidR="008320F7" w:rsidRPr="00252E08">
        <w:rPr>
          <w:rStyle w:val="ltsentence"/>
          <w:rFonts w:ascii="Arial" w:hAnsi="Arial" w:cs="Arial"/>
          <w:sz w:val="22"/>
          <w:szCs w:val="22"/>
        </w:rPr>
        <w:t xml:space="preserve"> </w:t>
      </w:r>
      <w:r w:rsidR="00E61359" w:rsidRPr="00252E08">
        <w:rPr>
          <w:rStyle w:val="ltsentence"/>
          <w:rFonts w:ascii="Arial" w:hAnsi="Arial" w:cs="Arial"/>
          <w:sz w:val="22"/>
          <w:szCs w:val="22"/>
        </w:rPr>
        <w:t xml:space="preserve">technology-based supply chain, data analytics, and other </w:t>
      </w:r>
      <w:r w:rsidR="00EC5F64" w:rsidRPr="00252E08">
        <w:rPr>
          <w:rStyle w:val="ltsentence"/>
          <w:rFonts w:ascii="Arial" w:hAnsi="Arial" w:cs="Arial"/>
          <w:sz w:val="22"/>
          <w:szCs w:val="22"/>
        </w:rPr>
        <w:t>advanced</w:t>
      </w:r>
      <w:r w:rsidR="00E61359" w:rsidRPr="00252E08">
        <w:rPr>
          <w:rStyle w:val="ltsentence"/>
          <w:rFonts w:ascii="Arial" w:hAnsi="Arial" w:cs="Arial"/>
          <w:sz w:val="22"/>
          <w:szCs w:val="22"/>
        </w:rPr>
        <w:t xml:space="preserve"> software technologies in logistics function</w:t>
      </w:r>
      <w:r w:rsidR="008320F7" w:rsidRPr="00252E08">
        <w:rPr>
          <w:rStyle w:val="ltsentence"/>
          <w:rFonts w:ascii="Arial" w:hAnsi="Arial" w:cs="Arial"/>
          <w:sz w:val="22"/>
          <w:szCs w:val="22"/>
        </w:rPr>
        <w:t xml:space="preserve"> such as</w:t>
      </w:r>
      <w:r w:rsidR="00C46937" w:rsidRPr="00252E08">
        <w:rPr>
          <w:rStyle w:val="ltsentence"/>
          <w:rFonts w:ascii="Arial" w:hAnsi="Arial" w:cs="Arial"/>
          <w:sz w:val="22"/>
          <w:szCs w:val="22"/>
        </w:rPr>
        <w:t xml:space="preserve"> automated material handling equipment, biometrics, GPS, RFID (Radio Frequency Identification), Bluetooth, Drones, Driverless Vehicles, </w:t>
      </w:r>
      <w:r w:rsidR="00356F59" w:rsidRPr="00252E08">
        <w:rPr>
          <w:rStyle w:val="ltsentence"/>
          <w:rFonts w:ascii="Arial" w:hAnsi="Arial" w:cs="Arial"/>
          <w:sz w:val="22"/>
          <w:szCs w:val="22"/>
        </w:rPr>
        <w:t xml:space="preserve">blockchain technologies </w:t>
      </w:r>
      <w:r w:rsidR="00C46937" w:rsidRPr="00252E08">
        <w:rPr>
          <w:rStyle w:val="ltsentence"/>
          <w:rFonts w:ascii="Arial" w:hAnsi="Arial" w:cs="Arial"/>
          <w:sz w:val="22"/>
          <w:szCs w:val="22"/>
        </w:rPr>
        <w:t>etc</w:t>
      </w:r>
      <w:r w:rsidR="003651C5" w:rsidRPr="00252E08">
        <w:rPr>
          <w:rStyle w:val="ltsentence"/>
          <w:rFonts w:ascii="Arial" w:hAnsi="Arial" w:cs="Arial"/>
          <w:sz w:val="22"/>
          <w:szCs w:val="22"/>
        </w:rPr>
        <w:t xml:space="preserve"> </w:t>
      </w:r>
    </w:p>
    <w:p w14:paraId="7AD87298" w14:textId="7570D717" w:rsidR="00EC5F64" w:rsidRPr="00252E08" w:rsidRDefault="00EC5F64"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However, rise in pollution level and high inventory costs and low warehousing space and lack of possibility for the manufacturers to monitor the operations at warehouse, thus have control over the risks and threats to the quality of products are restraining the logistics market growth. Irrespective of the challenges, rise in adoption of green (cleantech) logistics solutions is creating an opportunity </w:t>
      </w:r>
      <w:r w:rsidR="0054672B" w:rsidRPr="00252E08">
        <w:rPr>
          <w:rStyle w:val="ltsentence"/>
          <w:rFonts w:ascii="Arial" w:hAnsi="Arial" w:cs="Arial"/>
          <w:sz w:val="22"/>
          <w:szCs w:val="22"/>
        </w:rPr>
        <w:t>for</w:t>
      </w:r>
      <w:r w:rsidRPr="00252E08">
        <w:rPr>
          <w:rStyle w:val="ltsentence"/>
          <w:rFonts w:ascii="Arial" w:hAnsi="Arial" w:cs="Arial"/>
          <w:sz w:val="22"/>
          <w:szCs w:val="22"/>
        </w:rPr>
        <w:t xml:space="preserve"> the market growth.</w:t>
      </w:r>
    </w:p>
    <w:p w14:paraId="76EAB68E" w14:textId="77777777" w:rsidR="00303B29" w:rsidRPr="00252E08" w:rsidRDefault="00303B29" w:rsidP="00E11B83">
      <w:pPr>
        <w:suppressAutoHyphens/>
        <w:spacing w:line="300" w:lineRule="atLeast"/>
        <w:jc w:val="both"/>
        <w:rPr>
          <w:rStyle w:val="ltsentence"/>
          <w:rFonts w:ascii="Arial" w:hAnsi="Arial" w:cs="Arial"/>
          <w:sz w:val="22"/>
          <w:szCs w:val="22"/>
        </w:rPr>
      </w:pPr>
    </w:p>
    <w:p w14:paraId="08C63546" w14:textId="15BF70AE" w:rsidR="005B19D8" w:rsidRPr="00252E08" w:rsidRDefault="00303B29"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global logistics market in its present state has come about as a result of an amalgamation of supply side and demand side trends. </w:t>
      </w:r>
      <w:r w:rsidR="0040067F" w:rsidRPr="00252E08">
        <w:rPr>
          <w:rStyle w:val="ltsentence"/>
          <w:rFonts w:ascii="Arial" w:hAnsi="Arial" w:cs="Arial"/>
          <w:sz w:val="22"/>
          <w:szCs w:val="22"/>
        </w:rPr>
        <w:t>According to the latest report titled “Logistics Market: Global Industry Trends, Share, Size, Growth, Opportunity and Forecast 2019-2024”, the global logistics market reached a value of US$ 4,730 Billion in 2018</w:t>
      </w:r>
      <w:r w:rsidR="00E20353" w:rsidRPr="00252E08">
        <w:rPr>
          <w:rStyle w:val="ltsentence"/>
          <w:rFonts w:ascii="Arial" w:hAnsi="Arial" w:cs="Arial"/>
          <w:sz w:val="22"/>
          <w:szCs w:val="22"/>
        </w:rPr>
        <w:t>.</w:t>
      </w:r>
      <w:r w:rsidR="005B19D8" w:rsidRPr="00252E08">
        <w:rPr>
          <w:rStyle w:val="ltsentence"/>
          <w:rFonts w:ascii="Arial" w:hAnsi="Arial" w:cs="Arial"/>
          <w:sz w:val="22"/>
          <w:szCs w:val="22"/>
        </w:rPr>
        <w:t xml:space="preserve"> </w:t>
      </w:r>
      <w:r w:rsidR="00E20353" w:rsidRPr="00252E08">
        <w:rPr>
          <w:rStyle w:val="ltsentence"/>
          <w:rFonts w:ascii="Arial" w:hAnsi="Arial" w:cs="Arial"/>
          <w:sz w:val="22"/>
          <w:szCs w:val="22"/>
        </w:rPr>
        <w:t>Looking forward, the market is projected to reach a value of US$ 6,300 Billion by 2024, registering a CAGR of 4.9% during 2019-2024.</w:t>
      </w:r>
      <w:r w:rsidR="00E21904" w:rsidRPr="00252E08">
        <w:rPr>
          <w:rStyle w:val="ltsentence"/>
          <w:rFonts w:ascii="Arial" w:hAnsi="Arial" w:cs="Arial"/>
          <w:sz w:val="22"/>
          <w:szCs w:val="22"/>
        </w:rPr>
        <w:t xml:space="preserve"> </w:t>
      </w:r>
      <w:r w:rsidR="000A0B5D" w:rsidRPr="00252E08">
        <w:rPr>
          <w:rStyle w:val="ltsentence"/>
          <w:rFonts w:ascii="Arial" w:hAnsi="Arial" w:cs="Arial"/>
          <w:sz w:val="22"/>
          <w:szCs w:val="22"/>
        </w:rPr>
        <w:t xml:space="preserve">The classification of the global Logistics Market is done based on the </w:t>
      </w:r>
      <w:r w:rsidR="00AC73BF" w:rsidRPr="00252E08">
        <w:rPr>
          <w:rStyle w:val="ltsentence"/>
          <w:rFonts w:ascii="Arial" w:hAnsi="Arial" w:cs="Arial"/>
          <w:sz w:val="22"/>
          <w:szCs w:val="22"/>
        </w:rPr>
        <w:t xml:space="preserve">model type, </w:t>
      </w:r>
      <w:r w:rsidR="000A0B5D" w:rsidRPr="00252E08">
        <w:rPr>
          <w:rStyle w:val="ltsentence"/>
          <w:rFonts w:ascii="Arial" w:hAnsi="Arial" w:cs="Arial"/>
          <w:sz w:val="22"/>
          <w:szCs w:val="22"/>
        </w:rPr>
        <w:t>product type,</w:t>
      </w:r>
      <w:r w:rsidR="00AC73BF" w:rsidRPr="00252E08">
        <w:rPr>
          <w:rStyle w:val="ltsentence"/>
          <w:rFonts w:ascii="Arial" w:hAnsi="Arial" w:cs="Arial"/>
          <w:sz w:val="22"/>
          <w:szCs w:val="22"/>
        </w:rPr>
        <w:t xml:space="preserve"> segments,</w:t>
      </w:r>
      <w:r w:rsidR="000A0B5D" w:rsidRPr="00252E08">
        <w:rPr>
          <w:rStyle w:val="ltsentence"/>
          <w:rFonts w:ascii="Arial" w:hAnsi="Arial" w:cs="Arial"/>
          <w:sz w:val="22"/>
          <w:szCs w:val="22"/>
        </w:rPr>
        <w:t xml:space="preserve"> </w:t>
      </w:r>
      <w:r w:rsidR="00AC73BF" w:rsidRPr="00252E08">
        <w:rPr>
          <w:rStyle w:val="ltsentence"/>
          <w:rFonts w:ascii="Arial" w:hAnsi="Arial" w:cs="Arial"/>
          <w:sz w:val="22"/>
          <w:szCs w:val="22"/>
        </w:rPr>
        <w:t>transportation mode, the</w:t>
      </w:r>
      <w:r w:rsidR="000A0B5D" w:rsidRPr="00252E08">
        <w:rPr>
          <w:rStyle w:val="ltsentence"/>
          <w:rFonts w:ascii="Arial" w:hAnsi="Arial" w:cs="Arial"/>
          <w:sz w:val="22"/>
          <w:szCs w:val="22"/>
        </w:rPr>
        <w:t xml:space="preserve"> end-user</w:t>
      </w:r>
      <w:r w:rsidR="00AC73BF" w:rsidRPr="00252E08">
        <w:rPr>
          <w:rStyle w:val="ltsentence"/>
          <w:rFonts w:ascii="Arial" w:hAnsi="Arial" w:cs="Arial"/>
          <w:sz w:val="22"/>
          <w:szCs w:val="22"/>
        </w:rPr>
        <w:t xml:space="preserve"> industry, and geography</w:t>
      </w:r>
      <w:r w:rsidR="000A0B5D" w:rsidRPr="00252E08">
        <w:rPr>
          <w:rStyle w:val="ltsentence"/>
          <w:rFonts w:ascii="Arial" w:hAnsi="Arial" w:cs="Arial"/>
          <w:sz w:val="22"/>
          <w:szCs w:val="22"/>
        </w:rPr>
        <w:t xml:space="preserve">. </w:t>
      </w:r>
      <w:r w:rsidR="00C44460" w:rsidRPr="00252E08">
        <w:rPr>
          <w:rStyle w:val="ltsentence"/>
          <w:rFonts w:ascii="Arial" w:hAnsi="Arial" w:cs="Arial"/>
          <w:sz w:val="22"/>
          <w:szCs w:val="22"/>
        </w:rPr>
        <w:t>Based on the model type, the market has been segmented as 2 PL, 3 PL and 4 PL.</w:t>
      </w:r>
    </w:p>
    <w:p w14:paraId="33BE2F73" w14:textId="77777777" w:rsidR="00AC73BF" w:rsidRPr="00252E08" w:rsidRDefault="00AC73BF" w:rsidP="00E11B83">
      <w:pPr>
        <w:suppressAutoHyphens/>
        <w:spacing w:line="300" w:lineRule="atLeast"/>
        <w:jc w:val="both"/>
        <w:rPr>
          <w:rStyle w:val="ltsentence"/>
          <w:rFonts w:ascii="Arial" w:hAnsi="Arial" w:cs="Arial"/>
          <w:sz w:val="22"/>
          <w:szCs w:val="22"/>
        </w:rPr>
      </w:pPr>
    </w:p>
    <w:p w14:paraId="46161623" w14:textId="58B3B539" w:rsidR="00C44460" w:rsidRPr="00252E08" w:rsidRDefault="0054672B"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Based on the</w:t>
      </w:r>
      <w:r w:rsidR="00C44460" w:rsidRPr="00252E08">
        <w:rPr>
          <w:rStyle w:val="ltsentence"/>
          <w:rFonts w:ascii="Arial" w:hAnsi="Arial" w:cs="Arial"/>
          <w:sz w:val="22"/>
          <w:szCs w:val="22"/>
        </w:rPr>
        <w:t xml:space="preserve"> transportation mode, the market has been segregated into roadways, railways, waterways and airways.</w:t>
      </w:r>
      <w:r w:rsidR="00E21904" w:rsidRPr="00252E08">
        <w:rPr>
          <w:rStyle w:val="ltsentence"/>
          <w:rFonts w:ascii="Arial" w:hAnsi="Arial" w:cs="Arial"/>
          <w:sz w:val="22"/>
          <w:szCs w:val="22"/>
        </w:rPr>
        <w:t xml:space="preserve"> </w:t>
      </w:r>
      <w:r w:rsidR="00C44460" w:rsidRPr="00252E08">
        <w:rPr>
          <w:rStyle w:val="ltsentence"/>
          <w:rFonts w:ascii="Arial" w:hAnsi="Arial" w:cs="Arial"/>
          <w:sz w:val="22"/>
          <w:szCs w:val="22"/>
        </w:rPr>
        <w:t xml:space="preserve">Based on the end-use, </w:t>
      </w:r>
      <w:r w:rsidR="00AC73BF" w:rsidRPr="00252E08">
        <w:rPr>
          <w:rStyle w:val="ltsentence"/>
          <w:rFonts w:ascii="Arial" w:hAnsi="Arial" w:cs="Arial"/>
          <w:sz w:val="22"/>
          <w:szCs w:val="22"/>
        </w:rPr>
        <w:t>the</w:t>
      </w:r>
      <w:r w:rsidR="00C44460" w:rsidRPr="00252E08">
        <w:rPr>
          <w:rStyle w:val="ltsentence"/>
          <w:rFonts w:ascii="Arial" w:hAnsi="Arial" w:cs="Arial"/>
          <w:sz w:val="22"/>
          <w:szCs w:val="22"/>
        </w:rPr>
        <w:t xml:space="preserve"> major segments include </w:t>
      </w:r>
      <w:r w:rsidR="00AC73BF" w:rsidRPr="00252E08">
        <w:rPr>
          <w:rStyle w:val="ltsentence"/>
          <w:rFonts w:ascii="Arial" w:hAnsi="Arial" w:cs="Arial"/>
          <w:sz w:val="22"/>
          <w:szCs w:val="22"/>
        </w:rPr>
        <w:t xml:space="preserve">manufacturing, healthcare, trade and transportation, telecom, public utilities and government, banking and financial services, </w:t>
      </w:r>
      <w:r w:rsidR="00C44460" w:rsidRPr="00252E08">
        <w:rPr>
          <w:rStyle w:val="ltsentence"/>
          <w:rFonts w:ascii="Arial" w:hAnsi="Arial" w:cs="Arial"/>
          <w:sz w:val="22"/>
          <w:szCs w:val="22"/>
        </w:rPr>
        <w:t xml:space="preserve">retail, </w:t>
      </w:r>
      <w:r w:rsidR="00AC73BF" w:rsidRPr="00252E08">
        <w:rPr>
          <w:rStyle w:val="ltsentence"/>
          <w:rFonts w:ascii="Arial" w:hAnsi="Arial" w:cs="Arial"/>
          <w:sz w:val="22"/>
          <w:szCs w:val="22"/>
        </w:rPr>
        <w:t>media and entertainment, IT</w:t>
      </w:r>
      <w:r w:rsidR="00C44460" w:rsidRPr="00252E08">
        <w:rPr>
          <w:rStyle w:val="ltsentence"/>
          <w:rFonts w:ascii="Arial" w:hAnsi="Arial" w:cs="Arial"/>
          <w:sz w:val="22"/>
          <w:szCs w:val="22"/>
        </w:rPr>
        <w:t>, construction,</w:t>
      </w:r>
      <w:r w:rsidR="00AC73BF" w:rsidRPr="00252E08">
        <w:rPr>
          <w:rStyle w:val="ltsentence"/>
          <w:rFonts w:ascii="Arial" w:hAnsi="Arial" w:cs="Arial"/>
          <w:sz w:val="22"/>
          <w:szCs w:val="22"/>
        </w:rPr>
        <w:t xml:space="preserve"> </w:t>
      </w:r>
      <w:r w:rsidR="00C44460" w:rsidRPr="00252E08">
        <w:rPr>
          <w:rStyle w:val="ltsentence"/>
          <w:rFonts w:ascii="Arial" w:hAnsi="Arial" w:cs="Arial"/>
          <w:sz w:val="22"/>
          <w:szCs w:val="22"/>
        </w:rPr>
        <w:t>and others.</w:t>
      </w:r>
    </w:p>
    <w:p w14:paraId="5FD0C2AE" w14:textId="77777777" w:rsidR="00AC73BF" w:rsidRPr="00252E08" w:rsidRDefault="00AC73BF" w:rsidP="00E11B83">
      <w:pPr>
        <w:suppressAutoHyphens/>
        <w:spacing w:line="300" w:lineRule="atLeast"/>
        <w:jc w:val="both"/>
        <w:rPr>
          <w:rStyle w:val="ltsentence"/>
          <w:rFonts w:ascii="Arial" w:hAnsi="Arial" w:cs="Arial"/>
          <w:sz w:val="22"/>
          <w:szCs w:val="22"/>
        </w:rPr>
      </w:pPr>
    </w:p>
    <w:p w14:paraId="3A54448A" w14:textId="7C95D0B9" w:rsidR="00FB6639" w:rsidRPr="00252E08" w:rsidRDefault="00010F08"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RA Strategy on Export-Led Industrial Policy adopted in December 2011 defines modernization of infrastructures, creation of </w:t>
      </w:r>
      <w:r w:rsidR="009948A8" w:rsidRPr="00252E08">
        <w:rPr>
          <w:rStyle w:val="ltsentence"/>
          <w:rFonts w:ascii="Arial" w:hAnsi="Arial" w:cs="Arial"/>
          <w:sz w:val="22"/>
          <w:szCs w:val="22"/>
        </w:rPr>
        <w:t xml:space="preserve">an international logistic </w:t>
      </w:r>
      <w:r w:rsidR="002F2F80" w:rsidRPr="00252E08">
        <w:rPr>
          <w:rStyle w:val="ltsentence"/>
          <w:rFonts w:ascii="Arial" w:hAnsi="Arial" w:cs="Arial"/>
          <w:sz w:val="22"/>
          <w:szCs w:val="22"/>
        </w:rPr>
        <w:t>centre</w:t>
      </w:r>
      <w:r w:rsidR="009948A8" w:rsidRPr="00252E08">
        <w:rPr>
          <w:rStyle w:val="ltsentence"/>
          <w:rFonts w:ascii="Arial" w:hAnsi="Arial" w:cs="Arial"/>
          <w:sz w:val="22"/>
          <w:szCs w:val="22"/>
        </w:rPr>
        <w:t xml:space="preserve"> next to </w:t>
      </w:r>
      <w:proofErr w:type="spellStart"/>
      <w:r w:rsidR="009948A8" w:rsidRPr="00252E08">
        <w:rPr>
          <w:rStyle w:val="ltsentence"/>
          <w:rFonts w:ascii="Arial" w:hAnsi="Arial" w:cs="Arial"/>
          <w:sz w:val="22"/>
          <w:szCs w:val="22"/>
        </w:rPr>
        <w:t>Zvartnots</w:t>
      </w:r>
      <w:proofErr w:type="spellEnd"/>
      <w:r w:rsidR="009948A8" w:rsidRPr="00252E08">
        <w:rPr>
          <w:rStyle w:val="ltsentence"/>
          <w:rFonts w:ascii="Arial" w:hAnsi="Arial" w:cs="Arial"/>
          <w:sz w:val="22"/>
          <w:szCs w:val="22"/>
        </w:rPr>
        <w:t xml:space="preserve"> International Airport, and promotion of private initiatives and investments for </w:t>
      </w:r>
      <w:r w:rsidR="0054672B" w:rsidRPr="00252E08">
        <w:rPr>
          <w:rStyle w:val="ltsentence"/>
          <w:rFonts w:ascii="Arial" w:hAnsi="Arial" w:cs="Arial"/>
          <w:sz w:val="22"/>
          <w:szCs w:val="22"/>
        </w:rPr>
        <w:t xml:space="preserve">the </w:t>
      </w:r>
      <w:r w:rsidR="009948A8" w:rsidRPr="00252E08">
        <w:rPr>
          <w:rStyle w:val="ltsentence"/>
          <w:rFonts w:ascii="Arial" w:hAnsi="Arial" w:cs="Arial"/>
          <w:sz w:val="22"/>
          <w:szCs w:val="22"/>
        </w:rPr>
        <w:t xml:space="preserve">development of logistic </w:t>
      </w:r>
      <w:r w:rsidR="002F2F80" w:rsidRPr="00252E08">
        <w:rPr>
          <w:rStyle w:val="ltsentence"/>
          <w:rFonts w:ascii="Arial" w:hAnsi="Arial" w:cs="Arial"/>
          <w:sz w:val="22"/>
          <w:szCs w:val="22"/>
        </w:rPr>
        <w:t>centres</w:t>
      </w:r>
      <w:r w:rsidR="009948A8" w:rsidRPr="00252E08">
        <w:rPr>
          <w:rStyle w:val="ltsentence"/>
          <w:rFonts w:ascii="Arial" w:hAnsi="Arial" w:cs="Arial"/>
          <w:sz w:val="22"/>
          <w:szCs w:val="22"/>
        </w:rPr>
        <w:t xml:space="preserve"> and services as one of the key dimensions of the strategy along with the development of projects on modernization of transport </w:t>
      </w:r>
      <w:r w:rsidR="00FB6639" w:rsidRPr="00252E08">
        <w:rPr>
          <w:rStyle w:val="ltsentence"/>
          <w:rFonts w:ascii="Arial" w:hAnsi="Arial" w:cs="Arial"/>
          <w:sz w:val="22"/>
          <w:szCs w:val="22"/>
        </w:rPr>
        <w:t>infrastructures</w:t>
      </w:r>
      <w:r w:rsidR="009948A8" w:rsidRPr="00252E08">
        <w:rPr>
          <w:rStyle w:val="ltsentence"/>
          <w:rFonts w:ascii="Arial" w:hAnsi="Arial" w:cs="Arial"/>
          <w:sz w:val="22"/>
          <w:szCs w:val="22"/>
        </w:rPr>
        <w:t>, operation of Iran-</w:t>
      </w:r>
      <w:r w:rsidR="009948A8" w:rsidRPr="00252E08">
        <w:rPr>
          <w:rStyle w:val="ltsentence"/>
          <w:rFonts w:ascii="Arial" w:hAnsi="Arial" w:cs="Arial"/>
          <w:sz w:val="22"/>
          <w:szCs w:val="22"/>
        </w:rPr>
        <w:lastRenderedPageBreak/>
        <w:t xml:space="preserve">Armenia railways, elimination of constraints for external trade, </w:t>
      </w:r>
      <w:r w:rsidR="0054672B" w:rsidRPr="00252E08">
        <w:rPr>
          <w:rStyle w:val="ltsentence"/>
          <w:rFonts w:ascii="Arial" w:hAnsi="Arial" w:cs="Arial"/>
          <w:sz w:val="22"/>
          <w:szCs w:val="22"/>
        </w:rPr>
        <w:t xml:space="preserve">the </w:t>
      </w:r>
      <w:r w:rsidR="009948A8" w:rsidRPr="00252E08">
        <w:rPr>
          <w:rStyle w:val="ltsentence"/>
          <w:rFonts w:ascii="Arial" w:hAnsi="Arial" w:cs="Arial"/>
          <w:sz w:val="22"/>
          <w:szCs w:val="22"/>
        </w:rPr>
        <w:t xml:space="preserve">establishment of bilateral free trade agreements with CIS members states (except Azerbaijan), Georgia. </w:t>
      </w:r>
    </w:p>
    <w:p w14:paraId="2C18900A" w14:textId="455A9C82" w:rsidR="00FB6639" w:rsidRPr="00252E08" w:rsidRDefault="00FB6639" w:rsidP="00E11B83">
      <w:pPr>
        <w:suppressAutoHyphens/>
        <w:spacing w:line="300" w:lineRule="atLeast"/>
        <w:jc w:val="both"/>
        <w:rPr>
          <w:rStyle w:val="ltsentence"/>
          <w:rFonts w:ascii="Arial" w:hAnsi="Arial" w:cs="Arial"/>
          <w:sz w:val="22"/>
          <w:szCs w:val="22"/>
        </w:rPr>
      </w:pPr>
    </w:p>
    <w:p w14:paraId="48F114E4" w14:textId="7EF83F9B" w:rsidR="00FB6639" w:rsidRPr="00252E08" w:rsidRDefault="00FB6639"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On May 25th, 2011 the law on Free Economic Zones was adopted </w:t>
      </w:r>
      <w:r w:rsidR="0054672B" w:rsidRPr="00252E08">
        <w:rPr>
          <w:rStyle w:val="ltsentence"/>
          <w:rFonts w:ascii="Arial" w:hAnsi="Arial" w:cs="Arial"/>
          <w:sz w:val="22"/>
          <w:szCs w:val="22"/>
        </w:rPr>
        <w:t>to</w:t>
      </w:r>
      <w:r w:rsidR="00157617" w:rsidRPr="00252E08">
        <w:rPr>
          <w:rStyle w:val="ltsentence"/>
          <w:rFonts w:ascii="Arial" w:hAnsi="Arial" w:cs="Arial"/>
          <w:sz w:val="22"/>
          <w:szCs w:val="22"/>
        </w:rPr>
        <w:t xml:space="preserve"> creat</w:t>
      </w:r>
      <w:r w:rsidR="0054672B" w:rsidRPr="00252E08">
        <w:rPr>
          <w:rStyle w:val="ltsentence"/>
          <w:rFonts w:ascii="Arial" w:hAnsi="Arial" w:cs="Arial"/>
          <w:sz w:val="22"/>
          <w:szCs w:val="22"/>
        </w:rPr>
        <w:t>e</w:t>
      </w:r>
      <w:r w:rsidR="00157617" w:rsidRPr="00252E08">
        <w:rPr>
          <w:rStyle w:val="ltsentence"/>
          <w:rFonts w:ascii="Arial" w:hAnsi="Arial" w:cs="Arial"/>
          <w:sz w:val="22"/>
          <w:szCs w:val="22"/>
        </w:rPr>
        <w:t xml:space="preserve"> conditions and environment to attract investments and to promote exports.</w:t>
      </w:r>
      <w:r w:rsidR="00E21904" w:rsidRPr="00252E08">
        <w:rPr>
          <w:rStyle w:val="ltsentence"/>
          <w:rFonts w:ascii="Arial" w:hAnsi="Arial" w:cs="Arial"/>
          <w:sz w:val="22"/>
          <w:szCs w:val="22"/>
        </w:rPr>
        <w:t xml:space="preserve"> </w:t>
      </w:r>
      <w:r w:rsidR="00B3732A" w:rsidRPr="00252E08">
        <w:rPr>
          <w:rStyle w:val="ltsentence"/>
          <w:rFonts w:ascii="Arial" w:hAnsi="Arial" w:cs="Arial"/>
          <w:sz w:val="22"/>
          <w:szCs w:val="22"/>
        </w:rPr>
        <w:t xml:space="preserve">Armenia has been a member of </w:t>
      </w:r>
      <w:r w:rsidR="0054672B" w:rsidRPr="00252E08">
        <w:rPr>
          <w:rStyle w:val="ltsentence"/>
          <w:rFonts w:ascii="Arial" w:hAnsi="Arial" w:cs="Arial"/>
          <w:sz w:val="22"/>
          <w:szCs w:val="22"/>
        </w:rPr>
        <w:t xml:space="preserve">the </w:t>
      </w:r>
      <w:r w:rsidR="00B3732A" w:rsidRPr="00252E08">
        <w:rPr>
          <w:rStyle w:val="ltsentence"/>
          <w:rFonts w:ascii="Arial" w:hAnsi="Arial" w:cs="Arial"/>
          <w:sz w:val="22"/>
          <w:szCs w:val="22"/>
        </w:rPr>
        <w:t>World Trade Organization since</w:t>
      </w:r>
      <w:r w:rsidRPr="00252E08">
        <w:rPr>
          <w:rStyle w:val="ltsentence"/>
          <w:rFonts w:ascii="Arial" w:hAnsi="Arial" w:cs="Arial"/>
          <w:sz w:val="22"/>
          <w:szCs w:val="22"/>
        </w:rPr>
        <w:t xml:space="preserve"> February 5th</w:t>
      </w:r>
      <w:r w:rsidR="002F2F80" w:rsidRPr="00252E08">
        <w:rPr>
          <w:rStyle w:val="ltsentence"/>
          <w:rFonts w:ascii="Arial" w:hAnsi="Arial" w:cs="Arial"/>
          <w:sz w:val="22"/>
          <w:szCs w:val="22"/>
        </w:rPr>
        <w:t>, 2003</w:t>
      </w:r>
      <w:r w:rsidR="00B3732A" w:rsidRPr="00252E08">
        <w:rPr>
          <w:rStyle w:val="ltsentence"/>
          <w:rFonts w:ascii="Arial" w:hAnsi="Arial" w:cs="Arial"/>
          <w:sz w:val="22"/>
          <w:szCs w:val="22"/>
        </w:rPr>
        <w:t>.</w:t>
      </w:r>
      <w:r w:rsidRPr="00252E08">
        <w:rPr>
          <w:rStyle w:val="ltsentence"/>
          <w:rFonts w:ascii="Arial" w:hAnsi="Arial" w:cs="Arial"/>
          <w:sz w:val="22"/>
          <w:szCs w:val="22"/>
        </w:rPr>
        <w:t xml:space="preserve"> </w:t>
      </w:r>
    </w:p>
    <w:p w14:paraId="25EA96BF" w14:textId="77777777" w:rsidR="00FB6639" w:rsidRPr="00252E08" w:rsidRDefault="00FB6639" w:rsidP="00E11B83">
      <w:pPr>
        <w:suppressAutoHyphens/>
        <w:spacing w:line="300" w:lineRule="atLeast"/>
        <w:jc w:val="both"/>
        <w:rPr>
          <w:rStyle w:val="ltsentence"/>
          <w:rFonts w:ascii="Arial" w:hAnsi="Arial" w:cs="Arial"/>
          <w:sz w:val="22"/>
          <w:szCs w:val="22"/>
        </w:rPr>
      </w:pPr>
    </w:p>
    <w:p w14:paraId="48DE98AC" w14:textId="2BFCDE65" w:rsidR="00F210BE" w:rsidRPr="00252E08" w:rsidRDefault="009948A8"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Since January </w:t>
      </w:r>
      <w:r w:rsidR="00FB6639" w:rsidRPr="00252E08">
        <w:rPr>
          <w:rStyle w:val="ltsentence"/>
          <w:rFonts w:ascii="Arial" w:hAnsi="Arial" w:cs="Arial"/>
          <w:sz w:val="22"/>
          <w:szCs w:val="22"/>
        </w:rPr>
        <w:t xml:space="preserve">2nd </w:t>
      </w:r>
      <w:r w:rsidRPr="00252E08">
        <w:rPr>
          <w:rStyle w:val="ltsentence"/>
          <w:rFonts w:ascii="Arial" w:hAnsi="Arial" w:cs="Arial"/>
          <w:sz w:val="22"/>
          <w:szCs w:val="22"/>
        </w:rPr>
        <w:t>2015 Armenia is a member of the Eurasia Economic Union</w:t>
      </w:r>
      <w:r w:rsidR="00B3732A" w:rsidRPr="00252E08">
        <w:rPr>
          <w:rStyle w:val="ltsentence"/>
          <w:rFonts w:ascii="Arial" w:hAnsi="Arial" w:cs="Arial"/>
          <w:sz w:val="22"/>
          <w:szCs w:val="22"/>
        </w:rPr>
        <w:t xml:space="preserve"> and</w:t>
      </w:r>
      <w:r w:rsidR="00AB609E" w:rsidRPr="00252E08">
        <w:rPr>
          <w:rStyle w:val="ltsentence"/>
          <w:rFonts w:ascii="Arial" w:hAnsi="Arial" w:cs="Arial"/>
          <w:sz w:val="22"/>
          <w:szCs w:val="22"/>
        </w:rPr>
        <w:t>,</w:t>
      </w:r>
      <w:r w:rsidR="00B3732A" w:rsidRPr="00252E08">
        <w:rPr>
          <w:rStyle w:val="ltsentence"/>
          <w:rFonts w:ascii="Arial" w:hAnsi="Arial" w:cs="Arial"/>
          <w:sz w:val="22"/>
          <w:szCs w:val="22"/>
        </w:rPr>
        <w:t xml:space="preserve"> as such</w:t>
      </w:r>
      <w:r w:rsidR="00AB609E" w:rsidRPr="00252E08">
        <w:rPr>
          <w:rStyle w:val="ltsentence"/>
          <w:rFonts w:ascii="Arial" w:hAnsi="Arial" w:cs="Arial"/>
          <w:sz w:val="22"/>
          <w:szCs w:val="22"/>
        </w:rPr>
        <w:t>,</w:t>
      </w:r>
      <w:r w:rsidR="00B3732A" w:rsidRPr="00252E08">
        <w:rPr>
          <w:rStyle w:val="ltsentence"/>
          <w:rFonts w:ascii="Arial" w:hAnsi="Arial" w:cs="Arial"/>
          <w:sz w:val="22"/>
          <w:szCs w:val="22"/>
        </w:rPr>
        <w:t xml:space="preserve"> participates in the </w:t>
      </w:r>
      <w:r w:rsidR="00AB609E" w:rsidRPr="00252E08">
        <w:rPr>
          <w:rStyle w:val="ltsentence"/>
          <w:rFonts w:ascii="Arial" w:hAnsi="Arial" w:cs="Arial"/>
          <w:sz w:val="22"/>
          <w:szCs w:val="22"/>
        </w:rPr>
        <w:t>A</w:t>
      </w:r>
      <w:r w:rsidR="00B3732A" w:rsidRPr="00252E08">
        <w:rPr>
          <w:rStyle w:val="ltsentence"/>
          <w:rFonts w:ascii="Arial" w:hAnsi="Arial" w:cs="Arial"/>
          <w:sz w:val="22"/>
          <w:szCs w:val="22"/>
        </w:rPr>
        <w:t>greement between the EAEU and the Vietnam Socialist Republic on Free Trade Zone</w:t>
      </w:r>
      <w:r w:rsidR="00C72F27" w:rsidRPr="00252E08">
        <w:rPr>
          <w:rStyle w:val="ltsentence"/>
          <w:rFonts w:ascii="Arial" w:hAnsi="Arial" w:cs="Arial"/>
          <w:sz w:val="22"/>
          <w:szCs w:val="22"/>
        </w:rPr>
        <w:t xml:space="preserve"> (since 2016)</w:t>
      </w:r>
      <w:r w:rsidR="00AB609E" w:rsidRPr="00252E08">
        <w:rPr>
          <w:rStyle w:val="ltsentence"/>
          <w:rFonts w:ascii="Arial" w:hAnsi="Arial" w:cs="Arial"/>
          <w:sz w:val="22"/>
          <w:szCs w:val="22"/>
        </w:rPr>
        <w:t xml:space="preserve"> and the</w:t>
      </w:r>
      <w:r w:rsidR="00B3732A" w:rsidRPr="00252E08">
        <w:rPr>
          <w:rStyle w:val="ltsentence"/>
          <w:rFonts w:ascii="Arial" w:hAnsi="Arial" w:cs="Arial"/>
          <w:sz w:val="22"/>
          <w:szCs w:val="22"/>
        </w:rPr>
        <w:t xml:space="preserve"> Agreement between the EAEU and the People’s Republic of China on </w:t>
      </w:r>
      <w:r w:rsidR="00C72F27" w:rsidRPr="00252E08">
        <w:rPr>
          <w:rStyle w:val="ltsentence"/>
          <w:rFonts w:ascii="Arial" w:hAnsi="Arial" w:cs="Arial"/>
          <w:sz w:val="22"/>
          <w:szCs w:val="22"/>
        </w:rPr>
        <w:t>Economic and Trade Cooperation (since October 27, 2019).</w:t>
      </w:r>
      <w:r w:rsidR="00E21904" w:rsidRPr="00252E08">
        <w:rPr>
          <w:rStyle w:val="ltsentence"/>
          <w:rFonts w:ascii="Arial" w:hAnsi="Arial" w:cs="Arial"/>
          <w:sz w:val="22"/>
          <w:szCs w:val="22"/>
        </w:rPr>
        <w:t xml:space="preserve"> </w:t>
      </w:r>
      <w:r w:rsidR="00F210BE" w:rsidRPr="00252E08">
        <w:rPr>
          <w:rStyle w:val="ltsentence"/>
          <w:rFonts w:ascii="Arial" w:hAnsi="Arial" w:cs="Arial"/>
          <w:sz w:val="22"/>
          <w:szCs w:val="22"/>
        </w:rPr>
        <w:t>USA, Canada, Switzerland, Japan, and Norway provide Armenia opportunity to benefit from the General</w:t>
      </w:r>
      <w:r w:rsidR="00AB609E" w:rsidRPr="00252E08">
        <w:rPr>
          <w:rStyle w:val="ltsentence"/>
          <w:rFonts w:ascii="Arial" w:hAnsi="Arial" w:cs="Arial"/>
          <w:sz w:val="22"/>
          <w:szCs w:val="22"/>
        </w:rPr>
        <w:t xml:space="preserve">ized Scheme </w:t>
      </w:r>
      <w:r w:rsidR="00F210BE" w:rsidRPr="00252E08">
        <w:rPr>
          <w:rStyle w:val="ltsentence"/>
          <w:rFonts w:ascii="Arial" w:hAnsi="Arial" w:cs="Arial"/>
          <w:sz w:val="22"/>
          <w:szCs w:val="22"/>
        </w:rPr>
        <w:t>of Preferences /GSP/.</w:t>
      </w:r>
    </w:p>
    <w:p w14:paraId="39117339" w14:textId="77777777" w:rsidR="003651C5" w:rsidRPr="00252E08" w:rsidRDefault="003651C5" w:rsidP="00E11B83">
      <w:pPr>
        <w:suppressAutoHyphens/>
        <w:spacing w:line="300" w:lineRule="atLeast"/>
        <w:jc w:val="both"/>
        <w:rPr>
          <w:rStyle w:val="ltsentence"/>
          <w:rFonts w:ascii="Arial" w:hAnsi="Arial" w:cs="Arial"/>
          <w:sz w:val="22"/>
          <w:szCs w:val="22"/>
        </w:rPr>
      </w:pPr>
    </w:p>
    <w:p w14:paraId="1A2A16AB" w14:textId="68CFEF19" w:rsidR="00F210BE" w:rsidRPr="00252E08" w:rsidRDefault="00F210BE" w:rsidP="00E11B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Since January 1, 2009</w:t>
      </w:r>
      <w:r w:rsidR="0054672B" w:rsidRPr="00252E08">
        <w:rPr>
          <w:rStyle w:val="ltsentence"/>
          <w:rFonts w:ascii="Arial" w:hAnsi="Arial" w:cs="Arial"/>
          <w:sz w:val="22"/>
          <w:szCs w:val="22"/>
        </w:rPr>
        <w:t>,</w:t>
      </w:r>
      <w:r w:rsidRPr="00252E08">
        <w:rPr>
          <w:rStyle w:val="ltsentence"/>
          <w:rFonts w:ascii="Arial" w:hAnsi="Arial" w:cs="Arial"/>
          <w:sz w:val="22"/>
          <w:szCs w:val="22"/>
        </w:rPr>
        <w:t xml:space="preserve"> the Republic of Armenia has been benefitting from the EU's Special Incentive Arrangement for Sustainable Development and Good Governance “GSP+”</w:t>
      </w:r>
      <w:r w:rsidR="00E7310B" w:rsidRPr="00252E08">
        <w:rPr>
          <w:rStyle w:val="ltsentence"/>
          <w:rFonts w:ascii="Arial" w:hAnsi="Arial" w:cs="Arial"/>
          <w:sz w:val="22"/>
          <w:szCs w:val="22"/>
        </w:rPr>
        <w:t xml:space="preserve"> and as of January 1, 2014</w:t>
      </w:r>
      <w:r w:rsidR="0054672B" w:rsidRPr="00252E08">
        <w:rPr>
          <w:rStyle w:val="ltsentence"/>
          <w:rFonts w:ascii="Arial" w:hAnsi="Arial" w:cs="Arial"/>
          <w:sz w:val="22"/>
          <w:szCs w:val="22"/>
        </w:rPr>
        <w:t>,</w:t>
      </w:r>
      <w:r w:rsidR="00E7310B" w:rsidRPr="00252E08">
        <w:rPr>
          <w:rStyle w:val="ltsentence"/>
          <w:rFonts w:ascii="Arial" w:hAnsi="Arial" w:cs="Arial"/>
          <w:sz w:val="22"/>
          <w:szCs w:val="22"/>
        </w:rPr>
        <w:t> </w:t>
      </w:r>
      <w:r w:rsidRPr="00252E08">
        <w:rPr>
          <w:rStyle w:val="ltsentence"/>
          <w:rFonts w:ascii="Arial" w:hAnsi="Arial" w:cs="Arial"/>
          <w:sz w:val="22"/>
          <w:szCs w:val="22"/>
        </w:rPr>
        <w:t xml:space="preserve"> Armenia was included in the list of beneficiaries of the Special Incentive Arrangement for Sustainable Development and Good Governance (GSP+) under the reformed EU Generalised Scheme of Preferences (GSP)</w:t>
      </w:r>
      <w:r w:rsidR="00E7310B" w:rsidRPr="00252E08">
        <w:rPr>
          <w:rStyle w:val="ltsentence"/>
          <w:rFonts w:ascii="Arial" w:hAnsi="Arial" w:cs="Arial"/>
          <w:sz w:val="22"/>
          <w:szCs w:val="22"/>
        </w:rPr>
        <w:t>,</w:t>
      </w:r>
      <w:r w:rsidRPr="00252E08">
        <w:rPr>
          <w:rStyle w:val="ltsentence"/>
          <w:rFonts w:ascii="Arial" w:hAnsi="Arial" w:cs="Arial"/>
          <w:sz w:val="22"/>
          <w:szCs w:val="22"/>
        </w:rPr>
        <w:t xml:space="preserve"> </w:t>
      </w:r>
      <w:r w:rsidR="00E7310B" w:rsidRPr="00252E08">
        <w:rPr>
          <w:rStyle w:val="ltsentence"/>
          <w:rFonts w:ascii="Arial" w:hAnsi="Arial" w:cs="Arial"/>
          <w:sz w:val="22"/>
          <w:szCs w:val="22"/>
        </w:rPr>
        <w:t xml:space="preserve">according to the European Commission regulation </w:t>
      </w:r>
      <w:hyperlink r:id="rId8" w:history="1">
        <w:r w:rsidRPr="00252E08">
          <w:rPr>
            <w:rStyle w:val="ltsentence"/>
            <w:rFonts w:ascii="Arial" w:hAnsi="Arial" w:cs="Arial"/>
            <w:sz w:val="22"/>
            <w:szCs w:val="22"/>
          </w:rPr>
          <w:t>(GSP Regulation 978/2012).</w:t>
        </w:r>
      </w:hyperlink>
    </w:p>
    <w:p w14:paraId="7E18C6CC" w14:textId="77777777" w:rsidR="00E11B83" w:rsidRPr="00252E08" w:rsidRDefault="00E11B83" w:rsidP="00E11B83">
      <w:pPr>
        <w:suppressAutoHyphens/>
        <w:spacing w:line="300" w:lineRule="atLeast"/>
        <w:jc w:val="both"/>
        <w:rPr>
          <w:rStyle w:val="ltsentence"/>
          <w:rFonts w:ascii="Arial" w:hAnsi="Arial" w:cs="Arial"/>
          <w:sz w:val="22"/>
          <w:szCs w:val="22"/>
        </w:rPr>
      </w:pPr>
    </w:p>
    <w:p w14:paraId="5329FE44" w14:textId="7560C161" w:rsidR="00E7310B" w:rsidRPr="00252E08" w:rsidRDefault="00F210BE" w:rsidP="000362D0">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In </w:t>
      </w:r>
      <w:r w:rsidR="00E11B83" w:rsidRPr="00252E08">
        <w:rPr>
          <w:rStyle w:val="ltsentence"/>
          <w:rFonts w:ascii="Arial" w:hAnsi="Arial" w:cs="Arial"/>
          <w:sz w:val="22"/>
          <w:szCs w:val="22"/>
        </w:rPr>
        <w:t xml:space="preserve">2017 </w:t>
      </w:r>
      <w:r w:rsidRPr="00252E08">
        <w:rPr>
          <w:rStyle w:val="ltsentence"/>
          <w:rFonts w:ascii="Arial" w:hAnsi="Arial" w:cs="Arial"/>
          <w:sz w:val="22"/>
          <w:szCs w:val="22"/>
        </w:rPr>
        <w:t xml:space="preserve">the Comprehensive and Enhanced Partnership Agreement (CEPA) </w:t>
      </w:r>
      <w:r w:rsidR="00E11B83" w:rsidRPr="00252E08">
        <w:rPr>
          <w:rStyle w:val="ltsentence"/>
          <w:rFonts w:ascii="Arial" w:hAnsi="Arial" w:cs="Arial"/>
          <w:sz w:val="22"/>
          <w:szCs w:val="22"/>
        </w:rPr>
        <w:t xml:space="preserve">was signed </w:t>
      </w:r>
      <w:r w:rsidRPr="00252E08">
        <w:rPr>
          <w:rStyle w:val="ltsentence"/>
          <w:rFonts w:ascii="Arial" w:hAnsi="Arial" w:cs="Arial"/>
          <w:sz w:val="22"/>
          <w:szCs w:val="22"/>
        </w:rPr>
        <w:t xml:space="preserve">with the European Union (EU), </w:t>
      </w:r>
      <w:r w:rsidR="00E11B83" w:rsidRPr="00252E08">
        <w:rPr>
          <w:rStyle w:val="ltsentence"/>
          <w:rFonts w:ascii="Arial" w:hAnsi="Arial" w:cs="Arial"/>
          <w:sz w:val="22"/>
          <w:szCs w:val="22"/>
        </w:rPr>
        <w:t>which</w:t>
      </w:r>
      <w:r w:rsidRPr="00252E08">
        <w:rPr>
          <w:rStyle w:val="ltsentence"/>
          <w:rFonts w:ascii="Arial" w:hAnsi="Arial" w:cs="Arial"/>
          <w:sz w:val="22"/>
          <w:szCs w:val="22"/>
        </w:rPr>
        <w:t xml:space="preserve"> has expanded </w:t>
      </w:r>
      <w:r w:rsidR="00E11B83" w:rsidRPr="00252E08">
        <w:rPr>
          <w:rStyle w:val="ltsentence"/>
          <w:rFonts w:ascii="Arial" w:hAnsi="Arial" w:cs="Arial"/>
          <w:sz w:val="22"/>
          <w:szCs w:val="22"/>
        </w:rPr>
        <w:t>Armenia’s</w:t>
      </w:r>
      <w:r w:rsidRPr="00252E08">
        <w:rPr>
          <w:rStyle w:val="ltsentence"/>
          <w:rFonts w:ascii="Arial" w:hAnsi="Arial" w:cs="Arial"/>
          <w:sz w:val="22"/>
          <w:szCs w:val="22"/>
        </w:rPr>
        <w:t xml:space="preserve"> access to new international trade and economic opportunities. </w:t>
      </w:r>
      <w:r w:rsidR="00775E24" w:rsidRPr="00252E08">
        <w:rPr>
          <w:rStyle w:val="ltsentence"/>
          <w:rFonts w:ascii="Arial" w:hAnsi="Arial" w:cs="Arial"/>
          <w:sz w:val="22"/>
          <w:szCs w:val="22"/>
        </w:rPr>
        <w:t xml:space="preserve">As a result of all the </w:t>
      </w:r>
      <w:r w:rsidR="00EE6EFB" w:rsidRPr="00252E08">
        <w:rPr>
          <w:rStyle w:val="ltsentence"/>
          <w:rFonts w:ascii="Arial" w:hAnsi="Arial" w:cs="Arial"/>
          <w:sz w:val="22"/>
          <w:szCs w:val="22"/>
        </w:rPr>
        <w:t xml:space="preserve">focused measures </w:t>
      </w:r>
      <w:r w:rsidR="004C0356" w:rsidRPr="00252E08">
        <w:rPr>
          <w:rStyle w:val="ltsentence"/>
          <w:rFonts w:ascii="Arial" w:hAnsi="Arial" w:cs="Arial"/>
          <w:sz w:val="22"/>
          <w:szCs w:val="22"/>
        </w:rPr>
        <w:t>and agreements</w:t>
      </w:r>
      <w:r w:rsidR="0054672B" w:rsidRPr="00252E08">
        <w:rPr>
          <w:rStyle w:val="ltsentence"/>
          <w:rFonts w:ascii="Arial" w:hAnsi="Arial" w:cs="Arial"/>
          <w:sz w:val="22"/>
          <w:szCs w:val="22"/>
        </w:rPr>
        <w:t>,</w:t>
      </w:r>
      <w:r w:rsidR="004C0356" w:rsidRPr="00252E08">
        <w:rPr>
          <w:rStyle w:val="ltsentence"/>
          <w:rFonts w:ascii="Arial" w:hAnsi="Arial" w:cs="Arial"/>
          <w:sz w:val="22"/>
          <w:szCs w:val="22"/>
        </w:rPr>
        <w:t xml:space="preserve"> the </w:t>
      </w:r>
      <w:r w:rsidR="000362D0" w:rsidRPr="00252E08">
        <w:rPr>
          <w:rStyle w:val="ltsentence"/>
          <w:rFonts w:ascii="Arial" w:hAnsi="Arial" w:cs="Arial"/>
          <w:sz w:val="22"/>
          <w:szCs w:val="22"/>
        </w:rPr>
        <w:t>volume</w:t>
      </w:r>
      <w:r w:rsidR="00E7310B" w:rsidRPr="00252E08">
        <w:rPr>
          <w:rStyle w:val="ltsentence"/>
          <w:rFonts w:ascii="Arial" w:hAnsi="Arial" w:cs="Arial"/>
          <w:sz w:val="22"/>
          <w:szCs w:val="22"/>
        </w:rPr>
        <w:t>s</w:t>
      </w:r>
      <w:r w:rsidR="000362D0" w:rsidRPr="00252E08">
        <w:rPr>
          <w:rStyle w:val="ltsentence"/>
          <w:rFonts w:ascii="Arial" w:hAnsi="Arial" w:cs="Arial"/>
          <w:sz w:val="22"/>
          <w:szCs w:val="22"/>
        </w:rPr>
        <w:t xml:space="preserve"> of trade </w:t>
      </w:r>
      <w:proofErr w:type="gramStart"/>
      <w:r w:rsidR="000362D0" w:rsidRPr="00252E08">
        <w:rPr>
          <w:rStyle w:val="ltsentence"/>
          <w:rFonts w:ascii="Arial" w:hAnsi="Arial" w:cs="Arial"/>
          <w:sz w:val="22"/>
          <w:szCs w:val="22"/>
        </w:rPr>
        <w:t>has</w:t>
      </w:r>
      <w:proofErr w:type="gramEnd"/>
      <w:r w:rsidR="000362D0" w:rsidRPr="00252E08">
        <w:rPr>
          <w:rStyle w:val="ltsentence"/>
          <w:rFonts w:ascii="Arial" w:hAnsi="Arial" w:cs="Arial"/>
          <w:sz w:val="22"/>
          <w:szCs w:val="22"/>
        </w:rPr>
        <w:t xml:space="preserve"> been increasing in Armenia during the past 5 years account</w:t>
      </w:r>
      <w:r w:rsidR="00E7310B" w:rsidRPr="00252E08">
        <w:rPr>
          <w:rStyle w:val="ltsentence"/>
          <w:rFonts w:ascii="Arial" w:hAnsi="Arial" w:cs="Arial"/>
          <w:sz w:val="22"/>
          <w:szCs w:val="22"/>
        </w:rPr>
        <w:t>ing</w:t>
      </w:r>
      <w:r w:rsidR="000362D0" w:rsidRPr="00252E08">
        <w:rPr>
          <w:rStyle w:val="ltsentence"/>
          <w:rFonts w:ascii="Arial" w:hAnsi="Arial" w:cs="Arial"/>
          <w:sz w:val="22"/>
          <w:szCs w:val="22"/>
        </w:rPr>
        <w:t xml:space="preserve"> for 54.1% of GDP by economic activity in Armenia. </w:t>
      </w:r>
    </w:p>
    <w:p w14:paraId="2BA8DF9C" w14:textId="77777777" w:rsidR="00E7310B" w:rsidRPr="00252E08" w:rsidRDefault="00E7310B" w:rsidP="000362D0">
      <w:pPr>
        <w:suppressAutoHyphens/>
        <w:spacing w:line="300" w:lineRule="atLeast"/>
        <w:jc w:val="both"/>
        <w:rPr>
          <w:rStyle w:val="ltsentence"/>
          <w:rFonts w:ascii="Arial" w:hAnsi="Arial" w:cs="Arial"/>
          <w:sz w:val="22"/>
          <w:szCs w:val="22"/>
        </w:rPr>
      </w:pPr>
    </w:p>
    <w:p w14:paraId="37072A78" w14:textId="0D0C4B13" w:rsidR="000362D0" w:rsidRPr="00252E08" w:rsidRDefault="000362D0" w:rsidP="000362D0">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Russia, Germany, and Belarus are the major trade partners for Armenia in the European region, while China is also increasing its trade with the country. China has been Armenia’s second-largest trading partner for the last several years. Chinese-Armenian trade </w:t>
      </w:r>
      <w:r w:rsidR="00C61DA8" w:rsidRPr="00252E08">
        <w:rPr>
          <w:rStyle w:val="ltsentence"/>
          <w:rFonts w:ascii="Arial" w:hAnsi="Arial" w:cs="Arial"/>
          <w:sz w:val="22"/>
          <w:szCs w:val="22"/>
        </w:rPr>
        <w:t>rose</w:t>
      </w:r>
      <w:r w:rsidRPr="00252E08">
        <w:rPr>
          <w:rStyle w:val="ltsentence"/>
          <w:rFonts w:ascii="Arial" w:hAnsi="Arial" w:cs="Arial"/>
          <w:sz w:val="22"/>
          <w:szCs w:val="22"/>
        </w:rPr>
        <w:t xml:space="preserve"> by nearly 50%, to USD 342 million, in the first half of 2019.</w:t>
      </w:r>
    </w:p>
    <w:p w14:paraId="7AA13C91" w14:textId="28F50AFF" w:rsidR="00775E24" w:rsidRPr="00252E08" w:rsidRDefault="000362D0" w:rsidP="000362D0">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European Union - Armenia trade turnover recorded a considerable growth last year, comprising to USD 1.830 billion, with export growth of about 8% and turnover growth of about 19% compared to 2017. The GSP+ privileged trading regime and the electronic product certification system has also contributed greatly to the intensification of trade-economic relations and the facilitation of the export process.</w:t>
      </w:r>
    </w:p>
    <w:p w14:paraId="1373C66C" w14:textId="7C940DA8" w:rsidR="00F80383" w:rsidRPr="00252E08" w:rsidRDefault="00F80383" w:rsidP="00F80383">
      <w:pPr>
        <w:suppressAutoHyphens/>
        <w:spacing w:line="300" w:lineRule="atLeast"/>
        <w:jc w:val="both"/>
        <w:rPr>
          <w:rStyle w:val="ltsentence"/>
          <w:rFonts w:ascii="Arial" w:hAnsi="Arial" w:cs="Arial"/>
          <w:sz w:val="22"/>
          <w:szCs w:val="22"/>
        </w:rPr>
      </w:pPr>
    </w:p>
    <w:p w14:paraId="0FB95CB0" w14:textId="77777777" w:rsidR="009D5ED5" w:rsidRPr="00252E08" w:rsidRDefault="00735095" w:rsidP="009D5ED5">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Located at the nexus of three large consumer markets—the Eurasian Economic Union (EAEU) (180 million consumers), the EU (512 million), and Iran (80 million)— and leveraging its “multi-club economic membership”, Armenia could boost higher export volume in key growth sectors. </w:t>
      </w:r>
      <w:r w:rsidR="009D5ED5" w:rsidRPr="00252E08">
        <w:rPr>
          <w:rStyle w:val="ltsentence"/>
          <w:rFonts w:ascii="Arial" w:hAnsi="Arial" w:cs="Arial"/>
          <w:sz w:val="22"/>
          <w:szCs w:val="22"/>
        </w:rPr>
        <w:t xml:space="preserve">Nevertheless, consultations with the private sector have suggested that bottlenecks preventing </w:t>
      </w:r>
      <w:r w:rsidR="009D5ED5" w:rsidRPr="00252E08">
        <w:rPr>
          <w:rStyle w:val="ltsentence"/>
          <w:rFonts w:ascii="Arial" w:hAnsi="Arial" w:cs="Arial"/>
          <w:sz w:val="22"/>
          <w:szCs w:val="22"/>
        </w:rPr>
        <w:lastRenderedPageBreak/>
        <w:t>key sectors from realizing their export potential include logistics-related constraints and issues with firms’ ability to produce large volumes at high quality.</w:t>
      </w:r>
    </w:p>
    <w:p w14:paraId="35FD1186" w14:textId="7869A839" w:rsidR="00735095" w:rsidRPr="00252E08" w:rsidRDefault="009D5ED5" w:rsidP="00F80383">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Thus, to reach high exp</w:t>
      </w:r>
      <w:r w:rsidR="007E61B5" w:rsidRPr="00252E08">
        <w:rPr>
          <w:rStyle w:val="ltsentence"/>
          <w:rFonts w:ascii="Arial" w:hAnsi="Arial" w:cs="Arial"/>
          <w:sz w:val="22"/>
          <w:szCs w:val="22"/>
        </w:rPr>
        <w:t>o</w:t>
      </w:r>
      <w:r w:rsidRPr="00252E08">
        <w:rPr>
          <w:rStyle w:val="ltsentence"/>
          <w:rFonts w:ascii="Arial" w:hAnsi="Arial" w:cs="Arial"/>
          <w:sz w:val="22"/>
          <w:szCs w:val="22"/>
        </w:rPr>
        <w:t>rt volumes, the country</w:t>
      </w:r>
      <w:r w:rsidR="00735095" w:rsidRPr="00252E08">
        <w:rPr>
          <w:rStyle w:val="ltsentence"/>
          <w:rFonts w:ascii="Arial" w:hAnsi="Arial" w:cs="Arial"/>
          <w:sz w:val="22"/>
          <w:szCs w:val="22"/>
        </w:rPr>
        <w:t xml:space="preserve"> will need to overcome existing high trade costs, by supporting soft and hard infrastructure </w:t>
      </w:r>
      <w:r w:rsidR="00341036" w:rsidRPr="00252E08">
        <w:rPr>
          <w:rStyle w:val="ltsentence"/>
          <w:rFonts w:ascii="Arial" w:hAnsi="Arial" w:cs="Arial"/>
          <w:sz w:val="22"/>
          <w:szCs w:val="22"/>
        </w:rPr>
        <w:t xml:space="preserve">and facilitation </w:t>
      </w:r>
      <w:r w:rsidR="00735095" w:rsidRPr="00252E08">
        <w:rPr>
          <w:rStyle w:val="ltsentence"/>
          <w:rFonts w:ascii="Arial" w:hAnsi="Arial" w:cs="Arial"/>
          <w:sz w:val="22"/>
          <w:szCs w:val="22"/>
        </w:rPr>
        <w:t>services, such as logistics, transport, energy, and digital infrastructure</w:t>
      </w:r>
      <w:r w:rsidR="00341036" w:rsidRPr="00252E08">
        <w:rPr>
          <w:rStyle w:val="ltsentence"/>
          <w:rFonts w:ascii="Arial" w:hAnsi="Arial" w:cs="Arial"/>
          <w:sz w:val="22"/>
          <w:szCs w:val="22"/>
        </w:rPr>
        <w:t>, by adopting modern supply</w:t>
      </w:r>
      <w:r w:rsidR="00E206D5" w:rsidRPr="00252E08">
        <w:rPr>
          <w:rStyle w:val="ltsentence"/>
          <w:rFonts w:ascii="Arial" w:hAnsi="Arial" w:cs="Arial"/>
          <w:sz w:val="22"/>
          <w:szCs w:val="22"/>
        </w:rPr>
        <w:t>-</w:t>
      </w:r>
      <w:r w:rsidR="00341036" w:rsidRPr="00252E08">
        <w:rPr>
          <w:rStyle w:val="ltsentence"/>
          <w:rFonts w:ascii="Arial" w:hAnsi="Arial" w:cs="Arial"/>
          <w:sz w:val="22"/>
          <w:szCs w:val="22"/>
        </w:rPr>
        <w:t xml:space="preserve"> chain management techniques by manufacturers and importers, better regulating the traditional transport services and freight forwarding </w:t>
      </w:r>
      <w:r w:rsidRPr="00252E08">
        <w:rPr>
          <w:rStyle w:val="ltsentence"/>
          <w:rFonts w:ascii="Arial" w:hAnsi="Arial" w:cs="Arial"/>
          <w:sz w:val="22"/>
          <w:szCs w:val="22"/>
        </w:rPr>
        <w:t xml:space="preserve">and logistics </w:t>
      </w:r>
      <w:r w:rsidR="00341036" w:rsidRPr="00252E08">
        <w:rPr>
          <w:rStyle w:val="ltsentence"/>
          <w:rFonts w:ascii="Arial" w:hAnsi="Arial" w:cs="Arial"/>
          <w:sz w:val="22"/>
          <w:szCs w:val="22"/>
        </w:rPr>
        <w:t xml:space="preserve">industry, by implementing border management reforms, </w:t>
      </w:r>
      <w:r w:rsidR="00A53436" w:rsidRPr="00252E08">
        <w:rPr>
          <w:rStyle w:val="ltsentence"/>
          <w:rFonts w:ascii="Arial" w:hAnsi="Arial" w:cs="Arial"/>
          <w:sz w:val="22"/>
          <w:szCs w:val="22"/>
        </w:rPr>
        <w:t>by decreasing logistics costs and improving the accessibility</w:t>
      </w:r>
      <w:r w:rsidR="00BD17A7" w:rsidRPr="00252E08">
        <w:rPr>
          <w:rStyle w:val="ltsentence"/>
          <w:rFonts w:ascii="Arial" w:hAnsi="Arial" w:cs="Arial"/>
          <w:sz w:val="22"/>
          <w:szCs w:val="22"/>
        </w:rPr>
        <w:t xml:space="preserve"> to services </w:t>
      </w:r>
      <w:r w:rsidR="009723D3" w:rsidRPr="00252E08">
        <w:rPr>
          <w:rStyle w:val="ltsentence"/>
          <w:rFonts w:ascii="Arial" w:hAnsi="Arial" w:cs="Arial"/>
          <w:sz w:val="22"/>
          <w:szCs w:val="22"/>
        </w:rPr>
        <w:t xml:space="preserve">to </w:t>
      </w:r>
      <w:r w:rsidR="00BD17A7" w:rsidRPr="00252E08">
        <w:rPr>
          <w:rStyle w:val="ltsentence"/>
          <w:rFonts w:ascii="Arial" w:hAnsi="Arial" w:cs="Arial"/>
          <w:sz w:val="22"/>
          <w:szCs w:val="22"/>
        </w:rPr>
        <w:t>reach</w:t>
      </w:r>
      <w:r w:rsidR="005C71D8" w:rsidRPr="00252E08">
        <w:rPr>
          <w:rStyle w:val="ltsentence"/>
          <w:rFonts w:ascii="Arial" w:hAnsi="Arial" w:cs="Arial"/>
          <w:sz w:val="22"/>
          <w:szCs w:val="22"/>
        </w:rPr>
        <w:t xml:space="preserve"> </w:t>
      </w:r>
      <w:r w:rsidR="00BD17A7" w:rsidRPr="00252E08">
        <w:rPr>
          <w:rStyle w:val="ltsentence"/>
          <w:rFonts w:ascii="Arial" w:hAnsi="Arial" w:cs="Arial"/>
          <w:sz w:val="22"/>
          <w:szCs w:val="22"/>
        </w:rPr>
        <w:t>competitive pricing</w:t>
      </w:r>
      <w:r w:rsidR="00A53436" w:rsidRPr="00252E08">
        <w:rPr>
          <w:rStyle w:val="ltsentence"/>
          <w:rFonts w:ascii="Arial" w:hAnsi="Arial" w:cs="Arial"/>
          <w:sz w:val="22"/>
          <w:szCs w:val="22"/>
        </w:rPr>
        <w:t xml:space="preserve">, by eliminating connectivity constraints, </w:t>
      </w:r>
      <w:r w:rsidR="00BD17A7" w:rsidRPr="00252E08">
        <w:rPr>
          <w:rStyle w:val="ltsentence"/>
          <w:rFonts w:ascii="Arial" w:hAnsi="Arial" w:cs="Arial"/>
          <w:sz w:val="22"/>
          <w:szCs w:val="22"/>
        </w:rPr>
        <w:t xml:space="preserve">upgrading basic services to improve the connectivity of Armenia to regional and global markets, and actively promoting improved corridor performance using modern logistics tools, streamlining transit,  reducing informality, </w:t>
      </w:r>
      <w:r w:rsidR="00A46A24" w:rsidRPr="00252E08">
        <w:rPr>
          <w:rStyle w:val="ltsentence"/>
          <w:rFonts w:ascii="Arial" w:hAnsi="Arial" w:cs="Arial"/>
          <w:sz w:val="22"/>
          <w:szCs w:val="22"/>
        </w:rPr>
        <w:t xml:space="preserve">ensuring market competition and </w:t>
      </w:r>
      <w:r w:rsidR="00BD17A7" w:rsidRPr="00252E08">
        <w:rPr>
          <w:rStyle w:val="ltsentence"/>
          <w:rFonts w:ascii="Arial" w:hAnsi="Arial" w:cs="Arial"/>
          <w:sz w:val="22"/>
          <w:szCs w:val="22"/>
        </w:rPr>
        <w:t xml:space="preserve">last, but not the least, </w:t>
      </w:r>
      <w:r w:rsidR="00341036" w:rsidRPr="00252E08">
        <w:rPr>
          <w:rStyle w:val="ltsentence"/>
          <w:rFonts w:ascii="Arial" w:hAnsi="Arial" w:cs="Arial"/>
          <w:sz w:val="22"/>
          <w:szCs w:val="22"/>
        </w:rPr>
        <w:t>by developing professionally qualified staff for those services</w:t>
      </w:r>
      <w:r w:rsidR="00BD17A7" w:rsidRPr="00252E08">
        <w:rPr>
          <w:rStyle w:val="ltsentence"/>
          <w:rFonts w:ascii="Arial" w:hAnsi="Arial" w:cs="Arial"/>
          <w:sz w:val="22"/>
          <w:szCs w:val="22"/>
        </w:rPr>
        <w:t xml:space="preserve"> and professionalizing logistics</w:t>
      </w:r>
      <w:r w:rsidR="00341036" w:rsidRPr="00252E08">
        <w:rPr>
          <w:rStyle w:val="ltsentence"/>
          <w:rFonts w:ascii="Arial" w:hAnsi="Arial" w:cs="Arial"/>
          <w:sz w:val="22"/>
          <w:szCs w:val="22"/>
        </w:rPr>
        <w:t xml:space="preserve">. </w:t>
      </w:r>
    </w:p>
    <w:p w14:paraId="4C817285" w14:textId="77777777" w:rsidR="009D5ED5" w:rsidRPr="00252E08" w:rsidRDefault="009D5ED5" w:rsidP="00F80383">
      <w:pPr>
        <w:suppressAutoHyphens/>
        <w:spacing w:line="300" w:lineRule="atLeast"/>
        <w:jc w:val="both"/>
        <w:rPr>
          <w:rStyle w:val="ltsentence"/>
          <w:rFonts w:ascii="Arial" w:hAnsi="Arial" w:cs="Arial"/>
          <w:sz w:val="22"/>
          <w:szCs w:val="22"/>
        </w:rPr>
      </w:pPr>
    </w:p>
    <w:p w14:paraId="240DA70B" w14:textId="50CA73E9" w:rsidR="00DB6DED" w:rsidRPr="00252E08" w:rsidRDefault="009D5ED5" w:rsidP="009D5ED5">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Currently</w:t>
      </w:r>
      <w:r w:rsidR="007E61B5" w:rsidRPr="00252E08">
        <w:rPr>
          <w:rStyle w:val="ltsentence"/>
          <w:rFonts w:ascii="Arial" w:hAnsi="Arial" w:cs="Arial"/>
          <w:sz w:val="22"/>
          <w:szCs w:val="22"/>
        </w:rPr>
        <w:t>,</w:t>
      </w:r>
      <w:r w:rsidRPr="00252E08">
        <w:rPr>
          <w:rStyle w:val="ltsentence"/>
          <w:rFonts w:ascii="Arial" w:hAnsi="Arial" w:cs="Arial"/>
          <w:sz w:val="22"/>
          <w:szCs w:val="22"/>
        </w:rPr>
        <w:t xml:space="preserve"> </w:t>
      </w:r>
      <w:r w:rsidR="00DB6DED" w:rsidRPr="00252E08">
        <w:rPr>
          <w:rStyle w:val="ltsentence"/>
          <w:rFonts w:ascii="Arial" w:hAnsi="Arial" w:cs="Arial"/>
          <w:sz w:val="22"/>
          <w:szCs w:val="22"/>
        </w:rPr>
        <w:t xml:space="preserve">the logistics services are highly segmented </w:t>
      </w:r>
      <w:r w:rsidRPr="00252E08">
        <w:rPr>
          <w:rStyle w:val="ltsentence"/>
          <w:rFonts w:ascii="Arial" w:hAnsi="Arial" w:cs="Arial"/>
          <w:sz w:val="22"/>
          <w:szCs w:val="22"/>
        </w:rPr>
        <w:t xml:space="preserve">and mainly dominated </w:t>
      </w:r>
      <w:r w:rsidR="005C71D8" w:rsidRPr="00252E08">
        <w:rPr>
          <w:rStyle w:val="ltsentence"/>
          <w:rFonts w:ascii="Arial" w:hAnsi="Arial" w:cs="Arial"/>
          <w:sz w:val="22"/>
          <w:szCs w:val="22"/>
        </w:rPr>
        <w:t>by</w:t>
      </w:r>
      <w:r w:rsidRPr="00252E08">
        <w:rPr>
          <w:rStyle w:val="ltsentence"/>
          <w:rFonts w:ascii="Arial" w:hAnsi="Arial" w:cs="Arial"/>
          <w:sz w:val="22"/>
          <w:szCs w:val="22"/>
        </w:rPr>
        <w:t xml:space="preserve"> local players with maybe limited connectivity, infrastructure and human capacities. </w:t>
      </w:r>
      <w:r w:rsidR="00A93DEA" w:rsidRPr="00252E08">
        <w:rPr>
          <w:rStyle w:val="ltsentence"/>
          <w:rFonts w:ascii="Arial" w:hAnsi="Arial" w:cs="Arial"/>
          <w:sz w:val="22"/>
          <w:szCs w:val="22"/>
        </w:rPr>
        <w:t xml:space="preserve">Give all the factors described above </w:t>
      </w:r>
      <w:r w:rsidR="001553F5" w:rsidRPr="00252E08">
        <w:rPr>
          <w:rStyle w:val="ltsentence"/>
          <w:rFonts w:ascii="Arial" w:hAnsi="Arial" w:cs="Arial"/>
          <w:sz w:val="22"/>
          <w:szCs w:val="22"/>
        </w:rPr>
        <w:t>Armenia is ranked 141 among 160 economies worldwide</w:t>
      </w:r>
      <w:r w:rsidR="00A93DEA" w:rsidRPr="00252E08">
        <w:rPr>
          <w:rStyle w:val="ltsentence"/>
          <w:rFonts w:ascii="Arial" w:hAnsi="Arial" w:cs="Arial"/>
          <w:sz w:val="22"/>
          <w:szCs w:val="22"/>
        </w:rPr>
        <w:t xml:space="preserve"> In the World Bank’s 2016 Logistic Performance Index (LPI)</w:t>
      </w:r>
      <w:r w:rsidR="001553F5" w:rsidRPr="00252E08">
        <w:rPr>
          <w:rStyle w:val="ltsentence"/>
          <w:rFonts w:ascii="Arial" w:hAnsi="Arial" w:cs="Arial"/>
          <w:sz w:val="22"/>
          <w:szCs w:val="22"/>
        </w:rPr>
        <w:t xml:space="preserve">. </w:t>
      </w:r>
    </w:p>
    <w:p w14:paraId="3B017D6D" w14:textId="77777777" w:rsidR="00A93DEA" w:rsidRPr="00252E08" w:rsidRDefault="00A93DEA" w:rsidP="009D5ED5">
      <w:pPr>
        <w:suppressAutoHyphens/>
        <w:spacing w:line="300" w:lineRule="atLeast"/>
        <w:jc w:val="both"/>
        <w:rPr>
          <w:rStyle w:val="ltsentence"/>
          <w:rFonts w:ascii="Arial" w:hAnsi="Arial" w:cs="Arial"/>
          <w:sz w:val="22"/>
          <w:szCs w:val="22"/>
        </w:rPr>
      </w:pPr>
    </w:p>
    <w:p w14:paraId="65F26EF8" w14:textId="23F79171" w:rsidR="009D5ED5" w:rsidRPr="00252E08" w:rsidRDefault="00AE55E6" w:rsidP="00C94358">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T</w:t>
      </w:r>
      <w:r w:rsidR="00A93DEA" w:rsidRPr="00252E08">
        <w:rPr>
          <w:rStyle w:val="ltsentence"/>
          <w:rFonts w:ascii="Arial" w:hAnsi="Arial" w:cs="Arial"/>
          <w:sz w:val="22"/>
          <w:szCs w:val="22"/>
        </w:rPr>
        <w:t xml:space="preserve">he </w:t>
      </w:r>
      <w:r w:rsidR="00B55D01" w:rsidRPr="00252E08">
        <w:rPr>
          <w:rStyle w:val="ltsentence"/>
          <w:rFonts w:ascii="Arial" w:hAnsi="Arial" w:cs="Arial"/>
          <w:sz w:val="22"/>
          <w:szCs w:val="22"/>
        </w:rPr>
        <w:t>progression</w:t>
      </w:r>
      <w:r w:rsidR="00A93DEA" w:rsidRPr="00252E08">
        <w:rPr>
          <w:rStyle w:val="ltsentence"/>
          <w:rFonts w:ascii="Arial" w:hAnsi="Arial" w:cs="Arial"/>
          <w:sz w:val="22"/>
          <w:szCs w:val="22"/>
        </w:rPr>
        <w:t xml:space="preserve"> of </w:t>
      </w:r>
      <w:r w:rsidR="005C71D8" w:rsidRPr="00252E08">
        <w:rPr>
          <w:rStyle w:val="ltsentence"/>
          <w:rFonts w:ascii="Arial" w:hAnsi="Arial" w:cs="Arial"/>
          <w:sz w:val="22"/>
          <w:szCs w:val="22"/>
        </w:rPr>
        <w:t xml:space="preserve">the </w:t>
      </w:r>
      <w:r w:rsidR="00A93DEA" w:rsidRPr="00252E08">
        <w:rPr>
          <w:rStyle w:val="ltsentence"/>
          <w:rFonts w:ascii="Arial" w:hAnsi="Arial" w:cs="Arial"/>
          <w:sz w:val="22"/>
          <w:szCs w:val="22"/>
        </w:rPr>
        <w:t xml:space="preserve">logistics </w:t>
      </w:r>
      <w:r w:rsidR="00987237" w:rsidRPr="00252E08">
        <w:rPr>
          <w:rStyle w:val="ltsentence"/>
          <w:rFonts w:ascii="Arial" w:hAnsi="Arial" w:cs="Arial"/>
          <w:sz w:val="22"/>
          <w:szCs w:val="22"/>
        </w:rPr>
        <w:t xml:space="preserve">industry as one of the enablers for </w:t>
      </w:r>
      <w:r w:rsidR="00B55D01" w:rsidRPr="00252E08">
        <w:rPr>
          <w:rStyle w:val="ltsentence"/>
          <w:rFonts w:ascii="Arial" w:hAnsi="Arial" w:cs="Arial"/>
          <w:sz w:val="22"/>
          <w:szCs w:val="22"/>
        </w:rPr>
        <w:t>capturing</w:t>
      </w:r>
      <w:r w:rsidR="00987237" w:rsidRPr="00252E08">
        <w:rPr>
          <w:rStyle w:val="ltsentence"/>
          <w:rFonts w:ascii="Arial" w:hAnsi="Arial" w:cs="Arial"/>
          <w:sz w:val="22"/>
          <w:szCs w:val="22"/>
        </w:rPr>
        <w:t xml:space="preserve"> export opportunities</w:t>
      </w:r>
      <w:r w:rsidR="00B55D01" w:rsidRPr="00252E08">
        <w:rPr>
          <w:rStyle w:val="ltsentence"/>
          <w:rFonts w:ascii="Arial" w:hAnsi="Arial" w:cs="Arial"/>
          <w:sz w:val="22"/>
          <w:szCs w:val="22"/>
        </w:rPr>
        <w:t xml:space="preserve"> is</w:t>
      </w:r>
      <w:r w:rsidR="00987237" w:rsidRPr="00252E08">
        <w:rPr>
          <w:rStyle w:val="ltsentence"/>
          <w:rFonts w:ascii="Arial" w:hAnsi="Arial" w:cs="Arial"/>
          <w:sz w:val="22"/>
          <w:szCs w:val="22"/>
        </w:rPr>
        <w:t xml:space="preserve"> </w:t>
      </w:r>
      <w:r w:rsidR="00A93DEA" w:rsidRPr="00252E08">
        <w:rPr>
          <w:rStyle w:val="ltsentence"/>
          <w:rFonts w:ascii="Arial" w:hAnsi="Arial" w:cs="Arial"/>
          <w:sz w:val="22"/>
          <w:szCs w:val="22"/>
        </w:rPr>
        <w:t xml:space="preserve">a priority for the </w:t>
      </w:r>
      <w:r w:rsidR="00E21904" w:rsidRPr="00252E08">
        <w:rPr>
          <w:rStyle w:val="ltsentence"/>
          <w:rFonts w:ascii="Arial" w:hAnsi="Arial" w:cs="Arial"/>
          <w:sz w:val="22"/>
          <w:szCs w:val="22"/>
        </w:rPr>
        <w:t xml:space="preserve">RA </w:t>
      </w:r>
      <w:r w:rsidRPr="00252E08">
        <w:rPr>
          <w:rStyle w:val="ltsentence"/>
          <w:rFonts w:ascii="Arial" w:hAnsi="Arial" w:cs="Arial"/>
          <w:sz w:val="22"/>
          <w:szCs w:val="22"/>
        </w:rPr>
        <w:t>Go</w:t>
      </w:r>
      <w:r w:rsidR="00A93DEA" w:rsidRPr="00252E08">
        <w:rPr>
          <w:rStyle w:val="ltsentence"/>
          <w:rFonts w:ascii="Arial" w:hAnsi="Arial" w:cs="Arial"/>
          <w:sz w:val="22"/>
          <w:szCs w:val="22"/>
        </w:rPr>
        <w:t>vernment</w:t>
      </w:r>
      <w:r w:rsidRPr="00252E08">
        <w:rPr>
          <w:rStyle w:val="ltsentence"/>
          <w:rFonts w:ascii="Arial" w:hAnsi="Arial" w:cs="Arial"/>
          <w:sz w:val="22"/>
          <w:szCs w:val="22"/>
        </w:rPr>
        <w:t>,</w:t>
      </w:r>
      <w:r w:rsidR="00A93DEA" w:rsidRPr="00252E08">
        <w:rPr>
          <w:rStyle w:val="ltsentence"/>
          <w:rFonts w:ascii="Arial" w:hAnsi="Arial" w:cs="Arial"/>
          <w:sz w:val="22"/>
          <w:szCs w:val="22"/>
        </w:rPr>
        <w:t xml:space="preserve"> which seeks to find solutions to the problems in logistics industry Value Chain and market</w:t>
      </w:r>
      <w:r w:rsidR="00BD3DDA" w:rsidRPr="00252E08">
        <w:rPr>
          <w:rStyle w:val="ltsentence"/>
          <w:rFonts w:ascii="Arial" w:hAnsi="Arial" w:cs="Arial"/>
          <w:sz w:val="22"/>
          <w:szCs w:val="22"/>
        </w:rPr>
        <w:t xml:space="preserve"> and to set a pathway to </w:t>
      </w:r>
      <w:r w:rsidR="005C71D8" w:rsidRPr="00252E08">
        <w:rPr>
          <w:rStyle w:val="ltsentence"/>
          <w:rFonts w:ascii="Arial" w:hAnsi="Arial" w:cs="Arial"/>
          <w:sz w:val="22"/>
          <w:szCs w:val="22"/>
        </w:rPr>
        <w:t xml:space="preserve">the </w:t>
      </w:r>
      <w:r w:rsidR="00BD3DDA" w:rsidRPr="00252E08">
        <w:rPr>
          <w:rStyle w:val="ltsentence"/>
          <w:rFonts w:ascii="Arial" w:hAnsi="Arial" w:cs="Arial"/>
          <w:sz w:val="22"/>
          <w:szCs w:val="22"/>
        </w:rPr>
        <w:t>development of a vibrant, productive and competitive industry</w:t>
      </w:r>
      <w:r w:rsidR="00A93DEA" w:rsidRPr="00252E08">
        <w:rPr>
          <w:rStyle w:val="ltsentence"/>
          <w:rFonts w:ascii="Arial" w:hAnsi="Arial" w:cs="Arial"/>
          <w:sz w:val="22"/>
          <w:szCs w:val="22"/>
        </w:rPr>
        <w:t xml:space="preserve">. </w:t>
      </w:r>
    </w:p>
    <w:p w14:paraId="1A20CCE2" w14:textId="7760BBE3" w:rsidR="00E101CE" w:rsidRPr="00252E08" w:rsidRDefault="00E101CE" w:rsidP="00C94358">
      <w:pPr>
        <w:suppressAutoHyphens/>
        <w:spacing w:line="300" w:lineRule="atLeast"/>
        <w:jc w:val="both"/>
        <w:rPr>
          <w:rStyle w:val="ltsentence"/>
          <w:rFonts w:ascii="Arial" w:hAnsi="Arial" w:cs="Arial"/>
          <w:sz w:val="22"/>
          <w:szCs w:val="22"/>
        </w:rPr>
      </w:pPr>
    </w:p>
    <w:p w14:paraId="5514DFBC" w14:textId="494AAABA" w:rsidR="00E101CE" w:rsidRPr="00252E08" w:rsidRDefault="00E101CE" w:rsidP="00C94358">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In order to </w:t>
      </w:r>
      <w:r w:rsidR="00B55D01" w:rsidRPr="00252E08">
        <w:rPr>
          <w:rStyle w:val="ltsentence"/>
          <w:rFonts w:ascii="Arial" w:hAnsi="Arial" w:cs="Arial"/>
          <w:sz w:val="22"/>
          <w:szCs w:val="22"/>
        </w:rPr>
        <w:t xml:space="preserve">find solutions to the problems of the logistics industry in Armenia and to </w:t>
      </w:r>
      <w:r w:rsidRPr="00252E08">
        <w:rPr>
          <w:rStyle w:val="ltsentence"/>
          <w:rFonts w:ascii="Arial" w:hAnsi="Arial" w:cs="Arial"/>
          <w:sz w:val="22"/>
          <w:szCs w:val="22"/>
        </w:rPr>
        <w:t>prepare systematic and focused interventions for addressing the constraints and challenges of the logistics market using a holistic approach</w:t>
      </w:r>
      <w:r w:rsidR="00D13B4A" w:rsidRPr="00252E08">
        <w:rPr>
          <w:rStyle w:val="ltsentence"/>
          <w:rFonts w:ascii="Arial" w:hAnsi="Arial" w:cs="Arial"/>
          <w:sz w:val="22"/>
          <w:szCs w:val="22"/>
        </w:rPr>
        <w:t>,</w:t>
      </w:r>
      <w:r w:rsidRPr="00252E08">
        <w:rPr>
          <w:rStyle w:val="ltsentence"/>
          <w:rFonts w:ascii="Arial" w:hAnsi="Arial" w:cs="Arial"/>
          <w:sz w:val="22"/>
          <w:szCs w:val="22"/>
        </w:rPr>
        <w:t xml:space="preserve"> </w:t>
      </w:r>
      <w:r w:rsidR="00B928A1" w:rsidRPr="00252E08">
        <w:rPr>
          <w:rStyle w:val="ltsentence"/>
          <w:rFonts w:ascii="Arial" w:hAnsi="Arial" w:cs="Arial"/>
          <w:sz w:val="22"/>
          <w:szCs w:val="22"/>
        </w:rPr>
        <w:t xml:space="preserve">the Government and the stakeholders of the industry will need to have an in-depth analysis and overview of the </w:t>
      </w:r>
      <w:r w:rsidR="00793FAE" w:rsidRPr="00252E08">
        <w:rPr>
          <w:rStyle w:val="ltsentence"/>
          <w:rFonts w:ascii="Arial" w:hAnsi="Arial" w:cs="Arial"/>
          <w:sz w:val="22"/>
          <w:szCs w:val="22"/>
        </w:rPr>
        <w:t xml:space="preserve">legal framework, institutional </w:t>
      </w:r>
      <w:r w:rsidR="001B61E1" w:rsidRPr="00252E08">
        <w:rPr>
          <w:rStyle w:val="ltsentence"/>
          <w:rFonts w:ascii="Arial" w:hAnsi="Arial" w:cs="Arial"/>
          <w:sz w:val="22"/>
          <w:szCs w:val="22"/>
        </w:rPr>
        <w:t>landscape</w:t>
      </w:r>
      <w:r w:rsidR="00793FAE" w:rsidRPr="00252E08">
        <w:rPr>
          <w:rStyle w:val="ltsentence"/>
          <w:rFonts w:ascii="Arial" w:hAnsi="Arial" w:cs="Arial"/>
          <w:sz w:val="22"/>
          <w:szCs w:val="22"/>
        </w:rPr>
        <w:t xml:space="preserve">, cooperation systems, the capacities, competencies and competitive landscape of the logistics value chain industries and their capacity development needs, as well as many other aspects.     </w:t>
      </w:r>
      <w:r w:rsidR="00B928A1" w:rsidRPr="00252E08">
        <w:rPr>
          <w:rStyle w:val="ltsentence"/>
          <w:rFonts w:ascii="Arial" w:hAnsi="Arial" w:cs="Arial"/>
          <w:sz w:val="22"/>
          <w:szCs w:val="22"/>
        </w:rPr>
        <w:t xml:space="preserve"> </w:t>
      </w:r>
    </w:p>
    <w:p w14:paraId="13D684DA" w14:textId="27B36C4C" w:rsidR="00A93DEA" w:rsidRPr="00252E08" w:rsidRDefault="00A93DEA" w:rsidP="00C94358">
      <w:pPr>
        <w:suppressAutoHyphens/>
        <w:spacing w:line="300" w:lineRule="atLeast"/>
        <w:jc w:val="both"/>
        <w:rPr>
          <w:rFonts w:ascii="Arial" w:hAnsi="Arial" w:cs="Arial"/>
          <w:color w:val="13293D"/>
          <w:spacing w:val="2"/>
          <w:sz w:val="22"/>
          <w:szCs w:val="22"/>
          <w:shd w:val="clear" w:color="auto" w:fill="FFFFFF"/>
        </w:rPr>
      </w:pPr>
    </w:p>
    <w:p w14:paraId="15676CD9" w14:textId="29B2C653" w:rsidR="0057460A" w:rsidRPr="00252E08" w:rsidRDefault="00A93DEA" w:rsidP="007E61B5">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GIZ </w:t>
      </w:r>
      <w:r w:rsidR="00E21904" w:rsidRPr="00252E08">
        <w:rPr>
          <w:rStyle w:val="ltsentence"/>
          <w:rFonts w:ascii="Arial" w:hAnsi="Arial" w:cs="Arial"/>
          <w:sz w:val="22"/>
          <w:szCs w:val="22"/>
        </w:rPr>
        <w:t>PSD TVET</w:t>
      </w:r>
      <w:r w:rsidRPr="00252E08">
        <w:rPr>
          <w:rStyle w:val="ltsentence"/>
          <w:rFonts w:ascii="Arial" w:hAnsi="Arial" w:cs="Arial"/>
          <w:sz w:val="22"/>
          <w:szCs w:val="22"/>
        </w:rPr>
        <w:t xml:space="preserve"> Programme will support this priority by assisting </w:t>
      </w:r>
      <w:r w:rsidR="00653D03" w:rsidRPr="00252E08">
        <w:rPr>
          <w:rStyle w:val="ltsentence"/>
          <w:rFonts w:ascii="Arial" w:hAnsi="Arial" w:cs="Arial"/>
          <w:sz w:val="22"/>
          <w:szCs w:val="22"/>
        </w:rPr>
        <w:t xml:space="preserve">the efforts of the key stakeholder </w:t>
      </w:r>
      <w:r w:rsidRPr="00252E08">
        <w:rPr>
          <w:rStyle w:val="ltsentence"/>
          <w:rFonts w:ascii="Arial" w:hAnsi="Arial" w:cs="Arial"/>
          <w:sz w:val="22"/>
          <w:szCs w:val="22"/>
        </w:rPr>
        <w:t xml:space="preserve">in </w:t>
      </w:r>
      <w:r w:rsidR="00D13B4A" w:rsidRPr="00252E08">
        <w:rPr>
          <w:rStyle w:val="ltsentence"/>
          <w:rFonts w:ascii="Arial" w:hAnsi="Arial" w:cs="Arial"/>
          <w:sz w:val="22"/>
          <w:szCs w:val="22"/>
        </w:rPr>
        <w:t xml:space="preserve">the </w:t>
      </w:r>
      <w:r w:rsidR="00653D03" w:rsidRPr="00252E08">
        <w:rPr>
          <w:rStyle w:val="ltsentence"/>
          <w:rFonts w:ascii="Arial" w:hAnsi="Arial" w:cs="Arial"/>
          <w:sz w:val="22"/>
          <w:szCs w:val="22"/>
        </w:rPr>
        <w:t>development of modern logistics tools</w:t>
      </w:r>
      <w:r w:rsidR="007E61B5" w:rsidRPr="00252E08">
        <w:rPr>
          <w:rStyle w:val="ltsentence"/>
          <w:rFonts w:ascii="Arial" w:hAnsi="Arial" w:cs="Arial"/>
          <w:sz w:val="22"/>
          <w:szCs w:val="22"/>
        </w:rPr>
        <w:t xml:space="preserve">, </w:t>
      </w:r>
      <w:r w:rsidR="009A33B1" w:rsidRPr="00252E08">
        <w:rPr>
          <w:rStyle w:val="ltsentence"/>
          <w:rFonts w:ascii="Arial" w:hAnsi="Arial" w:cs="Arial"/>
          <w:sz w:val="22"/>
          <w:szCs w:val="22"/>
        </w:rPr>
        <w:t xml:space="preserve">demand-led and competitive </w:t>
      </w:r>
      <w:r w:rsidR="00653D03" w:rsidRPr="00252E08">
        <w:rPr>
          <w:rStyle w:val="ltsentence"/>
          <w:rFonts w:ascii="Arial" w:hAnsi="Arial" w:cs="Arial"/>
          <w:sz w:val="22"/>
          <w:szCs w:val="22"/>
        </w:rPr>
        <w:t>services</w:t>
      </w:r>
      <w:r w:rsidR="007E61B5" w:rsidRPr="00252E08">
        <w:rPr>
          <w:rStyle w:val="ltsentence"/>
          <w:rFonts w:ascii="Arial" w:hAnsi="Arial" w:cs="Arial"/>
          <w:sz w:val="22"/>
          <w:szCs w:val="22"/>
        </w:rPr>
        <w:t xml:space="preserve">, </w:t>
      </w:r>
      <w:r w:rsidR="00653D03" w:rsidRPr="00252E08">
        <w:rPr>
          <w:rStyle w:val="ltsentence"/>
          <w:rFonts w:ascii="Arial" w:hAnsi="Arial" w:cs="Arial"/>
          <w:sz w:val="22"/>
          <w:szCs w:val="22"/>
        </w:rPr>
        <w:t>adopting modern management techniques</w:t>
      </w:r>
      <w:r w:rsidR="007E61B5" w:rsidRPr="00252E08">
        <w:rPr>
          <w:rStyle w:val="ltsentence"/>
          <w:rFonts w:ascii="Arial" w:hAnsi="Arial" w:cs="Arial"/>
          <w:sz w:val="22"/>
          <w:szCs w:val="22"/>
        </w:rPr>
        <w:t xml:space="preserve">. Also, the Programme may support by </w:t>
      </w:r>
      <w:r w:rsidR="00653D03" w:rsidRPr="00252E08">
        <w:rPr>
          <w:rStyle w:val="ltsentence"/>
          <w:rFonts w:ascii="Arial" w:hAnsi="Arial" w:cs="Arial"/>
          <w:sz w:val="22"/>
          <w:szCs w:val="22"/>
        </w:rPr>
        <w:t xml:space="preserve">promoting connectivity and integration of Armenian logistics industries to regional and global markets, </w:t>
      </w:r>
      <w:r w:rsidR="004E1B38" w:rsidRPr="00252E08">
        <w:rPr>
          <w:rStyle w:val="ltsentence"/>
          <w:rFonts w:ascii="Arial" w:hAnsi="Arial" w:cs="Arial"/>
          <w:sz w:val="22"/>
          <w:szCs w:val="22"/>
        </w:rPr>
        <w:t>raising the industry performance</w:t>
      </w:r>
      <w:r w:rsidR="00653D03" w:rsidRPr="00252E08">
        <w:rPr>
          <w:rStyle w:val="ltsentence"/>
          <w:rFonts w:ascii="Arial" w:hAnsi="Arial" w:cs="Arial"/>
          <w:sz w:val="22"/>
          <w:szCs w:val="22"/>
        </w:rPr>
        <w:t xml:space="preserve"> </w:t>
      </w:r>
      <w:r w:rsidRPr="00252E08">
        <w:rPr>
          <w:rStyle w:val="ltsentence"/>
          <w:rFonts w:ascii="Arial" w:hAnsi="Arial" w:cs="Arial"/>
          <w:sz w:val="22"/>
          <w:szCs w:val="22"/>
        </w:rPr>
        <w:t xml:space="preserve">through </w:t>
      </w:r>
      <w:r w:rsidR="00AE55E6" w:rsidRPr="00252E08">
        <w:rPr>
          <w:rStyle w:val="ltsentence"/>
          <w:rFonts w:ascii="Arial" w:hAnsi="Arial" w:cs="Arial"/>
          <w:sz w:val="22"/>
          <w:szCs w:val="22"/>
        </w:rPr>
        <w:t xml:space="preserve">enhancing the </w:t>
      </w:r>
      <w:r w:rsidRPr="00252E08">
        <w:rPr>
          <w:rStyle w:val="ltsentence"/>
          <w:rFonts w:ascii="Arial" w:hAnsi="Arial" w:cs="Arial"/>
          <w:sz w:val="22"/>
          <w:szCs w:val="22"/>
        </w:rPr>
        <w:t xml:space="preserve">human </w:t>
      </w:r>
      <w:r w:rsidR="00653D03" w:rsidRPr="00252E08">
        <w:rPr>
          <w:rStyle w:val="ltsentence"/>
          <w:rFonts w:ascii="Arial" w:hAnsi="Arial" w:cs="Arial"/>
          <w:sz w:val="22"/>
          <w:szCs w:val="22"/>
        </w:rPr>
        <w:t>capital and organi</w:t>
      </w:r>
      <w:r w:rsidR="00E21904" w:rsidRPr="00252E08">
        <w:rPr>
          <w:rStyle w:val="ltsentence"/>
          <w:rFonts w:ascii="Arial" w:hAnsi="Arial" w:cs="Arial"/>
          <w:sz w:val="22"/>
          <w:szCs w:val="22"/>
        </w:rPr>
        <w:t>s</w:t>
      </w:r>
      <w:r w:rsidR="00653D03" w:rsidRPr="00252E08">
        <w:rPr>
          <w:rStyle w:val="ltsentence"/>
          <w:rFonts w:ascii="Arial" w:hAnsi="Arial" w:cs="Arial"/>
          <w:sz w:val="22"/>
          <w:szCs w:val="22"/>
        </w:rPr>
        <w:t>ational capacities,</w:t>
      </w:r>
      <w:r w:rsidR="00AE55E6" w:rsidRPr="00252E08">
        <w:rPr>
          <w:rStyle w:val="ltsentence"/>
          <w:rFonts w:ascii="Arial" w:hAnsi="Arial" w:cs="Arial"/>
          <w:sz w:val="22"/>
          <w:szCs w:val="22"/>
        </w:rPr>
        <w:t xml:space="preserve"> </w:t>
      </w:r>
      <w:r w:rsidR="004E1B38" w:rsidRPr="00252E08">
        <w:rPr>
          <w:rStyle w:val="ltsentence"/>
          <w:rFonts w:ascii="Arial" w:hAnsi="Arial" w:cs="Arial"/>
          <w:sz w:val="22"/>
          <w:szCs w:val="22"/>
        </w:rPr>
        <w:t xml:space="preserve">fostering innovation, </w:t>
      </w:r>
      <w:r w:rsidR="00AE55E6" w:rsidRPr="00252E08">
        <w:rPr>
          <w:rStyle w:val="ltsentence"/>
          <w:rFonts w:ascii="Arial" w:hAnsi="Arial" w:cs="Arial"/>
          <w:sz w:val="22"/>
          <w:szCs w:val="22"/>
        </w:rPr>
        <w:t>improving regulatory framework conditions</w:t>
      </w:r>
      <w:r w:rsidR="004E1B38" w:rsidRPr="00252E08">
        <w:rPr>
          <w:rStyle w:val="ltsentence"/>
          <w:rFonts w:ascii="Arial" w:hAnsi="Arial" w:cs="Arial"/>
          <w:sz w:val="22"/>
          <w:szCs w:val="22"/>
        </w:rPr>
        <w:t xml:space="preserve">, </w:t>
      </w:r>
      <w:r w:rsidR="00D54ADD" w:rsidRPr="00252E08">
        <w:rPr>
          <w:rStyle w:val="ltsentence"/>
          <w:rFonts w:ascii="Arial" w:hAnsi="Arial" w:cs="Arial"/>
          <w:sz w:val="22"/>
          <w:szCs w:val="22"/>
        </w:rPr>
        <w:t>facilitat</w:t>
      </w:r>
      <w:r w:rsidR="004E1B38" w:rsidRPr="00252E08">
        <w:rPr>
          <w:rStyle w:val="ltsentence"/>
          <w:rFonts w:ascii="Arial" w:hAnsi="Arial" w:cs="Arial"/>
          <w:sz w:val="22"/>
          <w:szCs w:val="22"/>
        </w:rPr>
        <w:t>ing</w:t>
      </w:r>
      <w:r w:rsidR="00D54ADD" w:rsidRPr="00252E08">
        <w:rPr>
          <w:rStyle w:val="ltsentence"/>
          <w:rFonts w:ascii="Arial" w:hAnsi="Arial" w:cs="Arial"/>
          <w:sz w:val="22"/>
          <w:szCs w:val="22"/>
        </w:rPr>
        <w:t xml:space="preserve"> dialogue and</w:t>
      </w:r>
      <w:r w:rsidR="004E1B38" w:rsidRPr="00252E08">
        <w:rPr>
          <w:rStyle w:val="ltsentence"/>
          <w:rFonts w:ascii="Arial" w:hAnsi="Arial" w:cs="Arial"/>
          <w:sz w:val="22"/>
          <w:szCs w:val="22"/>
        </w:rPr>
        <w:t xml:space="preserve"> cooperation between the private and public actors,</w:t>
      </w:r>
      <w:r w:rsidR="009A33B1" w:rsidRPr="00252E08">
        <w:rPr>
          <w:rStyle w:val="ltsentence"/>
          <w:rFonts w:ascii="Arial" w:hAnsi="Arial" w:cs="Arial"/>
          <w:sz w:val="22"/>
          <w:szCs w:val="22"/>
        </w:rPr>
        <w:t xml:space="preserve"> nurturing B2B and B2C prospects, </w:t>
      </w:r>
      <w:r w:rsidR="004E1B38" w:rsidRPr="00252E08">
        <w:rPr>
          <w:rStyle w:val="ltsentence"/>
          <w:rFonts w:ascii="Arial" w:hAnsi="Arial" w:cs="Arial"/>
          <w:sz w:val="22"/>
          <w:szCs w:val="22"/>
        </w:rPr>
        <w:t xml:space="preserve"> strengthening business development and support services, cultivating industry networks and associations, reinforcing regional </w:t>
      </w:r>
      <w:r w:rsidR="0057460A" w:rsidRPr="00252E08">
        <w:rPr>
          <w:rStyle w:val="ltsentence"/>
          <w:rFonts w:ascii="Arial" w:hAnsi="Arial" w:cs="Arial"/>
          <w:sz w:val="22"/>
          <w:szCs w:val="22"/>
        </w:rPr>
        <w:t>and international exchange of experience</w:t>
      </w:r>
      <w:r w:rsidR="004E1B38" w:rsidRPr="00252E08">
        <w:rPr>
          <w:rStyle w:val="ltsentence"/>
          <w:rFonts w:ascii="Arial" w:hAnsi="Arial" w:cs="Arial"/>
          <w:sz w:val="22"/>
          <w:szCs w:val="22"/>
        </w:rPr>
        <w:t xml:space="preserve">, developing and introducing </w:t>
      </w:r>
      <w:r w:rsidR="0057460A" w:rsidRPr="00252E08">
        <w:rPr>
          <w:rStyle w:val="ltsentence"/>
          <w:rFonts w:ascii="Arial" w:hAnsi="Arial" w:cs="Arial"/>
          <w:sz w:val="22"/>
          <w:szCs w:val="22"/>
        </w:rPr>
        <w:t xml:space="preserve">dual-oriented vocational training. </w:t>
      </w:r>
    </w:p>
    <w:p w14:paraId="0E276A96" w14:textId="77777777" w:rsidR="0057460A" w:rsidRPr="00252E08" w:rsidRDefault="0057460A" w:rsidP="00C94358">
      <w:pPr>
        <w:suppressAutoHyphens/>
        <w:spacing w:line="300" w:lineRule="atLeast"/>
        <w:jc w:val="both"/>
        <w:rPr>
          <w:rFonts w:ascii="Arial" w:hAnsi="Arial" w:cs="Arial"/>
          <w:sz w:val="22"/>
          <w:szCs w:val="22"/>
        </w:rPr>
      </w:pPr>
    </w:p>
    <w:p w14:paraId="36A9839D" w14:textId="77777777" w:rsidR="00911604" w:rsidRPr="00252E08" w:rsidRDefault="005F4265" w:rsidP="00882AA1">
      <w:pPr>
        <w:pStyle w:val="Style13"/>
        <w:rPr>
          <w:rFonts w:ascii="Arial" w:hAnsi="Arial"/>
          <w:b/>
          <w:sz w:val="22"/>
          <w:szCs w:val="22"/>
        </w:rPr>
      </w:pPr>
      <w:r w:rsidRPr="00252E08">
        <w:rPr>
          <w:rFonts w:ascii="Arial" w:hAnsi="Arial"/>
          <w:b/>
          <w:sz w:val="22"/>
          <w:szCs w:val="22"/>
        </w:rPr>
        <w:t>C</w:t>
      </w:r>
      <w:r w:rsidR="00D40D76" w:rsidRPr="00252E08">
        <w:rPr>
          <w:rFonts w:ascii="Arial" w:hAnsi="Arial"/>
          <w:b/>
          <w:sz w:val="22"/>
          <w:szCs w:val="22"/>
        </w:rPr>
        <w:t>onditions of the assignment</w:t>
      </w:r>
    </w:p>
    <w:p w14:paraId="202AEDD6" w14:textId="3BFC230E" w:rsidR="00DF527E" w:rsidRPr="00252E08" w:rsidRDefault="001F49D3" w:rsidP="00BB4ECC">
      <w:pPr>
        <w:pStyle w:val="1Einrckung"/>
        <w:numPr>
          <w:ilvl w:val="1"/>
          <w:numId w:val="2"/>
        </w:numPr>
        <w:ind w:hanging="1080"/>
        <w:rPr>
          <w:rFonts w:ascii="Arial" w:hAnsi="Arial" w:cs="Arial"/>
          <w:b/>
        </w:rPr>
      </w:pPr>
      <w:r w:rsidRPr="00252E08">
        <w:rPr>
          <w:rFonts w:ascii="Arial" w:hAnsi="Arial" w:cs="Arial"/>
          <w:b/>
        </w:rPr>
        <w:t xml:space="preserve">Objective </w:t>
      </w:r>
      <w:r w:rsidR="0073103E" w:rsidRPr="00252E08">
        <w:rPr>
          <w:rFonts w:ascii="Arial" w:hAnsi="Arial" w:cs="Arial"/>
          <w:b/>
        </w:rPr>
        <w:t>and tasks</w:t>
      </w:r>
    </w:p>
    <w:p w14:paraId="5A78F789" w14:textId="12D479E6" w:rsidR="001B61E1" w:rsidRPr="00252E08" w:rsidRDefault="00793FAE" w:rsidP="00D54ADD">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w:t>
      </w:r>
      <w:r w:rsidR="00E21904" w:rsidRPr="00252E08">
        <w:rPr>
          <w:rStyle w:val="ltsentence"/>
          <w:rFonts w:ascii="Arial" w:hAnsi="Arial" w:cs="Arial"/>
          <w:sz w:val="22"/>
          <w:szCs w:val="22"/>
        </w:rPr>
        <w:t>GIZ PSD TVET</w:t>
      </w:r>
      <w:r w:rsidRPr="00252E08">
        <w:rPr>
          <w:rStyle w:val="ltsentence"/>
          <w:rFonts w:ascii="Arial" w:hAnsi="Arial" w:cs="Arial"/>
          <w:sz w:val="22"/>
          <w:szCs w:val="22"/>
        </w:rPr>
        <w:t xml:space="preserve"> Programme </w:t>
      </w:r>
      <w:r w:rsidR="00BD3DDA" w:rsidRPr="00252E08">
        <w:rPr>
          <w:rStyle w:val="ltsentence"/>
          <w:rFonts w:ascii="Arial" w:hAnsi="Arial" w:cs="Arial"/>
          <w:sz w:val="22"/>
          <w:szCs w:val="22"/>
        </w:rPr>
        <w:t>seeks to contract a company/expert to conduct a sector scan of the Logistics Industry and Market in Armenia</w:t>
      </w:r>
      <w:r w:rsidR="001B61E1" w:rsidRPr="00252E08">
        <w:rPr>
          <w:rStyle w:val="ltsentence"/>
          <w:rFonts w:ascii="Arial" w:hAnsi="Arial" w:cs="Arial"/>
          <w:sz w:val="22"/>
          <w:szCs w:val="22"/>
        </w:rPr>
        <w:t xml:space="preserve">. </w:t>
      </w:r>
    </w:p>
    <w:p w14:paraId="0E0A5B4D" w14:textId="77777777" w:rsidR="001B61E1" w:rsidRPr="00252E08" w:rsidRDefault="001B61E1" w:rsidP="00D54ADD">
      <w:pPr>
        <w:suppressAutoHyphens/>
        <w:spacing w:line="300" w:lineRule="atLeast"/>
        <w:jc w:val="both"/>
        <w:rPr>
          <w:rStyle w:val="ltsentence"/>
          <w:rFonts w:ascii="Arial" w:hAnsi="Arial" w:cs="Arial"/>
          <w:sz w:val="22"/>
          <w:szCs w:val="22"/>
        </w:rPr>
      </w:pPr>
    </w:p>
    <w:p w14:paraId="6AAC59BC" w14:textId="273CB6B2" w:rsidR="00D87FAC" w:rsidRPr="00252E08" w:rsidRDefault="001B61E1" w:rsidP="00D54ADD">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aim and general objective of the assignment is to improve the knowledgebase </w:t>
      </w:r>
      <w:r w:rsidR="00A46A24" w:rsidRPr="00252E08">
        <w:rPr>
          <w:rStyle w:val="ltsentence"/>
          <w:rFonts w:ascii="Arial" w:hAnsi="Arial" w:cs="Arial"/>
          <w:sz w:val="22"/>
          <w:szCs w:val="22"/>
        </w:rPr>
        <w:t xml:space="preserve">of the logistics industry and market in Armenia and its development needs </w:t>
      </w:r>
      <w:r w:rsidRPr="00252E08">
        <w:rPr>
          <w:rStyle w:val="ltsentence"/>
          <w:rFonts w:ascii="Arial" w:hAnsi="Arial" w:cs="Arial"/>
          <w:sz w:val="22"/>
          <w:szCs w:val="22"/>
        </w:rPr>
        <w:t>for the Ministry of Economy</w:t>
      </w:r>
      <w:r w:rsidR="00E21904" w:rsidRPr="00252E08">
        <w:rPr>
          <w:rStyle w:val="ltsentence"/>
          <w:rFonts w:ascii="Arial" w:hAnsi="Arial" w:cs="Arial"/>
          <w:sz w:val="22"/>
          <w:szCs w:val="22"/>
        </w:rPr>
        <w:t xml:space="preserve">, </w:t>
      </w:r>
      <w:r w:rsidRPr="00252E08">
        <w:rPr>
          <w:rStyle w:val="ltsentence"/>
          <w:rFonts w:ascii="Arial" w:hAnsi="Arial" w:cs="Arial"/>
          <w:sz w:val="22"/>
          <w:szCs w:val="22"/>
        </w:rPr>
        <w:t>the Ministry of Education, Science, Culture and Sport</w:t>
      </w:r>
      <w:r w:rsidR="00E21904" w:rsidRPr="00252E08">
        <w:rPr>
          <w:rStyle w:val="ltsentence"/>
          <w:rFonts w:ascii="Arial" w:hAnsi="Arial" w:cs="Arial"/>
          <w:sz w:val="22"/>
          <w:szCs w:val="22"/>
        </w:rPr>
        <w:t xml:space="preserve"> and the Ministry</w:t>
      </w:r>
      <w:r w:rsidR="00383BCF" w:rsidRPr="00252E08">
        <w:rPr>
          <w:rStyle w:val="ltsentence"/>
          <w:rFonts w:ascii="Arial" w:hAnsi="Arial" w:cs="Arial"/>
          <w:sz w:val="22"/>
          <w:szCs w:val="22"/>
        </w:rPr>
        <w:t xml:space="preserve"> and the Ministry of Territorial Administration and Infrastructure</w:t>
      </w:r>
      <w:r w:rsidRPr="00252E08">
        <w:rPr>
          <w:rStyle w:val="ltsentence"/>
          <w:rFonts w:ascii="Arial" w:hAnsi="Arial" w:cs="Arial"/>
          <w:sz w:val="22"/>
          <w:szCs w:val="22"/>
        </w:rPr>
        <w:t xml:space="preserve"> as a base for the national roadmaps for improving the competitiveness of the industry,</w:t>
      </w:r>
      <w:r w:rsidR="00D87FAC" w:rsidRPr="00252E08">
        <w:rPr>
          <w:rStyle w:val="ltsentence"/>
          <w:rFonts w:ascii="Arial" w:hAnsi="Arial" w:cs="Arial"/>
          <w:sz w:val="22"/>
          <w:szCs w:val="22"/>
        </w:rPr>
        <w:t xml:space="preserve"> for development of vibrant </w:t>
      </w:r>
      <w:r w:rsidR="00D13B4A" w:rsidRPr="00252E08">
        <w:rPr>
          <w:rStyle w:val="ltsentence"/>
          <w:rFonts w:ascii="Arial" w:hAnsi="Arial" w:cs="Arial"/>
          <w:sz w:val="22"/>
          <w:szCs w:val="22"/>
        </w:rPr>
        <w:t xml:space="preserve">and </w:t>
      </w:r>
      <w:r w:rsidR="00D87FAC" w:rsidRPr="00252E08">
        <w:rPr>
          <w:rStyle w:val="ltsentence"/>
          <w:rFonts w:ascii="Arial" w:hAnsi="Arial" w:cs="Arial"/>
          <w:sz w:val="22"/>
          <w:szCs w:val="22"/>
        </w:rPr>
        <w:t>productive private industries within the logistics value chain enabling their entrance to global markets and growth</w:t>
      </w:r>
      <w:r w:rsidR="00383BCF" w:rsidRPr="00252E08">
        <w:rPr>
          <w:rStyle w:val="ltsentence"/>
          <w:rFonts w:ascii="Arial" w:hAnsi="Arial" w:cs="Arial"/>
          <w:sz w:val="22"/>
          <w:szCs w:val="22"/>
        </w:rPr>
        <w:t>,</w:t>
      </w:r>
      <w:r w:rsidR="00D87FAC" w:rsidRPr="00252E08">
        <w:rPr>
          <w:rStyle w:val="ltsentence"/>
          <w:rFonts w:ascii="Arial" w:hAnsi="Arial" w:cs="Arial"/>
          <w:sz w:val="22"/>
          <w:szCs w:val="22"/>
        </w:rPr>
        <w:t xml:space="preserve"> creation of jobs within the industry and last, but not the least for development of competitive skills and qualification frameworks for ensuring competitive and productive labour force.</w:t>
      </w:r>
      <w:r w:rsidR="00FC6218" w:rsidRPr="00252E08">
        <w:rPr>
          <w:rStyle w:val="ltsentence"/>
          <w:rFonts w:ascii="Arial" w:hAnsi="Arial" w:cs="Arial"/>
          <w:sz w:val="22"/>
          <w:szCs w:val="22"/>
        </w:rPr>
        <w:t xml:space="preserve"> Also, the report shall be a useful resource</w:t>
      </w:r>
      <w:r w:rsidRPr="00252E08">
        <w:rPr>
          <w:rStyle w:val="ltsentence"/>
          <w:rFonts w:ascii="Arial" w:hAnsi="Arial" w:cs="Arial"/>
          <w:sz w:val="22"/>
          <w:szCs w:val="22"/>
        </w:rPr>
        <w:t xml:space="preserve"> </w:t>
      </w:r>
      <w:r w:rsidR="00FC6218" w:rsidRPr="00252E08">
        <w:rPr>
          <w:rStyle w:val="ltsentence"/>
          <w:rFonts w:ascii="Arial" w:hAnsi="Arial" w:cs="Arial"/>
          <w:sz w:val="22"/>
          <w:szCs w:val="22"/>
        </w:rPr>
        <w:t xml:space="preserve">for entrepreneurs, investors, researchers, consultants, business strategists, and all those who have any kind of stake or are planning to foray into the logistics market in any manner.    </w:t>
      </w:r>
    </w:p>
    <w:p w14:paraId="7DE1BBEC" w14:textId="77777777" w:rsidR="00FC6218" w:rsidRPr="00252E08" w:rsidRDefault="00FC6218" w:rsidP="00D54ADD">
      <w:pPr>
        <w:suppressAutoHyphens/>
        <w:spacing w:line="300" w:lineRule="atLeast"/>
        <w:jc w:val="both"/>
        <w:rPr>
          <w:rStyle w:val="ltsentence"/>
          <w:rFonts w:ascii="Arial" w:hAnsi="Arial" w:cs="Arial"/>
          <w:sz w:val="22"/>
          <w:szCs w:val="22"/>
        </w:rPr>
      </w:pPr>
    </w:p>
    <w:p w14:paraId="70DCF99A" w14:textId="77777777" w:rsidR="00103B1C" w:rsidRPr="00252E08" w:rsidRDefault="00D87FAC" w:rsidP="00D54ADD">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The specific objective</w:t>
      </w:r>
      <w:r w:rsidR="00103B1C" w:rsidRPr="00252E08">
        <w:rPr>
          <w:rStyle w:val="ltsentence"/>
          <w:rFonts w:ascii="Arial" w:hAnsi="Arial" w:cs="Arial"/>
          <w:sz w:val="22"/>
          <w:szCs w:val="22"/>
        </w:rPr>
        <w:t>s</w:t>
      </w:r>
      <w:r w:rsidRPr="00252E08">
        <w:rPr>
          <w:rStyle w:val="ltsentence"/>
          <w:rFonts w:ascii="Arial" w:hAnsi="Arial" w:cs="Arial"/>
          <w:sz w:val="22"/>
          <w:szCs w:val="22"/>
        </w:rPr>
        <w:t xml:space="preserve"> of this assignment </w:t>
      </w:r>
      <w:r w:rsidR="00103B1C" w:rsidRPr="00252E08">
        <w:rPr>
          <w:rStyle w:val="ltsentence"/>
          <w:rFonts w:ascii="Arial" w:hAnsi="Arial" w:cs="Arial"/>
          <w:sz w:val="22"/>
          <w:szCs w:val="22"/>
        </w:rPr>
        <w:t>are:</w:t>
      </w:r>
    </w:p>
    <w:p w14:paraId="4C2DC4B5" w14:textId="56F1084D" w:rsidR="001A3787" w:rsidRPr="00252E08" w:rsidRDefault="001A3787"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 xml:space="preserve">to </w:t>
      </w:r>
      <w:r w:rsidR="00FC6218" w:rsidRPr="00252E08">
        <w:rPr>
          <w:rStyle w:val="ltsentence"/>
          <w:rFonts w:ascii="Arial" w:hAnsi="Arial" w:cs="Arial"/>
        </w:rPr>
        <w:t xml:space="preserve">provide an overall insight into the global logistics market </w:t>
      </w:r>
      <w:r w:rsidRPr="00252E08">
        <w:rPr>
          <w:rStyle w:val="ltsentence"/>
          <w:rFonts w:ascii="Arial" w:hAnsi="Arial" w:cs="Arial"/>
        </w:rPr>
        <w:t xml:space="preserve">value chain </w:t>
      </w:r>
      <w:r w:rsidR="00FC6218" w:rsidRPr="00252E08">
        <w:rPr>
          <w:rStyle w:val="ltsentence"/>
          <w:rFonts w:ascii="Arial" w:hAnsi="Arial" w:cs="Arial"/>
        </w:rPr>
        <w:t>covering all its essential aspects</w:t>
      </w:r>
      <w:r w:rsidR="00D61AB7" w:rsidRPr="00252E08">
        <w:rPr>
          <w:rStyle w:val="ltsentence"/>
          <w:rFonts w:ascii="Arial" w:hAnsi="Arial" w:cs="Arial"/>
        </w:rPr>
        <w:t>, and</w:t>
      </w:r>
      <w:r w:rsidR="00FC6218" w:rsidRPr="00252E08">
        <w:rPr>
          <w:rStyle w:val="ltsentence"/>
          <w:rFonts w:ascii="Arial" w:hAnsi="Arial" w:cs="Arial"/>
        </w:rPr>
        <w:t xml:space="preserve"> </w:t>
      </w:r>
      <w:r w:rsidRPr="00252E08">
        <w:rPr>
          <w:rStyle w:val="ltsentence"/>
          <w:rFonts w:ascii="Arial" w:hAnsi="Arial" w:cs="Arial"/>
        </w:rPr>
        <w:t xml:space="preserve">underpinning the role and </w:t>
      </w:r>
      <w:r w:rsidR="00D61AB7" w:rsidRPr="00252E08">
        <w:rPr>
          <w:rStyle w:val="ltsentence"/>
          <w:rFonts w:ascii="Arial" w:hAnsi="Arial" w:cs="Arial"/>
        </w:rPr>
        <w:t>share</w:t>
      </w:r>
      <w:r w:rsidRPr="00252E08">
        <w:rPr>
          <w:rStyle w:val="ltsentence"/>
          <w:rFonts w:ascii="Arial" w:hAnsi="Arial" w:cs="Arial"/>
        </w:rPr>
        <w:t xml:space="preserve"> of </w:t>
      </w:r>
      <w:r w:rsidR="00DB08E4" w:rsidRPr="00252E08">
        <w:rPr>
          <w:rStyle w:val="ltsentence"/>
          <w:rFonts w:ascii="Arial" w:hAnsi="Arial" w:cs="Arial"/>
        </w:rPr>
        <w:t xml:space="preserve">the </w:t>
      </w:r>
      <w:r w:rsidRPr="00252E08">
        <w:rPr>
          <w:rStyle w:val="ltsentence"/>
          <w:rFonts w:ascii="Arial" w:hAnsi="Arial" w:cs="Arial"/>
        </w:rPr>
        <w:t xml:space="preserve">Armenian logistics industry </w:t>
      </w:r>
      <w:r w:rsidR="00D61AB7" w:rsidRPr="00252E08">
        <w:rPr>
          <w:rStyle w:val="ltsentence"/>
          <w:rFonts w:ascii="Arial" w:hAnsi="Arial" w:cs="Arial"/>
        </w:rPr>
        <w:t>in it</w:t>
      </w:r>
      <w:r w:rsidRPr="00252E08">
        <w:rPr>
          <w:rStyle w:val="ltsentence"/>
          <w:rFonts w:ascii="Arial" w:hAnsi="Arial" w:cs="Arial"/>
        </w:rPr>
        <w:t xml:space="preserve">, </w:t>
      </w:r>
      <w:r w:rsidR="00D61AB7" w:rsidRPr="00252E08">
        <w:rPr>
          <w:rStyle w:val="ltsentence"/>
          <w:rFonts w:ascii="Arial" w:hAnsi="Arial" w:cs="Arial"/>
        </w:rPr>
        <w:t>as well as the</w:t>
      </w:r>
      <w:r w:rsidRPr="00252E08">
        <w:rPr>
          <w:rStyle w:val="ltsentence"/>
          <w:rFonts w:ascii="Arial" w:hAnsi="Arial" w:cs="Arial"/>
        </w:rPr>
        <w:t xml:space="preserve"> perspectives of </w:t>
      </w:r>
      <w:r w:rsidR="00D61AB7" w:rsidRPr="00252E08">
        <w:rPr>
          <w:rStyle w:val="ltsentence"/>
          <w:rFonts w:ascii="Arial" w:hAnsi="Arial" w:cs="Arial"/>
        </w:rPr>
        <w:t xml:space="preserve">increasing </w:t>
      </w:r>
      <w:r w:rsidR="00E84658" w:rsidRPr="00252E08">
        <w:rPr>
          <w:rStyle w:val="ltsentence"/>
          <w:rFonts w:ascii="Arial" w:hAnsi="Arial" w:cs="Arial"/>
        </w:rPr>
        <w:t>integration</w:t>
      </w:r>
      <w:r w:rsidR="00D61AB7" w:rsidRPr="00252E08">
        <w:rPr>
          <w:rStyle w:val="ltsentence"/>
          <w:rFonts w:ascii="Arial" w:hAnsi="Arial" w:cs="Arial"/>
        </w:rPr>
        <w:t xml:space="preserve">. </w:t>
      </w:r>
    </w:p>
    <w:p w14:paraId="31B42536" w14:textId="42B59BA5" w:rsidR="00E84658" w:rsidRPr="00252E08" w:rsidRDefault="00D87FAC"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 xml:space="preserve">to </w:t>
      </w:r>
      <w:r w:rsidR="00BD3DDA" w:rsidRPr="00252E08">
        <w:rPr>
          <w:rStyle w:val="ltsentence"/>
          <w:rFonts w:ascii="Arial" w:hAnsi="Arial" w:cs="Arial"/>
        </w:rPr>
        <w:t>provide with a</w:t>
      </w:r>
      <w:r w:rsidR="00E84658" w:rsidRPr="00252E08">
        <w:rPr>
          <w:rStyle w:val="ltsentence"/>
          <w:rFonts w:ascii="Arial" w:hAnsi="Arial" w:cs="Arial"/>
        </w:rPr>
        <w:t xml:space="preserve"> detailed</w:t>
      </w:r>
      <w:r w:rsidR="00BD3DDA" w:rsidRPr="00252E08">
        <w:rPr>
          <w:rStyle w:val="ltsentence"/>
          <w:rFonts w:ascii="Arial" w:hAnsi="Arial" w:cs="Arial"/>
        </w:rPr>
        <w:t xml:space="preserve"> baseline </w:t>
      </w:r>
      <w:r w:rsidRPr="00252E08">
        <w:rPr>
          <w:rStyle w:val="ltsentence"/>
          <w:rFonts w:ascii="Arial" w:hAnsi="Arial" w:cs="Arial"/>
        </w:rPr>
        <w:t>overview and analysis</w:t>
      </w:r>
      <w:r w:rsidR="00BD3DDA" w:rsidRPr="00252E08">
        <w:rPr>
          <w:rStyle w:val="ltsentence"/>
          <w:rFonts w:ascii="Arial" w:hAnsi="Arial" w:cs="Arial"/>
        </w:rPr>
        <w:t xml:space="preserve"> of the </w:t>
      </w:r>
      <w:r w:rsidR="009A2544" w:rsidRPr="00252E08">
        <w:rPr>
          <w:rStyle w:val="ltsentence"/>
          <w:rFonts w:ascii="Arial" w:hAnsi="Arial" w:cs="Arial"/>
        </w:rPr>
        <w:t xml:space="preserve">Armenian </w:t>
      </w:r>
      <w:r w:rsidR="00E84658" w:rsidRPr="00252E08">
        <w:rPr>
          <w:rStyle w:val="ltsentence"/>
          <w:rFonts w:ascii="Arial" w:hAnsi="Arial" w:cs="Arial"/>
        </w:rPr>
        <w:t xml:space="preserve">Logistics </w:t>
      </w:r>
      <w:r w:rsidR="00D61AB7" w:rsidRPr="00252E08">
        <w:rPr>
          <w:rStyle w:val="ltsentence"/>
          <w:rFonts w:ascii="Arial" w:hAnsi="Arial" w:cs="Arial"/>
        </w:rPr>
        <w:t xml:space="preserve">Market </w:t>
      </w:r>
      <w:r w:rsidR="00BD3DDA" w:rsidRPr="00252E08">
        <w:rPr>
          <w:rStyle w:val="ltsentence"/>
          <w:rFonts w:ascii="Arial" w:hAnsi="Arial" w:cs="Arial"/>
        </w:rPr>
        <w:t>Value Chain</w:t>
      </w:r>
      <w:r w:rsidR="00E84658" w:rsidRPr="00252E08">
        <w:rPr>
          <w:rStyle w:val="ltsentence"/>
          <w:rFonts w:ascii="Arial" w:hAnsi="Arial" w:cs="Arial"/>
        </w:rPr>
        <w:t xml:space="preserve">, </w:t>
      </w:r>
      <w:r w:rsidR="00A51039" w:rsidRPr="00252E08">
        <w:rPr>
          <w:rStyle w:val="ltsentence"/>
          <w:rFonts w:ascii="Arial" w:hAnsi="Arial" w:cs="Arial"/>
        </w:rPr>
        <w:t xml:space="preserve">its integrated services: procurement, transportation, warehousing, distribution, </w:t>
      </w:r>
      <w:r w:rsidR="00EB778F" w:rsidRPr="00252E08">
        <w:rPr>
          <w:rStyle w:val="ltsentence"/>
          <w:rFonts w:ascii="Arial" w:hAnsi="Arial" w:cs="Arial"/>
        </w:rPr>
        <w:t>as well as segments,</w:t>
      </w:r>
      <w:r w:rsidR="00151FDD" w:rsidRPr="00252E08">
        <w:rPr>
          <w:rStyle w:val="ltsentence"/>
          <w:rFonts w:ascii="Arial" w:hAnsi="Arial" w:cs="Arial"/>
        </w:rPr>
        <w:t xml:space="preserve"> market breakup by model type, function, end</w:t>
      </w:r>
      <w:r w:rsidR="00DB08E4" w:rsidRPr="00252E08">
        <w:rPr>
          <w:rStyle w:val="ltsentence"/>
          <w:rFonts w:ascii="Arial" w:hAnsi="Arial" w:cs="Arial"/>
        </w:rPr>
        <w:t>-</w:t>
      </w:r>
      <w:r w:rsidR="00151FDD" w:rsidRPr="00252E08">
        <w:rPr>
          <w:rStyle w:val="ltsentence"/>
          <w:rFonts w:ascii="Arial" w:hAnsi="Arial" w:cs="Arial"/>
        </w:rPr>
        <w:t xml:space="preserve">user, </w:t>
      </w:r>
      <w:r w:rsidR="00EB778F" w:rsidRPr="00252E08">
        <w:rPr>
          <w:rStyle w:val="ltsentence"/>
          <w:rFonts w:ascii="Arial" w:hAnsi="Arial" w:cs="Arial"/>
        </w:rPr>
        <w:t>etc</w:t>
      </w:r>
      <w:r w:rsidR="00A51039" w:rsidRPr="00252E08">
        <w:rPr>
          <w:rStyle w:val="ltsentence"/>
          <w:rFonts w:ascii="Arial" w:hAnsi="Arial" w:cs="Arial"/>
        </w:rPr>
        <w:t>.</w:t>
      </w:r>
      <w:r w:rsidR="00FC6218" w:rsidRPr="00252E08">
        <w:rPr>
          <w:rStyle w:val="ltsentence"/>
          <w:rFonts w:ascii="Arial" w:hAnsi="Arial" w:cs="Arial"/>
        </w:rPr>
        <w:t xml:space="preserve"> This ranges from macro overview of the market to micro details of the industry </w:t>
      </w:r>
      <w:r w:rsidR="00A33D0D" w:rsidRPr="00252E08">
        <w:rPr>
          <w:rStyle w:val="ltsentence"/>
          <w:rFonts w:ascii="Arial" w:hAnsi="Arial" w:cs="Arial"/>
        </w:rPr>
        <w:t xml:space="preserve">current </w:t>
      </w:r>
      <w:r w:rsidR="00FC6218" w:rsidRPr="00252E08">
        <w:rPr>
          <w:rStyle w:val="ltsentence"/>
          <w:rFonts w:ascii="Arial" w:hAnsi="Arial" w:cs="Arial"/>
        </w:rPr>
        <w:t xml:space="preserve">performance, </w:t>
      </w:r>
      <w:r w:rsidR="004C5365" w:rsidRPr="00252E08">
        <w:rPr>
          <w:rStyle w:val="ltsentence"/>
          <w:rFonts w:ascii="Arial" w:hAnsi="Arial" w:cs="Arial"/>
        </w:rPr>
        <w:t xml:space="preserve">market size, </w:t>
      </w:r>
      <w:r w:rsidR="00FC6218" w:rsidRPr="00252E08">
        <w:rPr>
          <w:rStyle w:val="ltsentence"/>
          <w:rFonts w:ascii="Arial" w:hAnsi="Arial" w:cs="Arial"/>
        </w:rPr>
        <w:t>recent trends, key market drivers</w:t>
      </w:r>
      <w:r w:rsidR="009A2544" w:rsidRPr="00252E08">
        <w:rPr>
          <w:rStyle w:val="ltsentence"/>
          <w:rFonts w:ascii="Arial" w:hAnsi="Arial" w:cs="Arial"/>
        </w:rPr>
        <w:t xml:space="preserve">, </w:t>
      </w:r>
      <w:r w:rsidR="004C5365" w:rsidRPr="00252E08">
        <w:rPr>
          <w:rStyle w:val="ltsentence"/>
          <w:rFonts w:ascii="Arial" w:hAnsi="Arial" w:cs="Arial"/>
        </w:rPr>
        <w:t>overall market environment,</w:t>
      </w:r>
      <w:r w:rsidR="00151FDD" w:rsidRPr="00252E08">
        <w:rPr>
          <w:rStyle w:val="ltsentence"/>
          <w:rFonts w:ascii="Arial" w:hAnsi="Arial" w:cs="Arial"/>
        </w:rPr>
        <w:t xml:space="preserve"> </w:t>
      </w:r>
      <w:r w:rsidR="00A33D0D" w:rsidRPr="00252E08">
        <w:rPr>
          <w:rStyle w:val="ltsentence"/>
          <w:rFonts w:ascii="Arial" w:hAnsi="Arial" w:cs="Arial"/>
        </w:rPr>
        <w:t xml:space="preserve">historic milestones achieved by the market, </w:t>
      </w:r>
      <w:r w:rsidR="00151FDD" w:rsidRPr="00252E08">
        <w:rPr>
          <w:rStyle w:val="ltsentence"/>
          <w:rFonts w:ascii="Arial" w:hAnsi="Arial" w:cs="Arial"/>
        </w:rPr>
        <w:t>market forecasts</w:t>
      </w:r>
      <w:r w:rsidR="004C5365" w:rsidRPr="00252E08">
        <w:rPr>
          <w:rStyle w:val="ltsentence"/>
          <w:rFonts w:ascii="Arial" w:hAnsi="Arial" w:cs="Arial"/>
        </w:rPr>
        <w:t xml:space="preserve"> and </w:t>
      </w:r>
      <w:r w:rsidR="00EB778F" w:rsidRPr="00252E08">
        <w:rPr>
          <w:rStyle w:val="ltsentence"/>
          <w:rFonts w:ascii="Arial" w:hAnsi="Arial" w:cs="Arial"/>
        </w:rPr>
        <w:t xml:space="preserve">predictions on the development </w:t>
      </w:r>
      <w:r w:rsidR="004C5365" w:rsidRPr="00252E08">
        <w:rPr>
          <w:rStyle w:val="ltsentence"/>
          <w:rFonts w:ascii="Arial" w:hAnsi="Arial" w:cs="Arial"/>
        </w:rPr>
        <w:t xml:space="preserve">scenarios </w:t>
      </w:r>
      <w:r w:rsidR="00FC6218" w:rsidRPr="00252E08">
        <w:rPr>
          <w:rStyle w:val="ltsentence"/>
          <w:rFonts w:ascii="Arial" w:hAnsi="Arial" w:cs="Arial"/>
        </w:rPr>
        <w:t>etc.</w:t>
      </w:r>
      <w:r w:rsidR="009A2544" w:rsidRPr="00252E08">
        <w:rPr>
          <w:rStyle w:val="ltsentence"/>
          <w:rFonts w:ascii="Arial" w:hAnsi="Arial" w:cs="Arial"/>
        </w:rPr>
        <w:t xml:space="preserve"> across the existing segments of the logistics industry in Armenia</w:t>
      </w:r>
      <w:r w:rsidR="00D61AB7" w:rsidRPr="00252E08">
        <w:rPr>
          <w:rStyle w:val="ltsentence"/>
          <w:rFonts w:ascii="Arial" w:hAnsi="Arial" w:cs="Arial"/>
        </w:rPr>
        <w:t xml:space="preserve">. </w:t>
      </w:r>
    </w:p>
    <w:p w14:paraId="7036F33F" w14:textId="41592F67" w:rsidR="00EB778F" w:rsidRPr="00252E08" w:rsidRDefault="00EB778F"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 xml:space="preserve">to examine logistics needs within the key </w:t>
      </w:r>
      <w:r w:rsidR="00C17C31" w:rsidRPr="00252E08">
        <w:rPr>
          <w:rStyle w:val="ltsentence"/>
          <w:rFonts w:ascii="Arial" w:hAnsi="Arial" w:cs="Arial"/>
        </w:rPr>
        <w:t xml:space="preserve">growth </w:t>
      </w:r>
      <w:r w:rsidRPr="00252E08">
        <w:rPr>
          <w:rStyle w:val="ltsentence"/>
          <w:rFonts w:ascii="Arial" w:hAnsi="Arial" w:cs="Arial"/>
        </w:rPr>
        <w:t>sectors (consumer goods, high-tech, spare parts, food and beverages, pharmaceuticals, etc.)</w:t>
      </w:r>
      <w:r w:rsidR="00D61AB7" w:rsidRPr="00252E08">
        <w:rPr>
          <w:rStyle w:val="ltsentence"/>
          <w:rFonts w:ascii="Arial" w:hAnsi="Arial" w:cs="Arial"/>
        </w:rPr>
        <w:t xml:space="preserve"> and identify where there is more demand</w:t>
      </w:r>
      <w:r w:rsidR="00C17C31" w:rsidRPr="00252E08">
        <w:rPr>
          <w:rStyle w:val="ltsentence"/>
          <w:rFonts w:ascii="Arial" w:hAnsi="Arial" w:cs="Arial"/>
        </w:rPr>
        <w:t xml:space="preserve"> for logistic services</w:t>
      </w:r>
      <w:r w:rsidR="00D61AB7" w:rsidRPr="00252E08">
        <w:rPr>
          <w:rStyle w:val="ltsentence"/>
          <w:rFonts w:ascii="Arial" w:hAnsi="Arial" w:cs="Arial"/>
        </w:rPr>
        <w:t>.</w:t>
      </w:r>
    </w:p>
    <w:p w14:paraId="23B57B44" w14:textId="77777777" w:rsidR="005D79F3" w:rsidRPr="00252E08" w:rsidRDefault="00E84658" w:rsidP="00E84658">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to identify regulations and policies which are constraining private sector investment in the logistics industry and which, if adjusted, could make the industry ripe and attract</w:t>
      </w:r>
      <w:r w:rsidR="00A51039" w:rsidRPr="00252E08">
        <w:rPr>
          <w:rStyle w:val="ltsentence"/>
          <w:rFonts w:ascii="Arial" w:hAnsi="Arial" w:cs="Arial"/>
        </w:rPr>
        <w:t xml:space="preserve">ive </w:t>
      </w:r>
      <w:r w:rsidRPr="00252E08">
        <w:rPr>
          <w:rStyle w:val="ltsentence"/>
          <w:rFonts w:ascii="Arial" w:hAnsi="Arial" w:cs="Arial"/>
        </w:rPr>
        <w:t>for investments promotion</w:t>
      </w:r>
      <w:r w:rsidR="00151FDD" w:rsidRPr="00252E08">
        <w:rPr>
          <w:rStyle w:val="ltsentence"/>
          <w:rFonts w:ascii="Arial" w:hAnsi="Arial" w:cs="Arial"/>
        </w:rPr>
        <w:t>.</w:t>
      </w:r>
    </w:p>
    <w:p w14:paraId="54A22DE8" w14:textId="14DB1627" w:rsidR="00E84658" w:rsidRPr="00252E08" w:rsidRDefault="005D79F3" w:rsidP="00E84658">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 xml:space="preserve">to evaluate the impact of Covid-19 outbreak on the logistics market, </w:t>
      </w:r>
      <w:r w:rsidR="00E84658" w:rsidRPr="00252E08">
        <w:rPr>
          <w:rStyle w:val="ltsentence"/>
          <w:rFonts w:ascii="Arial" w:hAnsi="Arial" w:cs="Arial"/>
        </w:rPr>
        <w:t xml:space="preserve">   </w:t>
      </w:r>
    </w:p>
    <w:p w14:paraId="6779B65F" w14:textId="5442FA74" w:rsidR="00151FDD" w:rsidRPr="00252E08" w:rsidRDefault="005D79F3"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 xml:space="preserve">to </w:t>
      </w:r>
      <w:r w:rsidR="000D096A" w:rsidRPr="00252E08">
        <w:rPr>
          <w:rStyle w:val="ltsentence"/>
          <w:rFonts w:ascii="Arial" w:hAnsi="Arial" w:cs="Arial"/>
        </w:rPr>
        <w:t>define a pathway to the stakeholders and the logistics market segments</w:t>
      </w:r>
      <w:r w:rsidR="00151FDD" w:rsidRPr="00252E08">
        <w:rPr>
          <w:rStyle w:val="ltsentence"/>
          <w:rFonts w:ascii="Arial" w:hAnsi="Arial" w:cs="Arial"/>
        </w:rPr>
        <w:t xml:space="preserve"> to focus on for the coming years to </w:t>
      </w:r>
      <w:r w:rsidR="007A4647" w:rsidRPr="00252E08">
        <w:rPr>
          <w:rStyle w:val="ltsentence"/>
          <w:rFonts w:ascii="Arial" w:hAnsi="Arial" w:cs="Arial"/>
        </w:rPr>
        <w:t>reach</w:t>
      </w:r>
      <w:r w:rsidR="00151FDD" w:rsidRPr="00252E08">
        <w:rPr>
          <w:rStyle w:val="ltsentence"/>
          <w:rFonts w:ascii="Arial" w:hAnsi="Arial" w:cs="Arial"/>
        </w:rPr>
        <w:t xml:space="preserve"> highe</w:t>
      </w:r>
      <w:r w:rsidR="007A4647" w:rsidRPr="00252E08">
        <w:rPr>
          <w:rStyle w:val="ltsentence"/>
          <w:rFonts w:ascii="Arial" w:hAnsi="Arial" w:cs="Arial"/>
        </w:rPr>
        <w:t>r</w:t>
      </w:r>
      <w:r w:rsidR="00151FDD" w:rsidRPr="00252E08">
        <w:rPr>
          <w:rStyle w:val="ltsentence"/>
          <w:rFonts w:ascii="Arial" w:hAnsi="Arial" w:cs="Arial"/>
        </w:rPr>
        <w:t xml:space="preserve"> returns from performance efficiency, new product innovations and subsequently from aligned investments. </w:t>
      </w:r>
    </w:p>
    <w:p w14:paraId="286CAD24" w14:textId="0E582FBF" w:rsidR="00151FDD" w:rsidRPr="00252E08" w:rsidRDefault="005D79F3"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lastRenderedPageBreak/>
        <w:t xml:space="preserve">to </w:t>
      </w:r>
      <w:r w:rsidR="00151FDD" w:rsidRPr="00252E08">
        <w:rPr>
          <w:rStyle w:val="ltsentence"/>
          <w:rFonts w:ascii="Arial" w:hAnsi="Arial" w:cs="Arial"/>
        </w:rPr>
        <w:t xml:space="preserve">analyse the competitive landscape of the market and </w:t>
      </w:r>
      <w:r w:rsidR="004C5365" w:rsidRPr="00252E08">
        <w:rPr>
          <w:rStyle w:val="ltsentence"/>
          <w:rFonts w:ascii="Arial" w:hAnsi="Arial" w:cs="Arial"/>
        </w:rPr>
        <w:t xml:space="preserve">provide with the analysis of at least </w:t>
      </w:r>
      <w:r w:rsidR="00C13FB1" w:rsidRPr="00252E08">
        <w:rPr>
          <w:rStyle w:val="ltsentence"/>
          <w:rFonts w:ascii="Arial" w:hAnsi="Arial" w:cs="Arial"/>
        </w:rPr>
        <w:t>50</w:t>
      </w:r>
      <w:r w:rsidR="004C5365" w:rsidRPr="00252E08">
        <w:rPr>
          <w:rStyle w:val="ltsentence"/>
          <w:rFonts w:ascii="Arial" w:hAnsi="Arial" w:cs="Arial"/>
        </w:rPr>
        <w:t xml:space="preserve"> </w:t>
      </w:r>
      <w:r w:rsidR="00356F59" w:rsidRPr="00252E08">
        <w:rPr>
          <w:rStyle w:val="ltsentence"/>
          <w:rFonts w:ascii="Arial" w:hAnsi="Arial" w:cs="Arial"/>
        </w:rPr>
        <w:t xml:space="preserve">leading logistics market </w:t>
      </w:r>
      <w:r w:rsidR="00151FDD" w:rsidRPr="00252E08">
        <w:rPr>
          <w:rStyle w:val="ltsentence"/>
          <w:rFonts w:ascii="Arial" w:hAnsi="Arial" w:cs="Arial"/>
        </w:rPr>
        <w:t>key players</w:t>
      </w:r>
      <w:r w:rsidR="00C13FB1" w:rsidRPr="00252E08">
        <w:rPr>
          <w:rStyle w:val="ltsentence"/>
          <w:rFonts w:ascii="Arial" w:hAnsi="Arial" w:cs="Arial"/>
        </w:rPr>
        <w:t xml:space="preserve"> (companies)</w:t>
      </w:r>
      <w:r w:rsidR="00A33D0D" w:rsidRPr="00252E08">
        <w:rPr>
          <w:rStyle w:val="ltsentence"/>
          <w:rFonts w:ascii="Arial" w:hAnsi="Arial" w:cs="Arial"/>
        </w:rPr>
        <w:t xml:space="preserve"> mostly focusing on management tools used by the companies, the flow of business processes, and operations, employment intensive</w:t>
      </w:r>
      <w:r w:rsidR="007A4647" w:rsidRPr="00252E08">
        <w:rPr>
          <w:rStyle w:val="ltsentence"/>
          <w:rFonts w:ascii="Arial" w:hAnsi="Arial" w:cs="Arial"/>
        </w:rPr>
        <w:t xml:space="preserve">ness of the specific chains of the </w:t>
      </w:r>
      <w:r w:rsidR="00A33D0D" w:rsidRPr="00252E08">
        <w:rPr>
          <w:rStyle w:val="ltsentence"/>
          <w:rFonts w:ascii="Arial" w:hAnsi="Arial" w:cs="Arial"/>
        </w:rPr>
        <w:t>industr</w:t>
      </w:r>
      <w:r w:rsidR="007A4647" w:rsidRPr="00252E08">
        <w:rPr>
          <w:rStyle w:val="ltsentence"/>
          <w:rFonts w:ascii="Arial" w:hAnsi="Arial" w:cs="Arial"/>
        </w:rPr>
        <w:t>y</w:t>
      </w:r>
      <w:r w:rsidR="00A33D0D" w:rsidRPr="00252E08">
        <w:rPr>
          <w:rStyle w:val="ltsentence"/>
          <w:rFonts w:ascii="Arial" w:hAnsi="Arial" w:cs="Arial"/>
        </w:rPr>
        <w:t>, staff</w:t>
      </w:r>
      <w:r w:rsidR="007A4647" w:rsidRPr="00252E08">
        <w:rPr>
          <w:rStyle w:val="ltsentence"/>
          <w:rFonts w:ascii="Arial" w:hAnsi="Arial" w:cs="Arial"/>
        </w:rPr>
        <w:t xml:space="preserve">ing </w:t>
      </w:r>
      <w:r w:rsidR="00A33D0D" w:rsidRPr="00252E08">
        <w:rPr>
          <w:rStyle w:val="ltsentence"/>
          <w:rFonts w:ascii="Arial" w:hAnsi="Arial" w:cs="Arial"/>
        </w:rPr>
        <w:t xml:space="preserve">and </w:t>
      </w:r>
      <w:r w:rsidR="007A4647" w:rsidRPr="00252E08">
        <w:rPr>
          <w:rStyle w:val="ltsentence"/>
          <w:rFonts w:ascii="Arial" w:hAnsi="Arial" w:cs="Arial"/>
        </w:rPr>
        <w:t xml:space="preserve">resourcing aspects, the </w:t>
      </w:r>
      <w:r w:rsidR="00A33D0D" w:rsidRPr="00252E08">
        <w:rPr>
          <w:rStyle w:val="ltsentence"/>
          <w:rFonts w:ascii="Arial" w:hAnsi="Arial" w:cs="Arial"/>
        </w:rPr>
        <w:t xml:space="preserve">occupational map, </w:t>
      </w:r>
      <w:r w:rsidR="007A4647" w:rsidRPr="00252E08">
        <w:rPr>
          <w:rStyle w:val="ltsentence"/>
          <w:rFonts w:ascii="Arial" w:hAnsi="Arial" w:cs="Arial"/>
        </w:rPr>
        <w:t xml:space="preserve">the </w:t>
      </w:r>
      <w:r w:rsidR="00A33D0D" w:rsidRPr="00252E08">
        <w:rPr>
          <w:rStyle w:val="ltsentence"/>
          <w:rFonts w:ascii="Arial" w:hAnsi="Arial" w:cs="Arial"/>
        </w:rPr>
        <w:t xml:space="preserve">skills shortage and gaps as well as on such aspects as corporate social responsibility and innovation in management, operations, tools and techniques. </w:t>
      </w:r>
      <w:r w:rsidR="00C13FB1" w:rsidRPr="00252E08">
        <w:rPr>
          <w:rStyle w:val="ltsentence"/>
          <w:rFonts w:ascii="Arial" w:hAnsi="Arial" w:cs="Arial"/>
        </w:rPr>
        <w:t>This analysis shall provide with recommendation</w:t>
      </w:r>
      <w:r w:rsidR="005234F8" w:rsidRPr="00252E08">
        <w:rPr>
          <w:rStyle w:val="ltsentence"/>
          <w:rFonts w:ascii="Arial" w:hAnsi="Arial" w:cs="Arial"/>
        </w:rPr>
        <w:t xml:space="preserve">s </w:t>
      </w:r>
      <w:r w:rsidR="00C13FB1" w:rsidRPr="00252E08">
        <w:rPr>
          <w:rStyle w:val="ltsentence"/>
          <w:rFonts w:ascii="Arial" w:hAnsi="Arial" w:cs="Arial"/>
        </w:rPr>
        <w:t xml:space="preserve">on the changes the companies will need to make to overcome their barriers, </w:t>
      </w:r>
      <w:r w:rsidR="006B3022" w:rsidRPr="00252E08">
        <w:rPr>
          <w:rStyle w:val="ltsentence"/>
          <w:rFonts w:ascii="Arial" w:hAnsi="Arial" w:cs="Arial"/>
        </w:rPr>
        <w:t>increase productivity, improve competitiveness and enlarge the connectivity and fasten their position in the markets both local</w:t>
      </w:r>
      <w:r w:rsidR="007A4647" w:rsidRPr="00252E08">
        <w:rPr>
          <w:rStyle w:val="ltsentence"/>
          <w:rFonts w:ascii="Arial" w:hAnsi="Arial" w:cs="Arial"/>
        </w:rPr>
        <w:t>ly</w:t>
      </w:r>
      <w:r w:rsidR="006B3022" w:rsidRPr="00252E08">
        <w:rPr>
          <w:rStyle w:val="ltsentence"/>
          <w:rFonts w:ascii="Arial" w:hAnsi="Arial" w:cs="Arial"/>
        </w:rPr>
        <w:t xml:space="preserve"> </w:t>
      </w:r>
      <w:r w:rsidR="007A4647" w:rsidRPr="00252E08">
        <w:rPr>
          <w:rStyle w:val="ltsentence"/>
          <w:rFonts w:ascii="Arial" w:hAnsi="Arial" w:cs="Arial"/>
        </w:rPr>
        <w:t>an</w:t>
      </w:r>
      <w:r w:rsidR="006B3022" w:rsidRPr="00252E08">
        <w:rPr>
          <w:rStyle w:val="ltsentence"/>
          <w:rFonts w:ascii="Arial" w:hAnsi="Arial" w:cs="Arial"/>
        </w:rPr>
        <w:t>d global</w:t>
      </w:r>
      <w:r w:rsidR="007A4647" w:rsidRPr="00252E08">
        <w:rPr>
          <w:rStyle w:val="ltsentence"/>
          <w:rFonts w:ascii="Arial" w:hAnsi="Arial" w:cs="Arial"/>
        </w:rPr>
        <w:t>ly</w:t>
      </w:r>
      <w:r w:rsidR="006B3022" w:rsidRPr="00252E08">
        <w:rPr>
          <w:rStyle w:val="ltsentence"/>
          <w:rFonts w:ascii="Arial" w:hAnsi="Arial" w:cs="Arial"/>
        </w:rPr>
        <w:t xml:space="preserve">. </w:t>
      </w:r>
      <w:r w:rsidR="007A4647" w:rsidRPr="00252E08">
        <w:rPr>
          <w:rStyle w:val="ltsentence"/>
          <w:rFonts w:ascii="Arial" w:hAnsi="Arial" w:cs="Arial"/>
        </w:rPr>
        <w:t>The recommendations shall focus on c</w:t>
      </w:r>
      <w:r w:rsidR="006B3022" w:rsidRPr="00252E08">
        <w:rPr>
          <w:rStyle w:val="ltsentence"/>
          <w:rFonts w:ascii="Arial" w:hAnsi="Arial" w:cs="Arial"/>
        </w:rPr>
        <w:t xml:space="preserve">hanges </w:t>
      </w:r>
      <w:r w:rsidR="005234F8" w:rsidRPr="00252E08">
        <w:rPr>
          <w:rStyle w:val="ltsentence"/>
          <w:rFonts w:ascii="Arial" w:hAnsi="Arial" w:cs="Arial"/>
        </w:rPr>
        <w:t>within the</w:t>
      </w:r>
      <w:r w:rsidR="006B3022" w:rsidRPr="00252E08">
        <w:rPr>
          <w:rStyle w:val="ltsentence"/>
          <w:rFonts w:ascii="Arial" w:hAnsi="Arial" w:cs="Arial"/>
        </w:rPr>
        <w:t xml:space="preserve"> </w:t>
      </w:r>
      <w:r w:rsidR="007A4647" w:rsidRPr="00252E08">
        <w:rPr>
          <w:rStyle w:val="ltsentence"/>
          <w:rFonts w:ascii="Arial" w:hAnsi="Arial" w:cs="Arial"/>
        </w:rPr>
        <w:t xml:space="preserve">power </w:t>
      </w:r>
      <w:r w:rsidR="006B3022" w:rsidRPr="00252E08">
        <w:rPr>
          <w:rStyle w:val="ltsentence"/>
          <w:rFonts w:ascii="Arial" w:hAnsi="Arial" w:cs="Arial"/>
        </w:rPr>
        <w:t xml:space="preserve">of the companies, such as adoption of modern management techniques, promotion of innovation, digitization and optimization of operations, skills development, etc. </w:t>
      </w:r>
      <w:r w:rsidR="00A33D0D" w:rsidRPr="00252E08">
        <w:rPr>
          <w:rStyle w:val="ltsentence"/>
          <w:rFonts w:ascii="Arial" w:hAnsi="Arial" w:cs="Arial"/>
        </w:rPr>
        <w:t xml:space="preserve"> </w:t>
      </w:r>
    </w:p>
    <w:p w14:paraId="7CEB7866" w14:textId="43FF77B7" w:rsidR="00BB346B" w:rsidRPr="00252E08" w:rsidRDefault="00BB346B"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come up with an</w:t>
      </w:r>
      <w:r w:rsidR="005234F8" w:rsidRPr="00252E08">
        <w:rPr>
          <w:rStyle w:val="ltsentence"/>
          <w:rFonts w:ascii="Arial" w:hAnsi="Arial" w:cs="Arial"/>
        </w:rPr>
        <w:t xml:space="preserve"> </w:t>
      </w:r>
      <w:r w:rsidRPr="00252E08">
        <w:rPr>
          <w:rStyle w:val="ltsentence"/>
          <w:rFonts w:ascii="Arial" w:hAnsi="Arial" w:cs="Arial"/>
        </w:rPr>
        <w:t>occupational map and list of skills in shortage, potential transfer in skills given the technology transformation</w:t>
      </w:r>
      <w:r w:rsidR="0025078F" w:rsidRPr="00252E08">
        <w:rPr>
          <w:rStyle w:val="ltsentence"/>
          <w:rFonts w:ascii="Arial" w:hAnsi="Arial" w:cs="Arial"/>
        </w:rPr>
        <w:t>s</w:t>
      </w:r>
      <w:r w:rsidRPr="00252E08">
        <w:rPr>
          <w:rStyle w:val="ltsentence"/>
          <w:rFonts w:ascii="Arial" w:hAnsi="Arial" w:cs="Arial"/>
        </w:rPr>
        <w:t xml:space="preserve"> within the industry</w:t>
      </w:r>
      <w:r w:rsidR="0025078F" w:rsidRPr="00252E08">
        <w:rPr>
          <w:rStyle w:val="ltsentence"/>
          <w:rFonts w:ascii="Arial" w:hAnsi="Arial" w:cs="Arial"/>
        </w:rPr>
        <w:t>. Identify those occupations</w:t>
      </w:r>
      <w:r w:rsidRPr="00252E08">
        <w:rPr>
          <w:rStyle w:val="ltsentence"/>
          <w:rFonts w:ascii="Arial" w:hAnsi="Arial" w:cs="Arial"/>
        </w:rPr>
        <w:t xml:space="preserve"> which require vocational education and where there is a potential to develop dual vocational training </w:t>
      </w:r>
      <w:r w:rsidR="00383BCF" w:rsidRPr="00252E08">
        <w:rPr>
          <w:rStyle w:val="ltsentence"/>
          <w:rFonts w:ascii="Arial" w:hAnsi="Arial" w:cs="Arial"/>
        </w:rPr>
        <w:t>approach</w:t>
      </w:r>
      <w:r w:rsidRPr="00252E08">
        <w:rPr>
          <w:rStyle w:val="ltsentence"/>
          <w:rFonts w:ascii="Arial" w:hAnsi="Arial" w:cs="Arial"/>
        </w:rPr>
        <w:t xml:space="preserve">. </w:t>
      </w:r>
    </w:p>
    <w:p w14:paraId="5F6A2842" w14:textId="4756DDAD" w:rsidR="00BD3DDA" w:rsidRPr="00252E08" w:rsidRDefault="00A33D0D" w:rsidP="00103B1C">
      <w:pPr>
        <w:pStyle w:val="ListParagraph"/>
        <w:numPr>
          <w:ilvl w:val="0"/>
          <w:numId w:val="35"/>
        </w:numPr>
        <w:suppressAutoHyphens/>
        <w:spacing w:line="300" w:lineRule="atLeast"/>
        <w:jc w:val="both"/>
        <w:rPr>
          <w:rStyle w:val="ltsentence"/>
          <w:rFonts w:ascii="Arial" w:hAnsi="Arial" w:cs="Arial"/>
        </w:rPr>
      </w:pPr>
      <w:r w:rsidRPr="00252E08">
        <w:rPr>
          <w:rStyle w:val="ltsentence"/>
          <w:rFonts w:ascii="Arial" w:hAnsi="Arial" w:cs="Arial"/>
        </w:rPr>
        <w:t>to</w:t>
      </w:r>
      <w:r w:rsidR="00BD3DDA" w:rsidRPr="00252E08">
        <w:rPr>
          <w:rStyle w:val="ltsentence"/>
          <w:rFonts w:ascii="Arial" w:hAnsi="Arial" w:cs="Arial"/>
        </w:rPr>
        <w:t xml:space="preserve"> inform</w:t>
      </w:r>
      <w:r w:rsidR="009A2544" w:rsidRPr="00252E08">
        <w:rPr>
          <w:rStyle w:val="ltsentence"/>
          <w:rFonts w:ascii="Arial" w:hAnsi="Arial" w:cs="Arial"/>
        </w:rPr>
        <w:t xml:space="preserve"> the </w:t>
      </w:r>
      <w:r w:rsidRPr="00252E08">
        <w:rPr>
          <w:rStyle w:val="ltsentence"/>
          <w:rFonts w:ascii="Arial" w:hAnsi="Arial" w:cs="Arial"/>
        </w:rPr>
        <w:t xml:space="preserve">dialogue </w:t>
      </w:r>
      <w:r w:rsidR="00BB346B" w:rsidRPr="00252E08">
        <w:rPr>
          <w:rStyle w:val="ltsentence"/>
          <w:rFonts w:ascii="Arial" w:hAnsi="Arial" w:cs="Arial"/>
        </w:rPr>
        <w:t xml:space="preserve">between different parties </w:t>
      </w:r>
      <w:r w:rsidRPr="00252E08">
        <w:rPr>
          <w:rStyle w:val="ltsentence"/>
          <w:rFonts w:ascii="Arial" w:hAnsi="Arial" w:cs="Arial"/>
        </w:rPr>
        <w:t xml:space="preserve">and decisions on </w:t>
      </w:r>
      <w:r w:rsidR="00D54ADD" w:rsidRPr="00252E08">
        <w:rPr>
          <w:rStyle w:val="ltsentence"/>
          <w:rFonts w:ascii="Arial" w:hAnsi="Arial" w:cs="Arial"/>
        </w:rPr>
        <w:t>priorities for capacity strengthening and skills development</w:t>
      </w:r>
      <w:r w:rsidR="009A2544" w:rsidRPr="00252E08">
        <w:rPr>
          <w:rStyle w:val="ltsentence"/>
          <w:rFonts w:ascii="Arial" w:hAnsi="Arial" w:cs="Arial"/>
        </w:rPr>
        <w:t xml:space="preserve"> </w:t>
      </w:r>
      <w:r w:rsidRPr="00252E08">
        <w:rPr>
          <w:rStyle w:val="ltsentence"/>
          <w:rFonts w:ascii="Arial" w:hAnsi="Arial" w:cs="Arial"/>
        </w:rPr>
        <w:t>showing the growth opportunities</w:t>
      </w:r>
      <w:r w:rsidR="006B3022" w:rsidRPr="00252E08">
        <w:rPr>
          <w:rStyle w:val="ltsentence"/>
          <w:rFonts w:ascii="Arial" w:hAnsi="Arial" w:cs="Arial"/>
        </w:rPr>
        <w:t xml:space="preserve"> by comparing various factors such as economic growth, technological developments, government policies, availability of labour</w:t>
      </w:r>
      <w:r w:rsidR="005D79F3" w:rsidRPr="00252E08">
        <w:rPr>
          <w:rStyle w:val="ltsentence"/>
          <w:rFonts w:ascii="Arial" w:hAnsi="Arial" w:cs="Arial"/>
        </w:rPr>
        <w:t xml:space="preserve"> etc. </w:t>
      </w:r>
      <w:r w:rsidRPr="00252E08">
        <w:rPr>
          <w:rStyle w:val="ltsentence"/>
          <w:rFonts w:ascii="Arial" w:hAnsi="Arial" w:cs="Arial"/>
        </w:rPr>
        <w:t xml:space="preserve"> </w:t>
      </w:r>
    </w:p>
    <w:p w14:paraId="67564918" w14:textId="4342B31F" w:rsidR="00D54ADD" w:rsidRPr="00252E08" w:rsidRDefault="00BD3DDA" w:rsidP="00D54ADD">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Assignment will start from October </w:t>
      </w:r>
      <w:r w:rsidR="00383BCF" w:rsidRPr="00252E08">
        <w:rPr>
          <w:rStyle w:val="ltsentence"/>
          <w:rFonts w:ascii="Arial" w:hAnsi="Arial" w:cs="Arial"/>
          <w:sz w:val="22"/>
          <w:szCs w:val="22"/>
        </w:rPr>
        <w:t>15</w:t>
      </w:r>
      <w:r w:rsidRPr="00252E08">
        <w:rPr>
          <w:rStyle w:val="ltsentence"/>
          <w:rFonts w:ascii="Arial" w:hAnsi="Arial" w:cs="Arial"/>
          <w:sz w:val="22"/>
          <w:szCs w:val="22"/>
        </w:rPr>
        <w:t xml:space="preserve">, 2020 and will last for 6 months, until </w:t>
      </w:r>
      <w:r w:rsidR="00383BCF" w:rsidRPr="00252E08">
        <w:rPr>
          <w:rStyle w:val="ltsentence"/>
          <w:rFonts w:ascii="Arial" w:hAnsi="Arial" w:cs="Arial"/>
          <w:sz w:val="22"/>
          <w:szCs w:val="22"/>
        </w:rPr>
        <w:t>April 15</w:t>
      </w:r>
      <w:r w:rsidRPr="00252E08">
        <w:rPr>
          <w:rStyle w:val="ltsentence"/>
          <w:rFonts w:ascii="Arial" w:hAnsi="Arial" w:cs="Arial"/>
          <w:sz w:val="22"/>
          <w:szCs w:val="22"/>
        </w:rPr>
        <w:t>, 202</w:t>
      </w:r>
      <w:r w:rsidR="00270D92" w:rsidRPr="00252E08">
        <w:rPr>
          <w:rStyle w:val="ltsentence"/>
          <w:rFonts w:ascii="Arial" w:hAnsi="Arial" w:cs="Arial"/>
          <w:sz w:val="22"/>
          <w:szCs w:val="22"/>
        </w:rPr>
        <w:t>1</w:t>
      </w:r>
      <w:r w:rsidRPr="00252E08">
        <w:rPr>
          <w:rStyle w:val="ltsentence"/>
          <w:rFonts w:ascii="Arial" w:hAnsi="Arial" w:cs="Arial"/>
          <w:sz w:val="22"/>
          <w:szCs w:val="22"/>
        </w:rPr>
        <w:t xml:space="preserve">. </w:t>
      </w:r>
      <w:r w:rsidR="00D54ADD" w:rsidRPr="00252E08">
        <w:rPr>
          <w:rStyle w:val="ltsentence"/>
          <w:rFonts w:ascii="Arial" w:hAnsi="Arial" w:cs="Arial"/>
          <w:sz w:val="22"/>
          <w:szCs w:val="22"/>
        </w:rPr>
        <w:t xml:space="preserve">  </w:t>
      </w:r>
    </w:p>
    <w:p w14:paraId="719C36A3" w14:textId="10E90F18" w:rsidR="00103B1C" w:rsidRPr="00252E08" w:rsidRDefault="00103B1C" w:rsidP="00D54ADD">
      <w:pPr>
        <w:suppressAutoHyphens/>
        <w:spacing w:line="300" w:lineRule="atLeast"/>
        <w:jc w:val="both"/>
        <w:rPr>
          <w:rStyle w:val="ltsentence"/>
          <w:rFonts w:ascii="Arial" w:hAnsi="Arial" w:cs="Arial"/>
          <w:sz w:val="22"/>
          <w:szCs w:val="22"/>
        </w:rPr>
      </w:pPr>
    </w:p>
    <w:p w14:paraId="3A7B011A" w14:textId="434BB847" w:rsidR="00C17C31" w:rsidRPr="00252E08" w:rsidRDefault="00103B1C" w:rsidP="00D54ADD">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The consultant shall conduct a rapid sector scan, consisting of desk and internet research, organization and facilitation of stakeholder focus group discussions and participatory workshops, conducting in-depth expert interviews with selected actors, analysis of findings and development </w:t>
      </w:r>
      <w:r w:rsidR="00DB08E4" w:rsidRPr="00252E08">
        <w:rPr>
          <w:rStyle w:val="ltsentence"/>
          <w:rFonts w:ascii="Arial" w:hAnsi="Arial" w:cs="Arial"/>
          <w:sz w:val="22"/>
          <w:szCs w:val="22"/>
        </w:rPr>
        <w:t xml:space="preserve">of </w:t>
      </w:r>
      <w:r w:rsidRPr="00252E08">
        <w:rPr>
          <w:rStyle w:val="ltsentence"/>
          <w:rFonts w:ascii="Arial" w:hAnsi="Arial" w:cs="Arial"/>
          <w:sz w:val="22"/>
          <w:szCs w:val="22"/>
        </w:rPr>
        <w:t xml:space="preserve">recommendations and a roadmap. </w:t>
      </w:r>
    </w:p>
    <w:p w14:paraId="62993391" w14:textId="77777777" w:rsidR="00C17C31" w:rsidRPr="00252E08" w:rsidRDefault="00C17C31" w:rsidP="00D54ADD">
      <w:pPr>
        <w:suppressAutoHyphens/>
        <w:spacing w:line="300" w:lineRule="atLeast"/>
        <w:jc w:val="both"/>
        <w:rPr>
          <w:rStyle w:val="ltsentence"/>
          <w:rFonts w:ascii="Arial" w:hAnsi="Arial" w:cs="Arial"/>
          <w:sz w:val="22"/>
          <w:szCs w:val="22"/>
        </w:rPr>
      </w:pPr>
    </w:p>
    <w:p w14:paraId="57F4B334" w14:textId="6AAD6DA6" w:rsidR="00103B1C" w:rsidRPr="00252E08" w:rsidRDefault="005D79F3" w:rsidP="00D54ADD">
      <w:pPr>
        <w:suppressAutoHyphens/>
        <w:spacing w:line="300" w:lineRule="atLeast"/>
        <w:jc w:val="both"/>
        <w:rPr>
          <w:rStyle w:val="ltsentence"/>
          <w:rFonts w:ascii="Arial" w:hAnsi="Arial" w:cs="Arial"/>
          <w:sz w:val="22"/>
          <w:szCs w:val="22"/>
        </w:rPr>
      </w:pPr>
      <w:r w:rsidRPr="00252E08">
        <w:rPr>
          <w:rStyle w:val="ltsentence"/>
          <w:rFonts w:ascii="Arial" w:hAnsi="Arial" w:cs="Arial"/>
          <w:sz w:val="22"/>
          <w:szCs w:val="22"/>
        </w:rPr>
        <w:t xml:space="preserve">For a detailed study, both </w:t>
      </w:r>
      <w:r w:rsidR="00C17C31" w:rsidRPr="00252E08">
        <w:rPr>
          <w:rStyle w:val="ltsentence"/>
          <w:rFonts w:ascii="Arial" w:hAnsi="Arial" w:cs="Arial"/>
          <w:sz w:val="22"/>
          <w:szCs w:val="22"/>
        </w:rPr>
        <w:t xml:space="preserve">secondary </w:t>
      </w:r>
      <w:r w:rsidRPr="00252E08">
        <w:rPr>
          <w:rStyle w:val="ltsentence"/>
          <w:rFonts w:ascii="Arial" w:hAnsi="Arial" w:cs="Arial"/>
          <w:sz w:val="22"/>
          <w:szCs w:val="22"/>
        </w:rPr>
        <w:t xml:space="preserve">and </w:t>
      </w:r>
      <w:r w:rsidR="00C17C31" w:rsidRPr="00252E08">
        <w:rPr>
          <w:rStyle w:val="ltsentence"/>
          <w:rFonts w:ascii="Arial" w:hAnsi="Arial" w:cs="Arial"/>
          <w:sz w:val="22"/>
          <w:szCs w:val="22"/>
        </w:rPr>
        <w:t xml:space="preserve">primary </w:t>
      </w:r>
      <w:r w:rsidRPr="00252E08">
        <w:rPr>
          <w:rStyle w:val="ltsentence"/>
          <w:rFonts w:ascii="Arial" w:hAnsi="Arial" w:cs="Arial"/>
          <w:sz w:val="22"/>
          <w:szCs w:val="22"/>
        </w:rPr>
        <w:t>research methodologies</w:t>
      </w:r>
      <w:r w:rsidR="00BB346B" w:rsidRPr="00252E08">
        <w:rPr>
          <w:rStyle w:val="ltsentence"/>
          <w:rFonts w:ascii="Arial" w:hAnsi="Arial" w:cs="Arial"/>
          <w:sz w:val="22"/>
          <w:szCs w:val="22"/>
        </w:rPr>
        <w:t xml:space="preserve"> as well as the consultant’s pre-existing knowledge</w:t>
      </w:r>
      <w:r w:rsidRPr="00252E08">
        <w:rPr>
          <w:rStyle w:val="ltsentence"/>
          <w:rFonts w:ascii="Arial" w:hAnsi="Arial" w:cs="Arial"/>
          <w:sz w:val="22"/>
          <w:szCs w:val="22"/>
        </w:rPr>
        <w:t xml:space="preserve"> have to be applied</w:t>
      </w:r>
      <w:r w:rsidR="00942D80" w:rsidRPr="00252E08">
        <w:rPr>
          <w:rStyle w:val="ltsentence"/>
          <w:rFonts w:ascii="Arial" w:hAnsi="Arial" w:cs="Arial"/>
          <w:sz w:val="22"/>
          <w:szCs w:val="22"/>
        </w:rPr>
        <w:t xml:space="preserve"> </w:t>
      </w:r>
      <w:r w:rsidR="00AE34E2" w:rsidRPr="00252E08">
        <w:rPr>
          <w:rStyle w:val="ltsentence"/>
          <w:rFonts w:ascii="Arial" w:hAnsi="Arial" w:cs="Arial"/>
          <w:sz w:val="22"/>
          <w:szCs w:val="22"/>
        </w:rPr>
        <w:t xml:space="preserve">within the 3 main phases of the assignment as described below: </w:t>
      </w:r>
    </w:p>
    <w:p w14:paraId="11893E57" w14:textId="7B23869D" w:rsidR="005D79F3" w:rsidRPr="00252E08" w:rsidRDefault="005D79F3" w:rsidP="00D54ADD">
      <w:pPr>
        <w:suppressAutoHyphens/>
        <w:spacing w:line="300" w:lineRule="atLeast"/>
        <w:jc w:val="both"/>
        <w:rPr>
          <w:rStyle w:val="ltsentence"/>
          <w:rFonts w:ascii="Arial" w:hAnsi="Arial" w:cs="Arial"/>
          <w:sz w:val="22"/>
          <w:szCs w:val="22"/>
        </w:rPr>
      </w:pPr>
    </w:p>
    <w:p w14:paraId="042BD7B6" w14:textId="0A73083F" w:rsidR="00360853" w:rsidRPr="00252E08" w:rsidRDefault="00AE34E2" w:rsidP="00D54ADD">
      <w:pPr>
        <w:suppressAutoHyphens/>
        <w:spacing w:line="300" w:lineRule="atLeast"/>
        <w:jc w:val="both"/>
        <w:rPr>
          <w:rStyle w:val="ltsentence"/>
          <w:rFonts w:ascii="Arial" w:hAnsi="Arial" w:cs="Arial"/>
          <w:b/>
          <w:i/>
          <w:iCs/>
          <w:sz w:val="22"/>
          <w:szCs w:val="22"/>
        </w:rPr>
      </w:pPr>
      <w:r w:rsidRPr="00252E08">
        <w:rPr>
          <w:rStyle w:val="ltsentence"/>
          <w:rFonts w:ascii="Arial" w:hAnsi="Arial" w:cs="Arial"/>
          <w:b/>
          <w:i/>
          <w:iCs/>
          <w:sz w:val="22"/>
          <w:szCs w:val="22"/>
        </w:rPr>
        <w:t xml:space="preserve">Phase 1: Fact-finding (Local Expert: </w:t>
      </w:r>
      <w:r w:rsidR="00252E08">
        <w:rPr>
          <w:rStyle w:val="ltsentence"/>
          <w:rFonts w:ascii="Arial" w:hAnsi="Arial" w:cs="Arial"/>
          <w:b/>
          <w:i/>
          <w:iCs/>
          <w:sz w:val="22"/>
          <w:szCs w:val="22"/>
        </w:rPr>
        <w:t>25</w:t>
      </w:r>
      <w:r w:rsidRPr="00252E08">
        <w:rPr>
          <w:rStyle w:val="ltsentence"/>
          <w:rFonts w:ascii="Arial" w:hAnsi="Arial" w:cs="Arial"/>
          <w:b/>
          <w:i/>
          <w:iCs/>
          <w:sz w:val="22"/>
          <w:szCs w:val="22"/>
        </w:rPr>
        <w:t xml:space="preserve"> days)</w:t>
      </w:r>
    </w:p>
    <w:p w14:paraId="58F08B77" w14:textId="30FA4FB0" w:rsidR="002D0BDD" w:rsidRPr="00252E08" w:rsidRDefault="00360853" w:rsidP="002D0BDD">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 xml:space="preserve">Collect and synthesize information on the </w:t>
      </w:r>
      <w:r w:rsidR="00E77467" w:rsidRPr="00252E08">
        <w:rPr>
          <w:rStyle w:val="ltsentence"/>
          <w:rFonts w:ascii="Arial" w:hAnsi="Arial" w:cs="Arial"/>
        </w:rPr>
        <w:t xml:space="preserve">global </w:t>
      </w:r>
      <w:r w:rsidR="00BF5FF5" w:rsidRPr="00252E08">
        <w:rPr>
          <w:rStyle w:val="ltsentence"/>
          <w:rFonts w:ascii="Arial" w:hAnsi="Arial" w:cs="Arial"/>
        </w:rPr>
        <w:t>logistics market value chain</w:t>
      </w:r>
      <w:r w:rsidR="000A7277" w:rsidRPr="00252E08">
        <w:rPr>
          <w:rStyle w:val="ltsentence"/>
          <w:rFonts w:ascii="Arial" w:hAnsi="Arial" w:cs="Arial"/>
        </w:rPr>
        <w:t xml:space="preserve"> including an overview on market performance, the ecosystem, key trends, drivers, and challenges, value chain analysis, definitions, segmentation and classifications, etc. </w:t>
      </w:r>
    </w:p>
    <w:p w14:paraId="3266A7CC" w14:textId="0BB4DC5B" w:rsidR="005C52AB" w:rsidRPr="00252E08" w:rsidRDefault="002D0BDD" w:rsidP="005C52AB">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 xml:space="preserve">Collect and create a comprehensive </w:t>
      </w:r>
      <w:r w:rsidR="002C1F25" w:rsidRPr="00252E08">
        <w:rPr>
          <w:rStyle w:val="ltsentence"/>
          <w:rFonts w:ascii="Arial" w:hAnsi="Arial" w:cs="Arial"/>
        </w:rPr>
        <w:t xml:space="preserve">and detailed </w:t>
      </w:r>
      <w:r w:rsidRPr="00252E08">
        <w:rPr>
          <w:rStyle w:val="ltsentence"/>
          <w:rFonts w:ascii="Arial" w:hAnsi="Arial" w:cs="Arial"/>
        </w:rPr>
        <w:t xml:space="preserve">database of stakeholders </w:t>
      </w:r>
      <w:r w:rsidR="00BD4240" w:rsidRPr="00252E08">
        <w:rPr>
          <w:rStyle w:val="ltsentence"/>
          <w:rFonts w:ascii="Arial" w:hAnsi="Arial" w:cs="Arial"/>
        </w:rPr>
        <w:t>from private, public and non-governmental sectors</w:t>
      </w:r>
      <w:r w:rsidR="002C1F25" w:rsidRPr="00252E08">
        <w:rPr>
          <w:rStyle w:val="ltsentence"/>
          <w:rFonts w:ascii="Arial" w:hAnsi="Arial" w:cs="Arial"/>
        </w:rPr>
        <w:t xml:space="preserve">: listing acting companies of </w:t>
      </w:r>
      <w:r w:rsidR="00645FF3" w:rsidRPr="00252E08">
        <w:rPr>
          <w:rStyle w:val="ltsentence"/>
          <w:rFonts w:ascii="Arial" w:hAnsi="Arial" w:cs="Arial"/>
        </w:rPr>
        <w:t xml:space="preserve">the </w:t>
      </w:r>
      <w:r w:rsidRPr="00252E08">
        <w:rPr>
          <w:rStyle w:val="ltsentence"/>
          <w:rFonts w:ascii="Arial" w:hAnsi="Arial" w:cs="Arial"/>
        </w:rPr>
        <w:t xml:space="preserve">logistics value chain </w:t>
      </w:r>
      <w:r w:rsidR="002C1F25" w:rsidRPr="00252E08">
        <w:rPr>
          <w:rStyle w:val="ltsentence"/>
          <w:rFonts w:ascii="Arial" w:hAnsi="Arial" w:cs="Arial"/>
        </w:rPr>
        <w:t xml:space="preserve">including </w:t>
      </w:r>
      <w:r w:rsidR="00BD4240" w:rsidRPr="00252E08">
        <w:rPr>
          <w:rStyle w:val="ltsentence"/>
          <w:rFonts w:ascii="Arial" w:hAnsi="Arial" w:cs="Arial"/>
        </w:rPr>
        <w:t>e-commerce and other relevant tech companies and start-ups</w:t>
      </w:r>
      <w:r w:rsidR="003F6BCC" w:rsidRPr="00252E08">
        <w:rPr>
          <w:rStyle w:val="ltsentence"/>
          <w:rFonts w:ascii="Arial" w:hAnsi="Arial" w:cs="Arial"/>
        </w:rPr>
        <w:t>, the relevant government institutions, industry unions and/or associations, BSOs/BDOs</w:t>
      </w:r>
      <w:r w:rsidR="00BD4240" w:rsidRPr="00252E08">
        <w:rPr>
          <w:rStyle w:val="ltsentence"/>
          <w:rFonts w:ascii="Arial" w:hAnsi="Arial" w:cs="Arial"/>
        </w:rPr>
        <w:t>, e.g. Free Economic Zones, Incubators, Accelerators, transportation and other infrastructure owners/operators,</w:t>
      </w:r>
      <w:r w:rsidR="003F6BCC" w:rsidRPr="00252E08">
        <w:rPr>
          <w:rStyle w:val="ltsentence"/>
          <w:rFonts w:ascii="Arial" w:hAnsi="Arial" w:cs="Arial"/>
        </w:rPr>
        <w:t xml:space="preserve"> </w:t>
      </w:r>
      <w:r w:rsidR="00BD4240" w:rsidRPr="00252E08">
        <w:rPr>
          <w:rStyle w:val="ltsentence"/>
          <w:rFonts w:ascii="Arial" w:hAnsi="Arial" w:cs="Arial"/>
        </w:rPr>
        <w:t xml:space="preserve">specialized consulting companies and training </w:t>
      </w:r>
      <w:r w:rsidR="00BD4240" w:rsidRPr="00252E08">
        <w:rPr>
          <w:rStyle w:val="ltsentence"/>
          <w:rFonts w:ascii="Arial" w:hAnsi="Arial" w:cs="Arial"/>
        </w:rPr>
        <w:lastRenderedPageBreak/>
        <w:t>providers</w:t>
      </w:r>
      <w:r w:rsidR="000A7277" w:rsidRPr="00252E08">
        <w:rPr>
          <w:rStyle w:val="ltsentence"/>
          <w:rFonts w:ascii="Arial" w:hAnsi="Arial" w:cs="Arial"/>
        </w:rPr>
        <w:t>, etc</w:t>
      </w:r>
      <w:r w:rsidR="00BD4240" w:rsidRPr="00252E08">
        <w:rPr>
          <w:rStyle w:val="ltsentence"/>
          <w:rFonts w:ascii="Arial" w:hAnsi="Arial" w:cs="Arial"/>
        </w:rPr>
        <w:t>.</w:t>
      </w:r>
      <w:r w:rsidR="005C52AB" w:rsidRPr="00252E08">
        <w:rPr>
          <w:rStyle w:val="ltsentence"/>
          <w:rFonts w:ascii="Arial" w:hAnsi="Arial" w:cs="Arial"/>
        </w:rPr>
        <w:t xml:space="preserve"> including the following data: name of the organization, name of the head of the organization, name of the contact person and title, contacts, number of employees, field(s) of activity, revenue, infrastructure, used technology, etc.</w:t>
      </w:r>
    </w:p>
    <w:p w14:paraId="22B36ACC" w14:textId="7699E9ED" w:rsidR="003F6BCC" w:rsidRPr="00252E08" w:rsidRDefault="00BF5FF5" w:rsidP="003F6BCC">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Collect and synthesize information on</w:t>
      </w:r>
      <w:r w:rsidR="00E77467" w:rsidRPr="00252E08">
        <w:rPr>
          <w:rStyle w:val="ltsentence"/>
          <w:rFonts w:ascii="Arial" w:hAnsi="Arial" w:cs="Arial"/>
        </w:rPr>
        <w:t xml:space="preserve"> </w:t>
      </w:r>
      <w:r w:rsidR="00C17C31" w:rsidRPr="00252E08">
        <w:rPr>
          <w:rStyle w:val="ltsentence"/>
          <w:rFonts w:ascii="Arial" w:hAnsi="Arial" w:cs="Arial"/>
        </w:rPr>
        <w:t xml:space="preserve">relevant </w:t>
      </w:r>
      <w:r w:rsidRPr="00252E08">
        <w:rPr>
          <w:rStyle w:val="ltsentence"/>
          <w:rFonts w:ascii="Arial" w:hAnsi="Arial" w:cs="Arial"/>
        </w:rPr>
        <w:t xml:space="preserve">policies, strategies, programmes and regulations </w:t>
      </w:r>
      <w:r w:rsidR="00C17C31" w:rsidRPr="00252E08">
        <w:rPr>
          <w:rStyle w:val="ltsentence"/>
          <w:rFonts w:ascii="Arial" w:hAnsi="Arial" w:cs="Arial"/>
        </w:rPr>
        <w:t xml:space="preserve">of the </w:t>
      </w:r>
      <w:r w:rsidR="00383BCF" w:rsidRPr="00252E08">
        <w:rPr>
          <w:rStyle w:val="ltsentence"/>
          <w:rFonts w:ascii="Arial" w:hAnsi="Arial" w:cs="Arial"/>
        </w:rPr>
        <w:t xml:space="preserve">RA </w:t>
      </w:r>
      <w:r w:rsidR="00C17C31" w:rsidRPr="00252E08">
        <w:rPr>
          <w:rStyle w:val="ltsentence"/>
          <w:rFonts w:ascii="Arial" w:hAnsi="Arial" w:cs="Arial"/>
        </w:rPr>
        <w:t xml:space="preserve">Government with the focus on constrains preventing private investments in </w:t>
      </w:r>
      <w:r w:rsidR="00645FF3" w:rsidRPr="00252E08">
        <w:rPr>
          <w:rStyle w:val="ltsentence"/>
          <w:rFonts w:ascii="Arial" w:hAnsi="Arial" w:cs="Arial"/>
        </w:rPr>
        <w:t xml:space="preserve">the </w:t>
      </w:r>
      <w:r w:rsidR="00C17C31" w:rsidRPr="00252E08">
        <w:rPr>
          <w:rStyle w:val="ltsentence"/>
          <w:rFonts w:ascii="Arial" w:hAnsi="Arial" w:cs="Arial"/>
        </w:rPr>
        <w:t>logistics industry in Armenia</w:t>
      </w:r>
      <w:r w:rsidR="00D62BCA">
        <w:rPr>
          <w:rStyle w:val="ltsentence"/>
          <w:rFonts w:ascii="Arial" w:hAnsi="Arial" w:cs="Arial"/>
        </w:rPr>
        <w:t xml:space="preserve">, as well as with focus </w:t>
      </w:r>
      <w:proofErr w:type="spellStart"/>
      <w:r w:rsidR="00D62BCA">
        <w:rPr>
          <w:rStyle w:val="ltsentence"/>
          <w:rFonts w:ascii="Arial" w:hAnsi="Arial" w:cs="Arial"/>
        </w:rPr>
        <w:t>onpossible</w:t>
      </w:r>
      <w:proofErr w:type="spellEnd"/>
      <w:r w:rsidR="00D62BCA">
        <w:rPr>
          <w:rStyle w:val="ltsentence"/>
          <w:rFonts w:ascii="Arial" w:hAnsi="Arial" w:cs="Arial"/>
        </w:rPr>
        <w:t xml:space="preserve"> cooperation approaches with Georgia</w:t>
      </w:r>
      <w:r w:rsidR="00383BCF" w:rsidRPr="00252E08">
        <w:rPr>
          <w:rStyle w:val="ltsentence"/>
          <w:rFonts w:ascii="Arial" w:hAnsi="Arial" w:cs="Arial"/>
        </w:rPr>
        <w:t>.</w:t>
      </w:r>
    </w:p>
    <w:p w14:paraId="7ACCA88B" w14:textId="2A3F1BC9" w:rsidR="00C17C31" w:rsidRPr="00252E08" w:rsidRDefault="00C17C31" w:rsidP="00C17C31">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Collect and analyse information on the logistics needs within the key growth sectors (consumer goods, high-tech, spare parts, food and beverages, pharmaceuticals, etc.) and identify where there is more demand for logistic</w:t>
      </w:r>
      <w:r w:rsidR="002225AA" w:rsidRPr="00252E08">
        <w:rPr>
          <w:rStyle w:val="ltsentence"/>
          <w:rFonts w:ascii="Arial" w:hAnsi="Arial" w:cs="Arial"/>
        </w:rPr>
        <w:t>s</w:t>
      </w:r>
      <w:r w:rsidRPr="00252E08">
        <w:rPr>
          <w:rStyle w:val="ltsentence"/>
          <w:rFonts w:ascii="Arial" w:hAnsi="Arial" w:cs="Arial"/>
        </w:rPr>
        <w:t xml:space="preserve"> services.</w:t>
      </w:r>
    </w:p>
    <w:p w14:paraId="4EB6756E" w14:textId="3E7300FD" w:rsidR="002D0BDD" w:rsidRPr="00252E08" w:rsidRDefault="003F6BCC" w:rsidP="002D0BDD">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Collect and analyse macro-economic as well as micro-economic data on logistics market in Armenia and elaborate a draft of the current performance of the industry, market size, recent trends, key market drivers, overall market environment, historic milestones achieved by the market, market forecasts and predictions on the development scenarios etc. across the existing segments of the logistics industry in Armenia</w:t>
      </w:r>
      <w:r w:rsidR="000E4097" w:rsidRPr="00252E08">
        <w:rPr>
          <w:rStyle w:val="ltsentence"/>
          <w:rFonts w:ascii="Arial" w:hAnsi="Arial" w:cs="Arial"/>
        </w:rPr>
        <w:t xml:space="preserve"> as well as the impact of the Covid-19 outbreak on the overall supply and demand of logistics market</w:t>
      </w:r>
      <w:r w:rsidRPr="00252E08">
        <w:rPr>
          <w:rStyle w:val="ltsentence"/>
          <w:rFonts w:ascii="Arial" w:hAnsi="Arial" w:cs="Arial"/>
        </w:rPr>
        <w:t xml:space="preserve">. </w:t>
      </w:r>
    </w:p>
    <w:p w14:paraId="6C38051B" w14:textId="6952F216" w:rsidR="002D0BDD" w:rsidRPr="00252E08" w:rsidRDefault="00942D80" w:rsidP="005E4BD6">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Produce an inception report</w:t>
      </w:r>
      <w:r w:rsidR="00AE34E2" w:rsidRPr="00252E08">
        <w:rPr>
          <w:rStyle w:val="ltsentence"/>
          <w:rFonts w:ascii="Arial" w:hAnsi="Arial" w:cs="Arial"/>
        </w:rPr>
        <w:t xml:space="preserve"> analysing and </w:t>
      </w:r>
      <w:r w:rsidR="002D0BDD" w:rsidRPr="00252E08">
        <w:rPr>
          <w:rStyle w:val="ltsentence"/>
          <w:rFonts w:ascii="Arial" w:hAnsi="Arial" w:cs="Arial"/>
        </w:rPr>
        <w:t>synthesising</w:t>
      </w:r>
      <w:r w:rsidR="00AE34E2" w:rsidRPr="00252E08">
        <w:rPr>
          <w:rStyle w:val="ltsentence"/>
          <w:rFonts w:ascii="Arial" w:hAnsi="Arial" w:cs="Arial"/>
        </w:rPr>
        <w:t xml:space="preserve"> all the </w:t>
      </w:r>
      <w:r w:rsidR="002D0BDD" w:rsidRPr="00252E08">
        <w:rPr>
          <w:rStyle w:val="ltsentence"/>
          <w:rFonts w:ascii="Arial" w:hAnsi="Arial" w:cs="Arial"/>
        </w:rPr>
        <w:t>collected data in a structured manner</w:t>
      </w:r>
      <w:r w:rsidR="00417C74" w:rsidRPr="00252E08">
        <w:rPr>
          <w:rStyle w:val="ltsentence"/>
          <w:rFonts w:ascii="Arial" w:hAnsi="Arial" w:cs="Arial"/>
        </w:rPr>
        <w:t xml:space="preserve"> focusing on qualitative information on Armenia’s logistic industry competitiveness and performance,</w:t>
      </w:r>
      <w:r w:rsidR="000E4097" w:rsidRPr="00252E08">
        <w:rPr>
          <w:rStyle w:val="ltsentence"/>
          <w:rFonts w:ascii="Arial" w:hAnsi="Arial" w:cs="Arial"/>
        </w:rPr>
        <w:t xml:space="preserve"> including </w:t>
      </w:r>
      <w:r w:rsidR="00821055" w:rsidRPr="00252E08">
        <w:rPr>
          <w:rStyle w:val="ltsentence"/>
          <w:rFonts w:ascii="Arial" w:hAnsi="Arial" w:cs="Arial"/>
        </w:rPr>
        <w:t>cause and roots comparatives, and initial recommendations on the main promotional rout</w:t>
      </w:r>
      <w:r w:rsidR="00645FF3" w:rsidRPr="00252E08">
        <w:rPr>
          <w:rStyle w:val="ltsentence"/>
          <w:rFonts w:ascii="Arial" w:hAnsi="Arial" w:cs="Arial"/>
        </w:rPr>
        <w:t>e</w:t>
      </w:r>
      <w:r w:rsidR="00821055" w:rsidRPr="00252E08">
        <w:rPr>
          <w:rStyle w:val="ltsentence"/>
          <w:rFonts w:ascii="Arial" w:hAnsi="Arial" w:cs="Arial"/>
        </w:rPr>
        <w:t>s and mechanisms that might be effective</w:t>
      </w:r>
      <w:r w:rsidR="00417C74" w:rsidRPr="00252E08">
        <w:rPr>
          <w:rStyle w:val="ltsentence"/>
          <w:rFonts w:ascii="Arial" w:hAnsi="Arial" w:cs="Arial"/>
        </w:rPr>
        <w:t>. Also</w:t>
      </w:r>
      <w:r w:rsidR="00645FF3" w:rsidRPr="00252E08">
        <w:rPr>
          <w:rStyle w:val="ltsentence"/>
          <w:rFonts w:ascii="Arial" w:hAnsi="Arial" w:cs="Arial"/>
        </w:rPr>
        <w:t>,</w:t>
      </w:r>
      <w:r w:rsidR="00417C74" w:rsidRPr="00252E08">
        <w:rPr>
          <w:rStyle w:val="ltsentence"/>
          <w:rFonts w:ascii="Arial" w:hAnsi="Arial" w:cs="Arial"/>
        </w:rPr>
        <w:t xml:space="preserve"> </w:t>
      </w:r>
      <w:r w:rsidR="000E4097" w:rsidRPr="00252E08">
        <w:rPr>
          <w:rStyle w:val="ltsentence"/>
          <w:rFonts w:ascii="Arial" w:hAnsi="Arial" w:cs="Arial"/>
        </w:rPr>
        <w:t>a visual picture of the en</w:t>
      </w:r>
      <w:r w:rsidR="00821055" w:rsidRPr="00252E08">
        <w:rPr>
          <w:rStyle w:val="ltsentence"/>
          <w:rFonts w:ascii="Arial" w:hAnsi="Arial" w:cs="Arial"/>
        </w:rPr>
        <w:t>d</w:t>
      </w:r>
      <w:r w:rsidR="000E4097" w:rsidRPr="00252E08">
        <w:rPr>
          <w:rStyle w:val="ltsentence"/>
          <w:rFonts w:ascii="Arial" w:hAnsi="Arial" w:cs="Arial"/>
        </w:rPr>
        <w:t>-to</w:t>
      </w:r>
      <w:r w:rsidR="00821055" w:rsidRPr="00252E08">
        <w:rPr>
          <w:rStyle w:val="ltsentence"/>
          <w:rFonts w:ascii="Arial" w:hAnsi="Arial" w:cs="Arial"/>
        </w:rPr>
        <w:t>-</w:t>
      </w:r>
      <w:r w:rsidR="000E4097" w:rsidRPr="00252E08">
        <w:rPr>
          <w:rStyle w:val="ltsentence"/>
          <w:rFonts w:ascii="Arial" w:hAnsi="Arial" w:cs="Arial"/>
        </w:rPr>
        <w:t xml:space="preserve">end </w:t>
      </w:r>
      <w:r w:rsidR="00821055" w:rsidRPr="00252E08">
        <w:rPr>
          <w:rStyle w:val="ltsentence"/>
          <w:rFonts w:ascii="Arial" w:hAnsi="Arial" w:cs="Arial"/>
        </w:rPr>
        <w:t xml:space="preserve">design of both the </w:t>
      </w:r>
      <w:r w:rsidR="000E4097" w:rsidRPr="00252E08">
        <w:rPr>
          <w:rStyle w:val="ltsentence"/>
          <w:rFonts w:ascii="Arial" w:hAnsi="Arial" w:cs="Arial"/>
        </w:rPr>
        <w:t>global</w:t>
      </w:r>
      <w:r w:rsidR="00821055" w:rsidRPr="00252E08">
        <w:rPr>
          <w:rStyle w:val="ltsentence"/>
          <w:rFonts w:ascii="Arial" w:hAnsi="Arial" w:cs="Arial"/>
        </w:rPr>
        <w:t xml:space="preserve"> and the domestic logistics market</w:t>
      </w:r>
      <w:r w:rsidR="000E4097" w:rsidRPr="00252E08">
        <w:rPr>
          <w:rStyle w:val="ltsentence"/>
          <w:rFonts w:ascii="Arial" w:hAnsi="Arial" w:cs="Arial"/>
        </w:rPr>
        <w:t xml:space="preserve"> value chain</w:t>
      </w:r>
      <w:r w:rsidR="00821055" w:rsidRPr="00252E08">
        <w:rPr>
          <w:rStyle w:val="ltsentence"/>
          <w:rFonts w:ascii="Arial" w:hAnsi="Arial" w:cs="Arial"/>
        </w:rPr>
        <w:t xml:space="preserve">s, </w:t>
      </w:r>
      <w:r w:rsidR="00417C74" w:rsidRPr="00252E08">
        <w:rPr>
          <w:rStyle w:val="ltsentence"/>
          <w:rFonts w:ascii="Arial" w:hAnsi="Arial" w:cs="Arial"/>
        </w:rPr>
        <w:t xml:space="preserve">drawing comparatives and describing the of </w:t>
      </w:r>
      <w:r w:rsidR="00821055" w:rsidRPr="00252E08">
        <w:rPr>
          <w:rStyle w:val="ltsentence"/>
          <w:rFonts w:ascii="Arial" w:hAnsi="Arial" w:cs="Arial"/>
        </w:rPr>
        <w:t>participation and share of Armenian logistics Value Chain</w:t>
      </w:r>
      <w:r w:rsidR="00417C74" w:rsidRPr="00252E08">
        <w:rPr>
          <w:rStyle w:val="ltsentence"/>
          <w:rFonts w:ascii="Arial" w:hAnsi="Arial" w:cs="Arial"/>
        </w:rPr>
        <w:t xml:space="preserve"> industries</w:t>
      </w:r>
      <w:r w:rsidR="00821055" w:rsidRPr="00252E08">
        <w:rPr>
          <w:rStyle w:val="ltsentence"/>
          <w:rFonts w:ascii="Arial" w:hAnsi="Arial" w:cs="Arial"/>
        </w:rPr>
        <w:t xml:space="preserve"> in the global market</w:t>
      </w:r>
      <w:r w:rsidR="00417C74" w:rsidRPr="00252E08">
        <w:rPr>
          <w:rStyle w:val="ltsentence"/>
          <w:rFonts w:ascii="Arial" w:hAnsi="Arial" w:cs="Arial"/>
        </w:rPr>
        <w:t>.</w:t>
      </w:r>
      <w:r w:rsidR="000E4097" w:rsidRPr="00252E08">
        <w:rPr>
          <w:rStyle w:val="ltsentence"/>
          <w:rFonts w:ascii="Arial" w:hAnsi="Arial" w:cs="Arial"/>
        </w:rPr>
        <w:t xml:space="preserve"> </w:t>
      </w:r>
    </w:p>
    <w:p w14:paraId="79F58EDD" w14:textId="34B5FFB7" w:rsidR="00BD4240" w:rsidRPr="00252E08" w:rsidRDefault="00AE34E2" w:rsidP="00BD4240">
      <w:pPr>
        <w:suppressAutoHyphens/>
        <w:spacing w:line="300" w:lineRule="atLeast"/>
        <w:jc w:val="both"/>
        <w:rPr>
          <w:rStyle w:val="ltsentence"/>
          <w:rFonts w:ascii="Arial" w:hAnsi="Arial" w:cs="Arial"/>
          <w:b/>
          <w:i/>
          <w:iCs/>
          <w:sz w:val="22"/>
          <w:szCs w:val="22"/>
        </w:rPr>
      </w:pPr>
      <w:r w:rsidRPr="00252E08">
        <w:rPr>
          <w:rStyle w:val="ltsentence"/>
          <w:rFonts w:ascii="Arial" w:hAnsi="Arial" w:cs="Arial"/>
          <w:b/>
          <w:i/>
          <w:iCs/>
          <w:sz w:val="22"/>
          <w:szCs w:val="22"/>
        </w:rPr>
        <w:t>Phase 2: Data validation (Local Expert:</w:t>
      </w:r>
      <w:r w:rsidR="005E4BD6" w:rsidRPr="00252E08">
        <w:rPr>
          <w:rStyle w:val="ltsentence"/>
          <w:rFonts w:ascii="Arial" w:hAnsi="Arial" w:cs="Arial"/>
          <w:b/>
          <w:i/>
          <w:iCs/>
          <w:sz w:val="22"/>
          <w:szCs w:val="22"/>
        </w:rPr>
        <w:t xml:space="preserve"> </w:t>
      </w:r>
      <w:r w:rsidR="00252E08">
        <w:rPr>
          <w:rStyle w:val="ltsentence"/>
          <w:rFonts w:ascii="Arial" w:hAnsi="Arial" w:cs="Arial"/>
          <w:b/>
          <w:i/>
          <w:iCs/>
          <w:sz w:val="22"/>
          <w:szCs w:val="22"/>
        </w:rPr>
        <w:t>15</w:t>
      </w:r>
      <w:r w:rsidR="005E4BD6" w:rsidRPr="00252E08">
        <w:rPr>
          <w:rStyle w:val="ltsentence"/>
          <w:rFonts w:ascii="Arial" w:hAnsi="Arial" w:cs="Arial"/>
          <w:b/>
          <w:i/>
          <w:iCs/>
          <w:sz w:val="22"/>
          <w:szCs w:val="22"/>
        </w:rPr>
        <w:t xml:space="preserve"> days</w:t>
      </w:r>
      <w:r w:rsidRPr="00252E08">
        <w:rPr>
          <w:rStyle w:val="ltsentence"/>
          <w:rFonts w:ascii="Arial" w:hAnsi="Arial" w:cs="Arial"/>
          <w:b/>
          <w:i/>
          <w:iCs/>
          <w:sz w:val="22"/>
          <w:szCs w:val="22"/>
        </w:rPr>
        <w:t>)</w:t>
      </w:r>
    </w:p>
    <w:p w14:paraId="78A3B97E" w14:textId="77777777" w:rsidR="00AE34E2" w:rsidRPr="00252E08" w:rsidRDefault="00AE34E2" w:rsidP="00BD4240">
      <w:pPr>
        <w:suppressAutoHyphens/>
        <w:spacing w:line="300" w:lineRule="atLeast"/>
        <w:jc w:val="both"/>
        <w:rPr>
          <w:rStyle w:val="ltsentence"/>
          <w:rFonts w:ascii="Arial" w:hAnsi="Arial" w:cs="Arial"/>
          <w:sz w:val="22"/>
          <w:szCs w:val="22"/>
        </w:rPr>
      </w:pPr>
    </w:p>
    <w:p w14:paraId="3437A401" w14:textId="77777777" w:rsidR="0025078F" w:rsidRPr="00252E08" w:rsidRDefault="00374961" w:rsidP="0093117B">
      <w:pPr>
        <w:pStyle w:val="ListParagraph"/>
        <w:numPr>
          <w:ilvl w:val="0"/>
          <w:numId w:val="33"/>
        </w:numPr>
        <w:suppressAutoHyphens/>
        <w:spacing w:line="300" w:lineRule="atLeast"/>
        <w:jc w:val="both"/>
        <w:rPr>
          <w:rFonts w:ascii="Arial" w:hAnsi="Arial" w:cs="Arial"/>
        </w:rPr>
      </w:pPr>
      <w:r w:rsidRPr="00252E08">
        <w:rPr>
          <w:rFonts w:ascii="Arial" w:hAnsi="Arial" w:cs="Arial"/>
        </w:rPr>
        <w:t>Discuss the inception report with GIZ responsible personnel and incorporate the required changes in the inception report</w:t>
      </w:r>
      <w:r w:rsidR="0025078F" w:rsidRPr="00252E08">
        <w:rPr>
          <w:rFonts w:ascii="Arial" w:hAnsi="Arial" w:cs="Arial"/>
        </w:rPr>
        <w:t xml:space="preserve">. </w:t>
      </w:r>
    </w:p>
    <w:p w14:paraId="3DED9A14" w14:textId="6B05EA7C" w:rsidR="00374961" w:rsidRPr="00252E08" w:rsidRDefault="0025078F" w:rsidP="0093117B">
      <w:pPr>
        <w:pStyle w:val="ListParagraph"/>
        <w:numPr>
          <w:ilvl w:val="0"/>
          <w:numId w:val="33"/>
        </w:numPr>
        <w:suppressAutoHyphens/>
        <w:spacing w:line="300" w:lineRule="atLeast"/>
        <w:jc w:val="both"/>
        <w:rPr>
          <w:rFonts w:ascii="Arial" w:hAnsi="Arial" w:cs="Arial"/>
        </w:rPr>
      </w:pPr>
      <w:r w:rsidRPr="00252E08">
        <w:rPr>
          <w:rFonts w:ascii="Arial" w:hAnsi="Arial" w:cs="Arial"/>
        </w:rPr>
        <w:t>U</w:t>
      </w:r>
      <w:r w:rsidR="00B513B8" w:rsidRPr="00252E08">
        <w:rPr>
          <w:rFonts w:ascii="Arial" w:hAnsi="Arial" w:cs="Arial"/>
        </w:rPr>
        <w:t xml:space="preserve">se the context of the inception report to prepare the further focus group discussion moderation plans, and formulate appropriate questions for leading those discussions and in-depth interviews with stakeholder groups </w:t>
      </w:r>
      <w:r w:rsidRPr="00252E08">
        <w:rPr>
          <w:rFonts w:ascii="Arial" w:hAnsi="Arial" w:cs="Arial"/>
        </w:rPr>
        <w:t>aiming at</w:t>
      </w:r>
      <w:r w:rsidR="00B513B8" w:rsidRPr="00252E08">
        <w:rPr>
          <w:rFonts w:ascii="Arial" w:hAnsi="Arial" w:cs="Arial"/>
        </w:rPr>
        <w:t xml:space="preserve"> validation of the information and deeper</w:t>
      </w:r>
      <w:r w:rsidRPr="00252E08">
        <w:rPr>
          <w:rFonts w:ascii="Arial" w:hAnsi="Arial" w:cs="Arial"/>
        </w:rPr>
        <w:t xml:space="preserve"> </w:t>
      </w:r>
      <w:r w:rsidR="00B513B8" w:rsidRPr="00252E08">
        <w:rPr>
          <w:rFonts w:ascii="Arial" w:hAnsi="Arial" w:cs="Arial"/>
        </w:rPr>
        <w:t xml:space="preserve">dive into solutions and </w:t>
      </w:r>
      <w:r w:rsidR="00355B7D" w:rsidRPr="00252E08">
        <w:rPr>
          <w:rFonts w:ascii="Arial" w:hAnsi="Arial" w:cs="Arial"/>
        </w:rPr>
        <w:t xml:space="preserve">refinement of the initial </w:t>
      </w:r>
      <w:r w:rsidR="00B513B8" w:rsidRPr="00252E08">
        <w:rPr>
          <w:rFonts w:ascii="Arial" w:hAnsi="Arial" w:cs="Arial"/>
        </w:rPr>
        <w:t xml:space="preserve">recommendations. </w:t>
      </w:r>
    </w:p>
    <w:p w14:paraId="36C15F1F" w14:textId="68C807FA" w:rsidR="007F690A" w:rsidRPr="00252E08" w:rsidRDefault="00B513B8" w:rsidP="0093117B">
      <w:pPr>
        <w:pStyle w:val="ListParagraph"/>
        <w:numPr>
          <w:ilvl w:val="0"/>
          <w:numId w:val="33"/>
        </w:numPr>
        <w:suppressAutoHyphens/>
        <w:spacing w:line="300" w:lineRule="atLeast"/>
        <w:jc w:val="both"/>
        <w:rPr>
          <w:rFonts w:ascii="Arial" w:hAnsi="Arial" w:cs="Arial"/>
        </w:rPr>
      </w:pPr>
      <w:r w:rsidRPr="00252E08">
        <w:rPr>
          <w:rFonts w:ascii="Arial" w:hAnsi="Arial" w:cs="Arial"/>
        </w:rPr>
        <w:t xml:space="preserve">Plan, organize and facilitate </w:t>
      </w:r>
      <w:r w:rsidR="007F690A" w:rsidRPr="00252E08">
        <w:rPr>
          <w:rFonts w:ascii="Arial" w:hAnsi="Arial" w:cs="Arial"/>
        </w:rPr>
        <w:t>stakeholder workshops</w:t>
      </w:r>
      <w:r w:rsidR="00B35FB4" w:rsidRPr="00252E08">
        <w:rPr>
          <w:rFonts w:ascii="Arial" w:hAnsi="Arial" w:cs="Arial"/>
        </w:rPr>
        <w:t xml:space="preserve"> with </w:t>
      </w:r>
      <w:r w:rsidR="007F690A" w:rsidRPr="00252E08">
        <w:rPr>
          <w:rFonts w:ascii="Arial" w:hAnsi="Arial" w:cs="Arial"/>
        </w:rPr>
        <w:t xml:space="preserve">engagement of all the </w:t>
      </w:r>
      <w:r w:rsidR="00B35FB4" w:rsidRPr="00252E08">
        <w:rPr>
          <w:rFonts w:ascii="Arial" w:hAnsi="Arial" w:cs="Arial"/>
        </w:rPr>
        <w:t>key stakeholder groups as identified during the fact-finding phase</w:t>
      </w:r>
      <w:r w:rsidR="007F690A" w:rsidRPr="00252E08">
        <w:rPr>
          <w:rFonts w:ascii="Arial" w:hAnsi="Arial" w:cs="Arial"/>
        </w:rPr>
        <w:t xml:space="preserve"> aiming at: </w:t>
      </w:r>
    </w:p>
    <w:p w14:paraId="74E3CCA3" w14:textId="77777777" w:rsidR="00E66A0C" w:rsidRPr="00252E08" w:rsidRDefault="007F690A" w:rsidP="00383BCF">
      <w:pPr>
        <w:pStyle w:val="ListParagraph"/>
        <w:numPr>
          <w:ilvl w:val="1"/>
          <w:numId w:val="41"/>
        </w:numPr>
        <w:suppressAutoHyphens/>
        <w:spacing w:line="300" w:lineRule="atLeast"/>
        <w:jc w:val="both"/>
        <w:rPr>
          <w:rFonts w:ascii="Arial" w:hAnsi="Arial" w:cs="Arial"/>
        </w:rPr>
      </w:pPr>
      <w:r w:rsidRPr="00252E08">
        <w:rPr>
          <w:rFonts w:ascii="Arial" w:hAnsi="Arial" w:cs="Arial"/>
        </w:rPr>
        <w:t>presentation of the findings of the inception report</w:t>
      </w:r>
      <w:r w:rsidR="00E66A0C" w:rsidRPr="00252E08">
        <w:rPr>
          <w:rFonts w:ascii="Arial" w:hAnsi="Arial" w:cs="Arial"/>
        </w:rPr>
        <w:t xml:space="preserve">, discussion and validation of the findings and recommendations </w:t>
      </w:r>
      <w:r w:rsidRPr="00252E08">
        <w:rPr>
          <w:rFonts w:ascii="Arial" w:hAnsi="Arial" w:cs="Arial"/>
        </w:rPr>
        <w:t xml:space="preserve"> </w:t>
      </w:r>
    </w:p>
    <w:p w14:paraId="7A123D86" w14:textId="20184D79" w:rsidR="007F3204" w:rsidRPr="00252E08" w:rsidRDefault="00E66A0C" w:rsidP="00383BCF">
      <w:pPr>
        <w:pStyle w:val="ListParagraph"/>
        <w:numPr>
          <w:ilvl w:val="1"/>
          <w:numId w:val="41"/>
        </w:numPr>
        <w:suppressAutoHyphens/>
        <w:spacing w:line="300" w:lineRule="atLeast"/>
        <w:jc w:val="both"/>
        <w:rPr>
          <w:rFonts w:ascii="Arial" w:hAnsi="Arial" w:cs="Arial"/>
        </w:rPr>
      </w:pPr>
      <w:r w:rsidRPr="00252E08">
        <w:rPr>
          <w:rFonts w:ascii="Arial" w:hAnsi="Arial" w:cs="Arial"/>
        </w:rPr>
        <w:t xml:space="preserve">detailed analysis of the stakeholders, actor profiling and interest mapping, structural characteristics of cooperation, </w:t>
      </w:r>
      <w:r w:rsidR="005E4BD6" w:rsidRPr="00252E08">
        <w:rPr>
          <w:rFonts w:ascii="Arial" w:hAnsi="Arial" w:cs="Arial"/>
        </w:rPr>
        <w:t xml:space="preserve">identification of their </w:t>
      </w:r>
      <w:r w:rsidRPr="00252E08">
        <w:rPr>
          <w:rFonts w:ascii="Arial" w:hAnsi="Arial" w:cs="Arial"/>
        </w:rPr>
        <w:t>view</w:t>
      </w:r>
      <w:r w:rsidR="005E4BD6" w:rsidRPr="00252E08">
        <w:rPr>
          <w:rFonts w:ascii="Arial" w:hAnsi="Arial" w:cs="Arial"/>
        </w:rPr>
        <w:t>s</w:t>
      </w:r>
      <w:r w:rsidRPr="00252E08">
        <w:rPr>
          <w:rFonts w:ascii="Arial" w:hAnsi="Arial" w:cs="Arial"/>
        </w:rPr>
        <w:t xml:space="preserve"> on the areas needing improvement and their willingness to </w:t>
      </w:r>
      <w:r w:rsidR="007E61B5" w:rsidRPr="00252E08">
        <w:rPr>
          <w:rFonts w:ascii="Arial" w:hAnsi="Arial" w:cs="Arial"/>
        </w:rPr>
        <w:t>take part</w:t>
      </w:r>
      <w:r w:rsidRPr="00252E08">
        <w:rPr>
          <w:rFonts w:ascii="Arial" w:hAnsi="Arial" w:cs="Arial"/>
        </w:rPr>
        <w:t xml:space="preserve"> in the change and to </w:t>
      </w:r>
      <w:r w:rsidR="00EE2FA4" w:rsidRPr="00252E08">
        <w:rPr>
          <w:rFonts w:ascii="Arial" w:hAnsi="Arial" w:cs="Arial"/>
        </w:rPr>
        <w:t>act</w:t>
      </w:r>
      <w:r w:rsidR="007E61B5" w:rsidRPr="00252E08">
        <w:rPr>
          <w:rFonts w:ascii="Arial" w:hAnsi="Arial" w:cs="Arial"/>
        </w:rPr>
        <w:t>.</w:t>
      </w:r>
      <w:r w:rsidRPr="00252E08">
        <w:rPr>
          <w:rFonts w:ascii="Arial" w:hAnsi="Arial" w:cs="Arial"/>
        </w:rPr>
        <w:t xml:space="preserve">   </w:t>
      </w:r>
    </w:p>
    <w:p w14:paraId="4486C754" w14:textId="2A117621" w:rsidR="005E4BD6" w:rsidRPr="00252E08" w:rsidRDefault="005E4BD6" w:rsidP="005E4BD6">
      <w:pPr>
        <w:suppressAutoHyphens/>
        <w:spacing w:line="300" w:lineRule="atLeast"/>
        <w:jc w:val="both"/>
        <w:rPr>
          <w:rStyle w:val="ltsentence"/>
          <w:rFonts w:ascii="Arial" w:hAnsi="Arial" w:cs="Arial"/>
          <w:b/>
          <w:i/>
          <w:iCs/>
          <w:sz w:val="22"/>
          <w:szCs w:val="22"/>
        </w:rPr>
      </w:pPr>
      <w:r w:rsidRPr="00252E08">
        <w:rPr>
          <w:rStyle w:val="ltsentence"/>
          <w:rFonts w:ascii="Arial" w:hAnsi="Arial" w:cs="Arial"/>
          <w:b/>
          <w:i/>
          <w:iCs/>
          <w:sz w:val="22"/>
          <w:szCs w:val="22"/>
        </w:rPr>
        <w:lastRenderedPageBreak/>
        <w:t>Phase 3: In-depth analysis and</w:t>
      </w:r>
      <w:r w:rsidR="00270D92" w:rsidRPr="00252E08">
        <w:rPr>
          <w:rStyle w:val="ltsentence"/>
          <w:rFonts w:ascii="Arial" w:hAnsi="Arial" w:cs="Arial"/>
          <w:b/>
          <w:i/>
          <w:iCs/>
          <w:sz w:val="22"/>
          <w:szCs w:val="22"/>
        </w:rPr>
        <w:t xml:space="preserve"> action prioritization and</w:t>
      </w:r>
      <w:r w:rsidRPr="00252E08">
        <w:rPr>
          <w:rStyle w:val="ltsentence"/>
          <w:rFonts w:ascii="Arial" w:hAnsi="Arial" w:cs="Arial"/>
          <w:b/>
          <w:i/>
          <w:iCs/>
          <w:sz w:val="22"/>
          <w:szCs w:val="22"/>
        </w:rPr>
        <w:t xml:space="preserve"> reporting (Local Expert:</w:t>
      </w:r>
      <w:r w:rsidR="00270D92" w:rsidRPr="00252E08">
        <w:rPr>
          <w:rStyle w:val="ltsentence"/>
          <w:rFonts w:ascii="Arial" w:hAnsi="Arial" w:cs="Arial"/>
          <w:b/>
          <w:i/>
          <w:iCs/>
          <w:sz w:val="22"/>
          <w:szCs w:val="22"/>
        </w:rPr>
        <w:t xml:space="preserve"> </w:t>
      </w:r>
      <w:r w:rsidR="00252E08">
        <w:rPr>
          <w:rStyle w:val="ltsentence"/>
          <w:rFonts w:ascii="Arial" w:hAnsi="Arial" w:cs="Arial"/>
          <w:b/>
          <w:i/>
          <w:iCs/>
          <w:sz w:val="22"/>
          <w:szCs w:val="22"/>
        </w:rPr>
        <w:t>8</w:t>
      </w:r>
      <w:r w:rsidR="00270D92" w:rsidRPr="00252E08">
        <w:rPr>
          <w:rStyle w:val="ltsentence"/>
          <w:rFonts w:ascii="Arial" w:hAnsi="Arial" w:cs="Arial"/>
          <w:b/>
          <w:i/>
          <w:iCs/>
          <w:sz w:val="22"/>
          <w:szCs w:val="22"/>
        </w:rPr>
        <w:t>0</w:t>
      </w:r>
      <w:r w:rsidRPr="00252E08">
        <w:rPr>
          <w:rStyle w:val="ltsentence"/>
          <w:rFonts w:ascii="Arial" w:hAnsi="Arial" w:cs="Arial"/>
          <w:b/>
          <w:i/>
          <w:iCs/>
          <w:sz w:val="22"/>
          <w:szCs w:val="22"/>
        </w:rPr>
        <w:t xml:space="preserve"> days)</w:t>
      </w:r>
    </w:p>
    <w:p w14:paraId="7D89C8CC" w14:textId="77777777" w:rsidR="00270D92" w:rsidRPr="00252E08" w:rsidRDefault="00270D92" w:rsidP="005E4BD6">
      <w:pPr>
        <w:suppressAutoHyphens/>
        <w:spacing w:line="300" w:lineRule="atLeast"/>
        <w:jc w:val="both"/>
        <w:rPr>
          <w:rStyle w:val="ltsentence"/>
          <w:rFonts w:ascii="Arial" w:hAnsi="Arial" w:cs="Arial"/>
          <w:i/>
          <w:iCs/>
          <w:sz w:val="22"/>
          <w:szCs w:val="22"/>
        </w:rPr>
      </w:pPr>
    </w:p>
    <w:p w14:paraId="0F91C3A8" w14:textId="3AB0D336" w:rsidR="005E4BD6" w:rsidRPr="00252E08" w:rsidRDefault="00355B7D" w:rsidP="0093117B">
      <w:pPr>
        <w:pStyle w:val="ListParagraph"/>
        <w:numPr>
          <w:ilvl w:val="0"/>
          <w:numId w:val="33"/>
        </w:numPr>
        <w:suppressAutoHyphens/>
        <w:spacing w:line="300" w:lineRule="atLeast"/>
        <w:jc w:val="both"/>
        <w:rPr>
          <w:rFonts w:ascii="Arial" w:hAnsi="Arial" w:cs="Arial"/>
        </w:rPr>
      </w:pPr>
      <w:r w:rsidRPr="00252E08">
        <w:rPr>
          <w:rFonts w:ascii="Arial" w:hAnsi="Arial" w:cs="Arial"/>
        </w:rPr>
        <w:t xml:space="preserve">plan, design and conduct in-depth expert interviews </w:t>
      </w:r>
      <w:r w:rsidR="005C52AB" w:rsidRPr="00252E08">
        <w:rPr>
          <w:rFonts w:ascii="Arial" w:hAnsi="Arial" w:cs="Arial"/>
        </w:rPr>
        <w:t xml:space="preserve">as well as focus group discussions </w:t>
      </w:r>
      <w:r w:rsidRPr="00252E08">
        <w:rPr>
          <w:rFonts w:ascii="Arial" w:hAnsi="Arial" w:cs="Arial"/>
        </w:rPr>
        <w:t xml:space="preserve">with at least </w:t>
      </w:r>
      <w:r w:rsidR="0025078F" w:rsidRPr="00252E08">
        <w:rPr>
          <w:rFonts w:ascii="Arial" w:hAnsi="Arial" w:cs="Arial"/>
        </w:rPr>
        <w:t xml:space="preserve">100 </w:t>
      </w:r>
      <w:r w:rsidR="005C52AB" w:rsidRPr="00252E08">
        <w:rPr>
          <w:rFonts w:ascii="Arial" w:hAnsi="Arial" w:cs="Arial"/>
        </w:rPr>
        <w:t>key acting companies</w:t>
      </w:r>
      <w:r w:rsidRPr="00252E08">
        <w:rPr>
          <w:rFonts w:ascii="Arial" w:hAnsi="Arial" w:cs="Arial"/>
        </w:rPr>
        <w:t xml:space="preserve"> of the </w:t>
      </w:r>
      <w:r w:rsidR="005C52AB" w:rsidRPr="00252E08">
        <w:rPr>
          <w:rFonts w:ascii="Arial" w:hAnsi="Arial" w:cs="Arial"/>
        </w:rPr>
        <w:t xml:space="preserve">Logistics </w:t>
      </w:r>
      <w:r w:rsidRPr="00252E08">
        <w:rPr>
          <w:rFonts w:ascii="Arial" w:hAnsi="Arial" w:cs="Arial"/>
        </w:rPr>
        <w:t>value chain</w:t>
      </w:r>
      <w:r w:rsidR="005C52AB" w:rsidRPr="00252E08">
        <w:rPr>
          <w:rFonts w:ascii="Arial" w:hAnsi="Arial" w:cs="Arial"/>
        </w:rPr>
        <w:t xml:space="preserve"> to ensure that informed opinions have been collected on the following: </w:t>
      </w:r>
    </w:p>
    <w:p w14:paraId="630F46A5" w14:textId="77777777" w:rsidR="005234F8" w:rsidRPr="00252E08" w:rsidRDefault="005234F8" w:rsidP="00EE2FA4">
      <w:pPr>
        <w:pStyle w:val="ListParagraph"/>
        <w:numPr>
          <w:ilvl w:val="1"/>
          <w:numId w:val="42"/>
        </w:numPr>
        <w:suppressAutoHyphens/>
        <w:spacing w:line="300" w:lineRule="atLeast"/>
        <w:jc w:val="both"/>
        <w:rPr>
          <w:rStyle w:val="ltsentence"/>
          <w:rFonts w:ascii="Arial" w:hAnsi="Arial" w:cs="Arial"/>
        </w:rPr>
      </w:pPr>
      <w:r w:rsidRPr="00252E08">
        <w:rPr>
          <w:rStyle w:val="ltsentence"/>
          <w:rFonts w:ascii="Arial" w:hAnsi="Arial" w:cs="Arial"/>
        </w:rPr>
        <w:t xml:space="preserve">the existing </w:t>
      </w:r>
      <w:r w:rsidR="005C52AB" w:rsidRPr="00252E08">
        <w:rPr>
          <w:rStyle w:val="ltsentence"/>
          <w:rFonts w:ascii="Arial" w:hAnsi="Arial" w:cs="Arial"/>
        </w:rPr>
        <w:t>management tools used by the companies, the flow of business processes, and operations, employment intensiveness of the specific chains of the industry, staffing and resourcing aspects, the occupational map, the skills shortage and gaps</w:t>
      </w:r>
      <w:r w:rsidRPr="00252E08">
        <w:rPr>
          <w:rStyle w:val="ltsentence"/>
          <w:rFonts w:ascii="Arial" w:hAnsi="Arial" w:cs="Arial"/>
        </w:rPr>
        <w:t xml:space="preserve">, </w:t>
      </w:r>
      <w:r w:rsidR="005C52AB" w:rsidRPr="00252E08">
        <w:rPr>
          <w:rStyle w:val="ltsentence"/>
          <w:rFonts w:ascii="Arial" w:hAnsi="Arial" w:cs="Arial"/>
        </w:rPr>
        <w:t>corporate social responsibility</w:t>
      </w:r>
      <w:r w:rsidRPr="00252E08">
        <w:rPr>
          <w:rStyle w:val="ltsentence"/>
          <w:rFonts w:ascii="Arial" w:hAnsi="Arial" w:cs="Arial"/>
        </w:rPr>
        <w:t xml:space="preserve">, </w:t>
      </w:r>
      <w:r w:rsidR="005C52AB" w:rsidRPr="00252E08">
        <w:rPr>
          <w:rStyle w:val="ltsentence"/>
          <w:rFonts w:ascii="Arial" w:hAnsi="Arial" w:cs="Arial"/>
        </w:rPr>
        <w:t>innovation.</w:t>
      </w:r>
    </w:p>
    <w:p w14:paraId="0D201777" w14:textId="79692E56" w:rsidR="007F3204" w:rsidRPr="00252E08" w:rsidRDefault="005234F8" w:rsidP="00EE2FA4">
      <w:pPr>
        <w:pStyle w:val="ListParagraph"/>
        <w:numPr>
          <w:ilvl w:val="1"/>
          <w:numId w:val="42"/>
        </w:numPr>
        <w:suppressAutoHyphens/>
        <w:spacing w:line="300" w:lineRule="atLeast"/>
        <w:jc w:val="both"/>
        <w:rPr>
          <w:rStyle w:val="ltsentence"/>
          <w:rFonts w:ascii="Arial" w:hAnsi="Arial" w:cs="Arial"/>
        </w:rPr>
      </w:pPr>
      <w:r w:rsidRPr="00252E08">
        <w:rPr>
          <w:rStyle w:val="ltsentence"/>
          <w:rFonts w:ascii="Arial" w:hAnsi="Arial" w:cs="Arial"/>
        </w:rPr>
        <w:t xml:space="preserve">the gaps and areas needing improvement and capacity development  </w:t>
      </w:r>
      <w:r w:rsidR="005C52AB" w:rsidRPr="00252E08">
        <w:rPr>
          <w:rStyle w:val="ltsentence"/>
          <w:rFonts w:ascii="Arial" w:hAnsi="Arial" w:cs="Arial"/>
        </w:rPr>
        <w:t xml:space="preserve"> </w:t>
      </w:r>
    </w:p>
    <w:p w14:paraId="532388CF" w14:textId="77777777" w:rsidR="007F3204" w:rsidRPr="00252E08" w:rsidRDefault="007F3204" w:rsidP="007F3204">
      <w:pPr>
        <w:pStyle w:val="ListParagraph"/>
        <w:suppressAutoHyphens/>
        <w:spacing w:line="300" w:lineRule="atLeast"/>
        <w:ind w:left="1440"/>
        <w:jc w:val="both"/>
        <w:rPr>
          <w:rStyle w:val="ltsentence"/>
          <w:rFonts w:ascii="Arial" w:hAnsi="Arial" w:cs="Arial"/>
        </w:rPr>
      </w:pPr>
    </w:p>
    <w:p w14:paraId="1F3360A7" w14:textId="512E5C9B" w:rsidR="00E027BF" w:rsidRPr="00252E08" w:rsidRDefault="00E027BF" w:rsidP="0093117B">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 xml:space="preserve">synthesize and analyse the </w:t>
      </w:r>
      <w:r w:rsidR="007F3204" w:rsidRPr="00252E08">
        <w:rPr>
          <w:rStyle w:val="ltsentence"/>
          <w:rFonts w:ascii="Arial" w:hAnsi="Arial" w:cs="Arial"/>
        </w:rPr>
        <w:t xml:space="preserve">findings from </w:t>
      </w:r>
      <w:r w:rsidRPr="00252E08">
        <w:rPr>
          <w:rStyle w:val="ltsentence"/>
          <w:rFonts w:ascii="Arial" w:hAnsi="Arial" w:cs="Arial"/>
        </w:rPr>
        <w:t>phase 2 and 3 in a draft final report</w:t>
      </w:r>
      <w:r w:rsidR="00DB5364" w:rsidRPr="00252E08">
        <w:rPr>
          <w:rStyle w:val="ltsentence"/>
          <w:rFonts w:ascii="Arial" w:hAnsi="Arial" w:cs="Arial"/>
        </w:rPr>
        <w:t xml:space="preserve">, including a draft capacity development plan of the logistics industry </w:t>
      </w:r>
      <w:r w:rsidRPr="00252E08">
        <w:rPr>
          <w:rStyle w:val="ltsentence"/>
          <w:rFonts w:ascii="Arial" w:hAnsi="Arial" w:cs="Arial"/>
        </w:rPr>
        <w:t xml:space="preserve"> </w:t>
      </w:r>
    </w:p>
    <w:p w14:paraId="1418DF3F" w14:textId="6368C5E9" w:rsidR="005C52AB" w:rsidRPr="00252E08" w:rsidRDefault="00DB5364" w:rsidP="0093117B">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 xml:space="preserve">plan, design and facilitate a dialogue workshop between the key stakeholder groups to discuss, prioritize, and refine the draft capacity development plan of the industry as well as to define those occupations where there is a potential to develop and implement dual vocational training schemes.  </w:t>
      </w:r>
      <w:r w:rsidR="005C52AB" w:rsidRPr="00252E08">
        <w:rPr>
          <w:rStyle w:val="ltsentence"/>
          <w:rFonts w:ascii="Arial" w:hAnsi="Arial" w:cs="Arial"/>
        </w:rPr>
        <w:t xml:space="preserve"> </w:t>
      </w:r>
    </w:p>
    <w:p w14:paraId="3C28B1CA" w14:textId="5711DD6F" w:rsidR="005705E8" w:rsidRPr="00252E08" w:rsidRDefault="00645FF3" w:rsidP="0093117B">
      <w:pPr>
        <w:pStyle w:val="ListParagraph"/>
        <w:numPr>
          <w:ilvl w:val="0"/>
          <w:numId w:val="33"/>
        </w:numPr>
        <w:suppressAutoHyphens/>
        <w:spacing w:line="300" w:lineRule="atLeast"/>
        <w:jc w:val="both"/>
        <w:rPr>
          <w:rStyle w:val="ltsentence"/>
          <w:rFonts w:ascii="Arial" w:hAnsi="Arial" w:cs="Arial"/>
        </w:rPr>
      </w:pPr>
      <w:r w:rsidRPr="00252E08">
        <w:rPr>
          <w:rStyle w:val="ltsentence"/>
          <w:rFonts w:ascii="Arial" w:hAnsi="Arial" w:cs="Arial"/>
        </w:rPr>
        <w:t xml:space="preserve"> produce a f</w:t>
      </w:r>
      <w:r w:rsidR="005705E8" w:rsidRPr="00252E08">
        <w:rPr>
          <w:rStyle w:val="ltsentence"/>
          <w:rFonts w:ascii="Arial" w:hAnsi="Arial" w:cs="Arial"/>
        </w:rPr>
        <w:t xml:space="preserve">inal report with integrated final revisions. </w:t>
      </w:r>
    </w:p>
    <w:p w14:paraId="334F69D7" w14:textId="77777777" w:rsidR="00C17C31" w:rsidRPr="00252E08" w:rsidRDefault="00C17C31" w:rsidP="00D54ADD">
      <w:pPr>
        <w:suppressAutoHyphens/>
        <w:spacing w:line="300" w:lineRule="atLeast"/>
        <w:jc w:val="both"/>
        <w:rPr>
          <w:rStyle w:val="ltsentence"/>
          <w:rFonts w:ascii="Arial" w:hAnsi="Arial" w:cs="Arial"/>
          <w:sz w:val="22"/>
          <w:szCs w:val="22"/>
        </w:rPr>
      </w:pPr>
    </w:p>
    <w:p w14:paraId="477CB6A9" w14:textId="48EFECC8" w:rsidR="00270D92" w:rsidRPr="00252E08" w:rsidRDefault="00C17C31" w:rsidP="00270D92">
      <w:pPr>
        <w:autoSpaceDE w:val="0"/>
        <w:autoSpaceDN w:val="0"/>
        <w:adjustRightInd w:val="0"/>
        <w:rPr>
          <w:rFonts w:ascii="Arial" w:eastAsia="Times New Roman" w:hAnsi="Arial" w:cs="Arial"/>
          <w:sz w:val="22"/>
          <w:szCs w:val="22"/>
        </w:rPr>
      </w:pPr>
      <w:r w:rsidRPr="00252E08">
        <w:rPr>
          <w:rFonts w:ascii="Arial" w:eastAsia="Times New Roman" w:hAnsi="Arial" w:cs="Arial"/>
          <w:sz w:val="22"/>
          <w:szCs w:val="22"/>
        </w:rPr>
        <w:t xml:space="preserve">The sector study has to be provided in British English in </w:t>
      </w:r>
      <w:r w:rsidR="00645FF3" w:rsidRPr="00252E08">
        <w:rPr>
          <w:rFonts w:ascii="Arial" w:eastAsia="Times New Roman" w:hAnsi="Arial" w:cs="Arial"/>
          <w:sz w:val="22"/>
          <w:szCs w:val="22"/>
        </w:rPr>
        <w:t xml:space="preserve">an </w:t>
      </w:r>
      <w:r w:rsidRPr="00252E08">
        <w:rPr>
          <w:rFonts w:ascii="Arial" w:eastAsia="Times New Roman" w:hAnsi="Arial" w:cs="Arial"/>
          <w:sz w:val="22"/>
          <w:szCs w:val="22"/>
        </w:rPr>
        <w:t>electronic version on</w:t>
      </w:r>
      <w:r w:rsidR="00270D92" w:rsidRPr="00252E08">
        <w:rPr>
          <w:rFonts w:ascii="Arial" w:eastAsia="Times New Roman" w:hAnsi="Arial" w:cs="Arial"/>
          <w:sz w:val="22"/>
          <w:szCs w:val="22"/>
        </w:rPr>
        <w:t xml:space="preserve"> </w:t>
      </w:r>
      <w:r w:rsidR="00530852" w:rsidRPr="00252E08">
        <w:rPr>
          <w:rFonts w:ascii="Arial" w:eastAsia="Times New Roman" w:hAnsi="Arial" w:cs="Arial"/>
          <w:sz w:val="22"/>
          <w:szCs w:val="22"/>
        </w:rPr>
        <w:t>15</w:t>
      </w:r>
      <w:r w:rsidR="00530852" w:rsidRPr="00252E08">
        <w:rPr>
          <w:rFonts w:ascii="Arial" w:eastAsia="Times New Roman" w:hAnsi="Arial" w:cs="Arial"/>
          <w:sz w:val="22"/>
          <w:szCs w:val="22"/>
          <w:vertAlign w:val="superscript"/>
        </w:rPr>
        <w:t>th</w:t>
      </w:r>
      <w:r w:rsidR="00530852" w:rsidRPr="00252E08">
        <w:rPr>
          <w:rFonts w:ascii="Arial" w:eastAsia="Times New Roman" w:hAnsi="Arial" w:cs="Arial"/>
          <w:sz w:val="22"/>
          <w:szCs w:val="22"/>
        </w:rPr>
        <w:t xml:space="preserve"> of April </w:t>
      </w:r>
      <w:r w:rsidR="00270D92" w:rsidRPr="00252E08">
        <w:rPr>
          <w:rFonts w:ascii="Arial" w:eastAsia="Times New Roman" w:hAnsi="Arial" w:cs="Arial"/>
          <w:sz w:val="22"/>
          <w:szCs w:val="22"/>
        </w:rPr>
        <w:t xml:space="preserve">2021. </w:t>
      </w:r>
    </w:p>
    <w:p w14:paraId="0522BEE4" w14:textId="1F01AC60" w:rsidR="00C44460" w:rsidRPr="00252E08" w:rsidRDefault="00C44460" w:rsidP="005C52AB">
      <w:pPr>
        <w:suppressAutoHyphens/>
        <w:spacing w:line="300" w:lineRule="atLeast"/>
        <w:jc w:val="both"/>
        <w:rPr>
          <w:rFonts w:ascii="Arial" w:hAnsi="Arial" w:cs="Arial"/>
          <w:sz w:val="22"/>
          <w:szCs w:val="22"/>
        </w:rPr>
      </w:pPr>
    </w:p>
    <w:p w14:paraId="05EED852" w14:textId="7957A60C" w:rsidR="00916D9C" w:rsidRPr="00252E08" w:rsidRDefault="006C70AA" w:rsidP="006C70AA">
      <w:pPr>
        <w:jc w:val="both"/>
        <w:rPr>
          <w:rFonts w:ascii="Arial" w:hAnsi="Arial" w:cs="Arial"/>
          <w:b/>
          <w:sz w:val="22"/>
          <w:szCs w:val="22"/>
        </w:rPr>
      </w:pPr>
      <w:r w:rsidRPr="00252E08">
        <w:rPr>
          <w:rFonts w:ascii="Arial" w:hAnsi="Arial" w:cs="Arial"/>
          <w:b/>
          <w:sz w:val="22"/>
          <w:szCs w:val="22"/>
        </w:rPr>
        <w:t xml:space="preserve">3.2. </w:t>
      </w:r>
      <w:r w:rsidR="00916D9C" w:rsidRPr="00252E08">
        <w:rPr>
          <w:rFonts w:ascii="Arial" w:hAnsi="Arial" w:cs="Arial"/>
          <w:b/>
          <w:sz w:val="22"/>
          <w:szCs w:val="22"/>
        </w:rPr>
        <w:t>Tasks</w:t>
      </w:r>
      <w:r w:rsidRPr="00252E08">
        <w:rPr>
          <w:rFonts w:ascii="Arial" w:hAnsi="Arial" w:cs="Arial"/>
          <w:b/>
          <w:sz w:val="22"/>
          <w:szCs w:val="22"/>
        </w:rPr>
        <w:t xml:space="preserve"> and deliverables </w:t>
      </w:r>
    </w:p>
    <w:p w14:paraId="328A1C5C" w14:textId="776ED4F4" w:rsidR="00F9699B" w:rsidRPr="00252E08" w:rsidRDefault="00F9699B" w:rsidP="006C70AA">
      <w:pPr>
        <w:jc w:val="both"/>
        <w:rPr>
          <w:rFonts w:ascii="Arial" w:hAnsi="Arial" w:cs="Arial"/>
          <w:b/>
          <w:sz w:val="22"/>
          <w:szCs w:val="22"/>
        </w:rPr>
      </w:pPr>
    </w:p>
    <w:tbl>
      <w:tblPr>
        <w:tblW w:w="89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860"/>
        <w:gridCol w:w="1530"/>
        <w:gridCol w:w="1236"/>
      </w:tblGrid>
      <w:tr w:rsidR="00250D2C" w:rsidRPr="00252E08" w14:paraId="4304A6AF" w14:textId="77777777" w:rsidTr="0025078F">
        <w:trPr>
          <w:trHeight w:val="291"/>
        </w:trPr>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1AC182" w14:textId="57F421FD" w:rsidR="00735B69" w:rsidRPr="00252E08" w:rsidRDefault="00735B69" w:rsidP="00A629CA">
            <w:pPr>
              <w:pStyle w:val="1Einrckung"/>
              <w:spacing w:after="0" w:line="240" w:lineRule="auto"/>
              <w:ind w:left="0" w:firstLine="0"/>
              <w:jc w:val="center"/>
              <w:rPr>
                <w:rFonts w:ascii="Arial" w:hAnsi="Arial" w:cs="Arial"/>
                <w:b/>
              </w:rPr>
            </w:pPr>
            <w:r w:rsidRPr="00252E08">
              <w:rPr>
                <w:rFonts w:ascii="Arial" w:hAnsi="Arial" w:cs="Arial"/>
                <w:b/>
              </w:rPr>
              <w:t>Tasks</w:t>
            </w:r>
          </w:p>
        </w:tc>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29C09E" w14:textId="08B2411B" w:rsidR="00735B69" w:rsidRPr="00252E08" w:rsidRDefault="00735B69" w:rsidP="00A629CA">
            <w:pPr>
              <w:pStyle w:val="1Einrckung"/>
              <w:spacing w:after="0" w:line="240" w:lineRule="auto"/>
              <w:ind w:left="0" w:firstLine="0"/>
              <w:jc w:val="center"/>
              <w:rPr>
                <w:rFonts w:ascii="Arial" w:hAnsi="Arial" w:cs="Arial"/>
                <w:b/>
              </w:rPr>
            </w:pPr>
            <w:r w:rsidRPr="00252E08">
              <w:rPr>
                <w:rFonts w:ascii="Arial" w:hAnsi="Arial" w:cs="Arial"/>
                <w:b/>
              </w:rPr>
              <w:t>Deliverables</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7930A" w14:textId="122077EC" w:rsidR="00735B69" w:rsidRPr="00252E08" w:rsidRDefault="00A629CA" w:rsidP="00A629CA">
            <w:pPr>
              <w:pStyle w:val="1Einrckung"/>
              <w:spacing w:after="0" w:line="240" w:lineRule="auto"/>
              <w:ind w:left="0" w:firstLine="0"/>
              <w:jc w:val="center"/>
              <w:rPr>
                <w:rFonts w:ascii="Arial" w:hAnsi="Arial" w:cs="Arial"/>
                <w:b/>
              </w:rPr>
            </w:pPr>
            <w:r w:rsidRPr="00252E08">
              <w:rPr>
                <w:rFonts w:ascii="Arial" w:hAnsi="Arial" w:cs="Arial"/>
                <w:b/>
              </w:rPr>
              <w:t>Time/Place</w:t>
            </w:r>
          </w:p>
        </w:tc>
        <w:tc>
          <w:tcPr>
            <w:tcW w:w="1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7E72BE" w14:textId="557FDE14" w:rsidR="00735B69" w:rsidRPr="00252E08" w:rsidRDefault="00735B69" w:rsidP="00A629CA">
            <w:pPr>
              <w:pStyle w:val="1Einrckung"/>
              <w:spacing w:after="0" w:line="240" w:lineRule="auto"/>
              <w:ind w:left="0" w:firstLine="0"/>
              <w:jc w:val="center"/>
              <w:rPr>
                <w:rFonts w:ascii="Arial" w:hAnsi="Arial" w:cs="Arial"/>
                <w:b/>
              </w:rPr>
            </w:pPr>
            <w:r w:rsidRPr="00252E08">
              <w:rPr>
                <w:rFonts w:ascii="Arial" w:hAnsi="Arial" w:cs="Arial"/>
                <w:b/>
              </w:rPr>
              <w:t>Timeline</w:t>
            </w:r>
          </w:p>
        </w:tc>
      </w:tr>
      <w:tr w:rsidR="00250D2C" w:rsidRPr="00252E08" w14:paraId="77EAE938" w14:textId="77777777" w:rsidTr="0025078F">
        <w:trPr>
          <w:trHeight w:val="49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8FBED4C" w14:textId="4F0AC3D2" w:rsidR="007920BB" w:rsidRPr="00252E08" w:rsidRDefault="00201DD6" w:rsidP="00C13F52">
            <w:pPr>
              <w:spacing w:before="120" w:after="60" w:line="280" w:lineRule="atLeast"/>
              <w:jc w:val="both"/>
              <w:rPr>
                <w:rFonts w:ascii="Arial" w:hAnsi="Arial" w:cs="Arial"/>
                <w:bCs/>
                <w:sz w:val="22"/>
                <w:szCs w:val="22"/>
              </w:rPr>
            </w:pPr>
            <w:r w:rsidRPr="00252E08">
              <w:rPr>
                <w:rFonts w:ascii="Arial" w:hAnsi="Arial" w:cs="Arial"/>
                <w:bCs/>
                <w:sz w:val="22"/>
                <w:szCs w:val="22"/>
              </w:rPr>
              <w:t xml:space="preserve">Tasks 1-6 </w:t>
            </w:r>
          </w:p>
        </w:tc>
        <w:tc>
          <w:tcPr>
            <w:tcW w:w="4860" w:type="dxa"/>
            <w:tcBorders>
              <w:left w:val="single" w:sz="4" w:space="0" w:color="auto"/>
              <w:right w:val="single" w:sz="4" w:space="0" w:color="auto"/>
            </w:tcBorders>
          </w:tcPr>
          <w:p w14:paraId="7B88A4F8" w14:textId="2D8308D3" w:rsidR="007920BB" w:rsidRPr="00252E08" w:rsidRDefault="00201DD6" w:rsidP="005705E8">
            <w:pPr>
              <w:pStyle w:val="1Einrckung"/>
              <w:tabs>
                <w:tab w:val="clear" w:pos="483"/>
              </w:tabs>
              <w:spacing w:after="0" w:line="240" w:lineRule="auto"/>
              <w:ind w:left="48" w:firstLine="0"/>
              <w:rPr>
                <w:rFonts w:ascii="Arial" w:hAnsi="Arial" w:cs="Arial"/>
                <w:bCs/>
                <w:i/>
              </w:rPr>
            </w:pPr>
            <w:r w:rsidRPr="00252E08">
              <w:rPr>
                <w:rFonts w:ascii="Arial" w:hAnsi="Arial" w:cs="Arial"/>
                <w:bCs/>
                <w:i/>
              </w:rPr>
              <w:t xml:space="preserve">Draft Inception report </w:t>
            </w:r>
          </w:p>
        </w:tc>
        <w:tc>
          <w:tcPr>
            <w:tcW w:w="1530" w:type="dxa"/>
            <w:tcBorders>
              <w:left w:val="single" w:sz="4" w:space="0" w:color="auto"/>
              <w:right w:val="single" w:sz="4" w:space="0" w:color="auto"/>
            </w:tcBorders>
          </w:tcPr>
          <w:p w14:paraId="270998D7" w14:textId="2F28F7BD" w:rsidR="00735B69" w:rsidRPr="00252E08" w:rsidRDefault="00201DD6" w:rsidP="00A329A6">
            <w:pPr>
              <w:pStyle w:val="1Einrckung"/>
              <w:spacing w:after="0" w:line="240" w:lineRule="auto"/>
              <w:ind w:left="0" w:firstLine="0"/>
              <w:jc w:val="center"/>
              <w:rPr>
                <w:rFonts w:ascii="Arial" w:hAnsi="Arial" w:cs="Arial"/>
                <w:bCs/>
                <w:i/>
              </w:rPr>
            </w:pPr>
            <w:r w:rsidRPr="00252E08">
              <w:rPr>
                <w:rFonts w:ascii="Arial" w:hAnsi="Arial" w:cs="Arial"/>
                <w:bCs/>
                <w:i/>
              </w:rPr>
              <w:t>1</w:t>
            </w:r>
            <w:r w:rsidR="00530852" w:rsidRPr="00252E08">
              <w:rPr>
                <w:rFonts w:ascii="Arial" w:hAnsi="Arial" w:cs="Arial"/>
                <w:bCs/>
                <w:i/>
              </w:rPr>
              <w:t>3</w:t>
            </w:r>
            <w:r w:rsidRPr="00252E08">
              <w:rPr>
                <w:rFonts w:ascii="Arial" w:hAnsi="Arial" w:cs="Arial"/>
                <w:bCs/>
                <w:i/>
              </w:rPr>
              <w:t xml:space="preserve"> November 2020, Yerevan </w:t>
            </w:r>
          </w:p>
        </w:tc>
        <w:tc>
          <w:tcPr>
            <w:tcW w:w="1236" w:type="dxa"/>
            <w:tcBorders>
              <w:left w:val="single" w:sz="4" w:space="0" w:color="auto"/>
              <w:right w:val="single" w:sz="4" w:space="0" w:color="auto"/>
            </w:tcBorders>
            <w:shd w:val="clear" w:color="auto" w:fill="auto"/>
            <w:vAlign w:val="center"/>
          </w:tcPr>
          <w:p w14:paraId="76E2DAA5" w14:textId="63ED3476" w:rsidR="00735B69" w:rsidRPr="00252E08" w:rsidRDefault="00530852" w:rsidP="00A329A6">
            <w:pPr>
              <w:pStyle w:val="1Einrckung"/>
              <w:spacing w:after="0" w:line="240" w:lineRule="auto"/>
              <w:ind w:left="0" w:firstLine="0"/>
              <w:rPr>
                <w:rFonts w:ascii="Arial" w:hAnsi="Arial" w:cs="Arial"/>
                <w:bCs/>
                <w:iCs/>
              </w:rPr>
            </w:pPr>
            <w:r w:rsidRPr="00252E08">
              <w:rPr>
                <w:rFonts w:ascii="Arial" w:hAnsi="Arial" w:cs="Arial"/>
                <w:bCs/>
                <w:iCs/>
              </w:rPr>
              <w:t>25</w:t>
            </w:r>
          </w:p>
        </w:tc>
      </w:tr>
      <w:tr w:rsidR="00201DD6" w:rsidRPr="00252E08" w14:paraId="38FAD7C6" w14:textId="77777777" w:rsidTr="0025078F">
        <w:trPr>
          <w:trHeight w:val="49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7273643" w14:textId="5205221C" w:rsidR="00201DD6" w:rsidRPr="00252E08" w:rsidRDefault="00201DD6" w:rsidP="00C13F52">
            <w:pPr>
              <w:spacing w:before="120" w:after="60" w:line="280" w:lineRule="atLeast"/>
              <w:jc w:val="both"/>
              <w:rPr>
                <w:rFonts w:ascii="Arial" w:hAnsi="Arial" w:cs="Arial"/>
                <w:bCs/>
                <w:sz w:val="22"/>
                <w:szCs w:val="22"/>
              </w:rPr>
            </w:pPr>
            <w:r w:rsidRPr="00252E08">
              <w:rPr>
                <w:rFonts w:ascii="Arial" w:hAnsi="Arial" w:cs="Arial"/>
                <w:bCs/>
                <w:sz w:val="22"/>
                <w:szCs w:val="22"/>
              </w:rPr>
              <w:t xml:space="preserve">Tasks </w:t>
            </w:r>
            <w:r w:rsidR="005705E8" w:rsidRPr="00252E08">
              <w:rPr>
                <w:rFonts w:ascii="Arial" w:hAnsi="Arial" w:cs="Arial"/>
                <w:bCs/>
                <w:sz w:val="22"/>
                <w:szCs w:val="22"/>
              </w:rPr>
              <w:t>7-</w:t>
            </w:r>
            <w:r w:rsidR="0025078F" w:rsidRPr="00252E08">
              <w:rPr>
                <w:rFonts w:ascii="Arial" w:hAnsi="Arial" w:cs="Arial"/>
                <w:bCs/>
                <w:sz w:val="22"/>
                <w:szCs w:val="22"/>
              </w:rPr>
              <w:t>9</w:t>
            </w:r>
          </w:p>
        </w:tc>
        <w:tc>
          <w:tcPr>
            <w:tcW w:w="4860" w:type="dxa"/>
            <w:tcBorders>
              <w:left w:val="single" w:sz="4" w:space="0" w:color="auto"/>
              <w:right w:val="single" w:sz="4" w:space="0" w:color="auto"/>
            </w:tcBorders>
          </w:tcPr>
          <w:p w14:paraId="46599463" w14:textId="722E4279" w:rsidR="00201DD6" w:rsidRPr="00252E08" w:rsidRDefault="00201DD6" w:rsidP="005705E8">
            <w:pPr>
              <w:pStyle w:val="1Einrckung"/>
              <w:tabs>
                <w:tab w:val="clear" w:pos="483"/>
              </w:tabs>
              <w:spacing w:after="0" w:line="240" w:lineRule="auto"/>
              <w:ind w:left="48" w:firstLine="0"/>
              <w:rPr>
                <w:rFonts w:ascii="Arial" w:hAnsi="Arial" w:cs="Arial"/>
                <w:bCs/>
                <w:i/>
              </w:rPr>
            </w:pPr>
            <w:r w:rsidRPr="00252E08">
              <w:rPr>
                <w:rFonts w:ascii="Arial" w:hAnsi="Arial" w:cs="Arial"/>
                <w:bCs/>
                <w:i/>
              </w:rPr>
              <w:t xml:space="preserve">Revised inception report with stakeholder analysis integrated </w:t>
            </w:r>
          </w:p>
        </w:tc>
        <w:tc>
          <w:tcPr>
            <w:tcW w:w="1530" w:type="dxa"/>
            <w:tcBorders>
              <w:left w:val="single" w:sz="4" w:space="0" w:color="auto"/>
              <w:right w:val="single" w:sz="4" w:space="0" w:color="auto"/>
            </w:tcBorders>
          </w:tcPr>
          <w:p w14:paraId="759E70F4" w14:textId="63AB8CE4" w:rsidR="00201DD6" w:rsidRPr="00252E08" w:rsidRDefault="00530852" w:rsidP="00A329A6">
            <w:pPr>
              <w:pStyle w:val="1Einrckung"/>
              <w:spacing w:after="0" w:line="240" w:lineRule="auto"/>
              <w:ind w:left="0" w:firstLine="0"/>
              <w:jc w:val="center"/>
              <w:rPr>
                <w:rFonts w:ascii="Arial" w:hAnsi="Arial" w:cs="Arial"/>
                <w:bCs/>
                <w:i/>
              </w:rPr>
            </w:pPr>
            <w:r w:rsidRPr="00252E08">
              <w:rPr>
                <w:rFonts w:ascii="Arial" w:hAnsi="Arial" w:cs="Arial"/>
                <w:bCs/>
                <w:i/>
              </w:rPr>
              <w:t>4</w:t>
            </w:r>
            <w:r w:rsidR="007E61B5" w:rsidRPr="00252E08">
              <w:rPr>
                <w:rFonts w:ascii="Arial" w:hAnsi="Arial" w:cs="Arial"/>
                <w:bCs/>
                <w:i/>
              </w:rPr>
              <w:t xml:space="preserve"> </w:t>
            </w:r>
            <w:r w:rsidR="005705E8" w:rsidRPr="00252E08">
              <w:rPr>
                <w:rFonts w:ascii="Arial" w:hAnsi="Arial" w:cs="Arial"/>
                <w:bCs/>
                <w:i/>
              </w:rPr>
              <w:t>December</w:t>
            </w:r>
            <w:r w:rsidR="007E61B5" w:rsidRPr="00252E08">
              <w:rPr>
                <w:rFonts w:ascii="Arial" w:hAnsi="Arial" w:cs="Arial"/>
                <w:bCs/>
                <w:i/>
              </w:rPr>
              <w:t xml:space="preserve"> </w:t>
            </w:r>
            <w:r w:rsidR="005705E8" w:rsidRPr="00252E08">
              <w:rPr>
                <w:rFonts w:ascii="Arial" w:hAnsi="Arial" w:cs="Arial"/>
                <w:bCs/>
                <w:i/>
              </w:rPr>
              <w:t xml:space="preserve">2020, Yerevan </w:t>
            </w:r>
          </w:p>
        </w:tc>
        <w:tc>
          <w:tcPr>
            <w:tcW w:w="1236" w:type="dxa"/>
            <w:tcBorders>
              <w:left w:val="single" w:sz="4" w:space="0" w:color="auto"/>
              <w:right w:val="single" w:sz="4" w:space="0" w:color="auto"/>
            </w:tcBorders>
            <w:shd w:val="clear" w:color="auto" w:fill="auto"/>
            <w:vAlign w:val="center"/>
          </w:tcPr>
          <w:p w14:paraId="5A603C6C" w14:textId="6EAFAE98" w:rsidR="00201DD6" w:rsidRPr="00252E08" w:rsidRDefault="00530852" w:rsidP="00A329A6">
            <w:pPr>
              <w:pStyle w:val="1Einrckung"/>
              <w:spacing w:after="0" w:line="240" w:lineRule="auto"/>
              <w:ind w:left="0" w:firstLine="0"/>
              <w:rPr>
                <w:rFonts w:ascii="Arial" w:hAnsi="Arial" w:cs="Arial"/>
                <w:bCs/>
                <w:iCs/>
              </w:rPr>
            </w:pPr>
            <w:r w:rsidRPr="00252E08">
              <w:rPr>
                <w:rFonts w:ascii="Arial" w:hAnsi="Arial" w:cs="Arial"/>
                <w:bCs/>
                <w:iCs/>
              </w:rPr>
              <w:t>15</w:t>
            </w:r>
          </w:p>
        </w:tc>
      </w:tr>
      <w:tr w:rsidR="005705E8" w:rsidRPr="00252E08" w14:paraId="620244F5" w14:textId="77777777" w:rsidTr="0025078F">
        <w:trPr>
          <w:trHeight w:val="497"/>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90E8F1" w14:textId="24CD839B" w:rsidR="005705E8" w:rsidRPr="00252E08" w:rsidRDefault="005705E8" w:rsidP="00C13F52">
            <w:pPr>
              <w:spacing w:before="120" w:after="60" w:line="280" w:lineRule="atLeast"/>
              <w:jc w:val="both"/>
              <w:rPr>
                <w:rFonts w:ascii="Arial" w:hAnsi="Arial" w:cs="Arial"/>
                <w:bCs/>
                <w:sz w:val="22"/>
                <w:szCs w:val="22"/>
              </w:rPr>
            </w:pPr>
            <w:r w:rsidRPr="00252E08">
              <w:rPr>
                <w:rFonts w:ascii="Arial" w:hAnsi="Arial" w:cs="Arial"/>
                <w:bCs/>
                <w:sz w:val="22"/>
                <w:szCs w:val="22"/>
              </w:rPr>
              <w:t xml:space="preserve">Tasks </w:t>
            </w:r>
            <w:r w:rsidR="0025078F" w:rsidRPr="00252E08">
              <w:rPr>
                <w:rFonts w:ascii="Arial" w:hAnsi="Arial" w:cs="Arial"/>
                <w:bCs/>
                <w:sz w:val="22"/>
                <w:szCs w:val="22"/>
              </w:rPr>
              <w:t>10</w:t>
            </w:r>
            <w:r w:rsidRPr="00252E08">
              <w:rPr>
                <w:rFonts w:ascii="Arial" w:hAnsi="Arial" w:cs="Arial"/>
                <w:bCs/>
                <w:sz w:val="22"/>
                <w:szCs w:val="22"/>
              </w:rPr>
              <w:t>-1</w:t>
            </w:r>
            <w:r w:rsidR="0025078F" w:rsidRPr="00252E08">
              <w:rPr>
                <w:rFonts w:ascii="Arial" w:hAnsi="Arial" w:cs="Arial"/>
                <w:bCs/>
                <w:sz w:val="22"/>
                <w:szCs w:val="22"/>
              </w:rPr>
              <w:t>3</w:t>
            </w:r>
          </w:p>
        </w:tc>
        <w:tc>
          <w:tcPr>
            <w:tcW w:w="4860" w:type="dxa"/>
            <w:tcBorders>
              <w:left w:val="single" w:sz="4" w:space="0" w:color="auto"/>
              <w:right w:val="single" w:sz="4" w:space="0" w:color="auto"/>
            </w:tcBorders>
          </w:tcPr>
          <w:p w14:paraId="46450EC3" w14:textId="686BC37E" w:rsidR="005705E8" w:rsidRPr="00252E08" w:rsidRDefault="00645FF3" w:rsidP="005705E8">
            <w:pPr>
              <w:pStyle w:val="1Einrckung"/>
              <w:tabs>
                <w:tab w:val="clear" w:pos="483"/>
              </w:tabs>
              <w:spacing w:after="0" w:line="240" w:lineRule="auto"/>
              <w:ind w:left="48" w:firstLine="0"/>
              <w:rPr>
                <w:rFonts w:ascii="Arial" w:hAnsi="Arial" w:cs="Arial"/>
                <w:bCs/>
                <w:i/>
              </w:rPr>
            </w:pPr>
            <w:r w:rsidRPr="00252E08">
              <w:rPr>
                <w:rFonts w:ascii="Arial" w:hAnsi="Arial" w:cs="Arial"/>
                <w:bCs/>
                <w:i/>
              </w:rPr>
              <w:t>A f</w:t>
            </w:r>
            <w:r w:rsidR="005705E8" w:rsidRPr="00252E08">
              <w:rPr>
                <w:rFonts w:ascii="Arial" w:hAnsi="Arial" w:cs="Arial"/>
                <w:bCs/>
                <w:i/>
              </w:rPr>
              <w:t>inal report with integrated sector capacity development plan and list of recommended occupations where</w:t>
            </w:r>
            <w:r w:rsidRPr="00252E08">
              <w:rPr>
                <w:rFonts w:ascii="Arial" w:hAnsi="Arial" w:cs="Arial"/>
                <w:bCs/>
                <w:i/>
              </w:rPr>
              <w:t xml:space="preserve"> the</w:t>
            </w:r>
            <w:r w:rsidR="005705E8" w:rsidRPr="00252E08">
              <w:rPr>
                <w:rFonts w:ascii="Arial" w:hAnsi="Arial" w:cs="Arial"/>
                <w:bCs/>
                <w:i/>
              </w:rPr>
              <w:t xml:space="preserve"> implementation of dual training is possible </w:t>
            </w:r>
          </w:p>
        </w:tc>
        <w:tc>
          <w:tcPr>
            <w:tcW w:w="1530" w:type="dxa"/>
            <w:tcBorders>
              <w:left w:val="single" w:sz="4" w:space="0" w:color="auto"/>
              <w:right w:val="single" w:sz="4" w:space="0" w:color="auto"/>
            </w:tcBorders>
          </w:tcPr>
          <w:p w14:paraId="625424EE" w14:textId="685C00DD" w:rsidR="005705E8" w:rsidRPr="00252E08" w:rsidRDefault="00530852" w:rsidP="00A329A6">
            <w:pPr>
              <w:pStyle w:val="1Einrckung"/>
              <w:spacing w:after="0" w:line="240" w:lineRule="auto"/>
              <w:ind w:left="0" w:firstLine="0"/>
              <w:jc w:val="center"/>
              <w:rPr>
                <w:rFonts w:ascii="Arial" w:hAnsi="Arial" w:cs="Arial"/>
                <w:bCs/>
                <w:i/>
              </w:rPr>
            </w:pPr>
            <w:r w:rsidRPr="00252E08">
              <w:rPr>
                <w:rFonts w:ascii="Arial" w:hAnsi="Arial" w:cs="Arial"/>
                <w:bCs/>
                <w:i/>
              </w:rPr>
              <w:t xml:space="preserve">15 April </w:t>
            </w:r>
            <w:r w:rsidR="005705E8" w:rsidRPr="00252E08">
              <w:rPr>
                <w:rFonts w:ascii="Arial" w:hAnsi="Arial" w:cs="Arial"/>
                <w:bCs/>
                <w:i/>
              </w:rPr>
              <w:t>202</w:t>
            </w:r>
            <w:r w:rsidRPr="00252E08">
              <w:rPr>
                <w:rFonts w:ascii="Arial" w:hAnsi="Arial" w:cs="Arial"/>
                <w:bCs/>
                <w:i/>
              </w:rPr>
              <w:t>1</w:t>
            </w:r>
            <w:r w:rsidR="005705E8" w:rsidRPr="00252E08">
              <w:rPr>
                <w:rFonts w:ascii="Arial" w:hAnsi="Arial" w:cs="Arial"/>
                <w:bCs/>
                <w:i/>
              </w:rPr>
              <w:t xml:space="preserve">, Yerevan </w:t>
            </w:r>
          </w:p>
        </w:tc>
        <w:tc>
          <w:tcPr>
            <w:tcW w:w="1236" w:type="dxa"/>
            <w:tcBorders>
              <w:left w:val="single" w:sz="4" w:space="0" w:color="auto"/>
              <w:right w:val="single" w:sz="4" w:space="0" w:color="auto"/>
            </w:tcBorders>
            <w:shd w:val="clear" w:color="auto" w:fill="auto"/>
            <w:vAlign w:val="center"/>
          </w:tcPr>
          <w:p w14:paraId="5119B359" w14:textId="7A913143" w:rsidR="005705E8" w:rsidRPr="00252E08" w:rsidRDefault="00530852" w:rsidP="00A329A6">
            <w:pPr>
              <w:pStyle w:val="1Einrckung"/>
              <w:spacing w:after="0" w:line="240" w:lineRule="auto"/>
              <w:ind w:left="0" w:firstLine="0"/>
              <w:rPr>
                <w:rFonts w:ascii="Arial" w:hAnsi="Arial" w:cs="Arial"/>
                <w:bCs/>
                <w:iCs/>
              </w:rPr>
            </w:pPr>
            <w:r w:rsidRPr="00252E08">
              <w:rPr>
                <w:rFonts w:ascii="Arial" w:hAnsi="Arial" w:cs="Arial"/>
                <w:bCs/>
                <w:iCs/>
              </w:rPr>
              <w:t>80</w:t>
            </w:r>
            <w:r w:rsidR="005705E8" w:rsidRPr="00252E08">
              <w:rPr>
                <w:rFonts w:ascii="Arial" w:hAnsi="Arial" w:cs="Arial"/>
                <w:bCs/>
                <w:iCs/>
              </w:rPr>
              <w:t xml:space="preserve"> </w:t>
            </w:r>
          </w:p>
        </w:tc>
      </w:tr>
      <w:tr w:rsidR="005705E8" w:rsidRPr="00252E08" w14:paraId="47B1C2C8" w14:textId="77777777" w:rsidTr="0025078F">
        <w:trPr>
          <w:trHeight w:val="497"/>
        </w:trPr>
        <w:tc>
          <w:tcPr>
            <w:tcW w:w="135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700CF2" w14:textId="3AF565EC" w:rsidR="005705E8" w:rsidRPr="00252E08" w:rsidRDefault="005705E8" w:rsidP="00C13F52">
            <w:pPr>
              <w:spacing w:before="120" w:after="60" w:line="280" w:lineRule="atLeast"/>
              <w:jc w:val="both"/>
              <w:rPr>
                <w:rFonts w:ascii="Arial" w:hAnsi="Arial" w:cs="Arial"/>
                <w:bCs/>
                <w:sz w:val="22"/>
                <w:szCs w:val="22"/>
              </w:rPr>
            </w:pPr>
            <w:r w:rsidRPr="00252E08">
              <w:rPr>
                <w:rFonts w:ascii="Arial" w:hAnsi="Arial" w:cs="Arial"/>
                <w:bCs/>
                <w:sz w:val="22"/>
                <w:szCs w:val="22"/>
              </w:rPr>
              <w:t xml:space="preserve">Total </w:t>
            </w:r>
          </w:p>
        </w:tc>
        <w:tc>
          <w:tcPr>
            <w:tcW w:w="4860" w:type="dxa"/>
            <w:tcBorders>
              <w:left w:val="single" w:sz="4" w:space="0" w:color="auto"/>
              <w:right w:val="single" w:sz="4" w:space="0" w:color="auto"/>
            </w:tcBorders>
            <w:shd w:val="clear" w:color="auto" w:fill="C4BC96" w:themeFill="background2" w:themeFillShade="BF"/>
          </w:tcPr>
          <w:p w14:paraId="70AD55C9" w14:textId="77777777" w:rsidR="005705E8" w:rsidRPr="00252E08" w:rsidRDefault="005705E8" w:rsidP="007920BB">
            <w:pPr>
              <w:pStyle w:val="1Einrckung"/>
              <w:spacing w:after="0" w:line="240" w:lineRule="auto"/>
              <w:ind w:left="720" w:firstLine="0"/>
              <w:rPr>
                <w:rFonts w:ascii="Arial" w:hAnsi="Arial" w:cs="Arial"/>
                <w:bCs/>
                <w:i/>
              </w:rPr>
            </w:pPr>
          </w:p>
        </w:tc>
        <w:tc>
          <w:tcPr>
            <w:tcW w:w="1530" w:type="dxa"/>
            <w:tcBorders>
              <w:left w:val="single" w:sz="4" w:space="0" w:color="auto"/>
              <w:right w:val="single" w:sz="4" w:space="0" w:color="auto"/>
            </w:tcBorders>
            <w:shd w:val="clear" w:color="auto" w:fill="C4BC96" w:themeFill="background2" w:themeFillShade="BF"/>
          </w:tcPr>
          <w:p w14:paraId="44C0F0DD" w14:textId="77777777" w:rsidR="005705E8" w:rsidRPr="00252E08" w:rsidRDefault="005705E8" w:rsidP="00A329A6">
            <w:pPr>
              <w:pStyle w:val="1Einrckung"/>
              <w:spacing w:after="0" w:line="240" w:lineRule="auto"/>
              <w:ind w:left="0" w:firstLine="0"/>
              <w:jc w:val="center"/>
              <w:rPr>
                <w:rFonts w:ascii="Arial" w:hAnsi="Arial" w:cs="Arial"/>
                <w:bCs/>
                <w:i/>
              </w:rPr>
            </w:pPr>
          </w:p>
        </w:tc>
        <w:tc>
          <w:tcPr>
            <w:tcW w:w="1236" w:type="dxa"/>
            <w:tcBorders>
              <w:left w:val="single" w:sz="4" w:space="0" w:color="auto"/>
              <w:right w:val="single" w:sz="4" w:space="0" w:color="auto"/>
            </w:tcBorders>
            <w:shd w:val="clear" w:color="auto" w:fill="C4BC96" w:themeFill="background2" w:themeFillShade="BF"/>
            <w:vAlign w:val="center"/>
          </w:tcPr>
          <w:p w14:paraId="38E5170B" w14:textId="52CEB05A" w:rsidR="005705E8" w:rsidRPr="00252E08" w:rsidRDefault="005705E8" w:rsidP="00A329A6">
            <w:pPr>
              <w:pStyle w:val="1Einrckung"/>
              <w:spacing w:after="0" w:line="240" w:lineRule="auto"/>
              <w:ind w:left="0" w:firstLine="0"/>
              <w:rPr>
                <w:rFonts w:ascii="Arial" w:hAnsi="Arial" w:cs="Arial"/>
                <w:bCs/>
                <w:iCs/>
              </w:rPr>
            </w:pPr>
            <w:r w:rsidRPr="00252E08">
              <w:rPr>
                <w:rFonts w:ascii="Arial" w:hAnsi="Arial" w:cs="Arial"/>
                <w:bCs/>
                <w:iCs/>
              </w:rPr>
              <w:t xml:space="preserve">120 </w:t>
            </w:r>
          </w:p>
        </w:tc>
      </w:tr>
    </w:tbl>
    <w:p w14:paraId="76F022F0" w14:textId="77777777" w:rsidR="00845301" w:rsidRDefault="00845301" w:rsidP="002669FA">
      <w:pPr>
        <w:pStyle w:val="1Einrckung"/>
        <w:tabs>
          <w:tab w:val="left" w:pos="720"/>
        </w:tabs>
        <w:spacing w:before="200"/>
        <w:jc w:val="both"/>
        <w:rPr>
          <w:rFonts w:ascii="Arial" w:hAnsi="Arial" w:cs="Arial"/>
          <w:b/>
        </w:rPr>
      </w:pPr>
    </w:p>
    <w:p w14:paraId="47BBD787" w14:textId="77777777" w:rsidR="00845301" w:rsidRDefault="00845301" w:rsidP="002669FA">
      <w:pPr>
        <w:pStyle w:val="1Einrckung"/>
        <w:tabs>
          <w:tab w:val="left" w:pos="720"/>
        </w:tabs>
        <w:spacing w:before="200"/>
        <w:jc w:val="both"/>
        <w:rPr>
          <w:rFonts w:ascii="Arial" w:hAnsi="Arial" w:cs="Arial"/>
          <w:b/>
        </w:rPr>
      </w:pPr>
    </w:p>
    <w:p w14:paraId="47424FB5" w14:textId="77777777" w:rsidR="00845301" w:rsidRDefault="00845301" w:rsidP="002669FA">
      <w:pPr>
        <w:pStyle w:val="1Einrckung"/>
        <w:tabs>
          <w:tab w:val="left" w:pos="720"/>
        </w:tabs>
        <w:spacing w:before="200"/>
        <w:jc w:val="both"/>
        <w:rPr>
          <w:rFonts w:ascii="Arial" w:hAnsi="Arial" w:cs="Arial"/>
          <w:b/>
        </w:rPr>
      </w:pPr>
    </w:p>
    <w:p w14:paraId="2235437E" w14:textId="0C482865" w:rsidR="00916D9C" w:rsidRPr="00252E08" w:rsidRDefault="002669FA" w:rsidP="002669FA">
      <w:pPr>
        <w:pStyle w:val="1Einrckung"/>
        <w:tabs>
          <w:tab w:val="left" w:pos="720"/>
        </w:tabs>
        <w:spacing w:before="200"/>
        <w:jc w:val="both"/>
        <w:rPr>
          <w:rFonts w:ascii="Arial" w:hAnsi="Arial" w:cs="Arial"/>
          <w:b/>
        </w:rPr>
      </w:pPr>
      <w:r w:rsidRPr="00252E08">
        <w:rPr>
          <w:rFonts w:ascii="Arial" w:hAnsi="Arial" w:cs="Arial"/>
          <w:b/>
        </w:rPr>
        <w:lastRenderedPageBreak/>
        <w:t>3.</w:t>
      </w:r>
      <w:r w:rsidR="00C13F52" w:rsidRPr="00252E08">
        <w:rPr>
          <w:rFonts w:ascii="Arial" w:hAnsi="Arial" w:cs="Arial"/>
          <w:b/>
        </w:rPr>
        <w:t>3</w:t>
      </w:r>
      <w:r w:rsidRPr="00252E08">
        <w:rPr>
          <w:rFonts w:ascii="Arial" w:hAnsi="Arial" w:cs="Arial"/>
          <w:b/>
        </w:rPr>
        <w:t xml:space="preserve">. </w:t>
      </w:r>
      <w:r w:rsidR="00916D9C" w:rsidRPr="00252E08">
        <w:rPr>
          <w:rFonts w:ascii="Arial" w:hAnsi="Arial" w:cs="Arial"/>
          <w:b/>
        </w:rPr>
        <w:t>Coordination and communication</w:t>
      </w:r>
    </w:p>
    <w:p w14:paraId="706B0A25" w14:textId="1B2B7E7E" w:rsidR="00916D9C" w:rsidRPr="00252E08"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rPr>
      </w:pPr>
      <w:r w:rsidRPr="00252E08">
        <w:rPr>
          <w:rFonts w:ascii="Arial" w:hAnsi="Arial" w:cs="Arial"/>
        </w:rPr>
        <w:t xml:space="preserve">The hired company shall report to </w:t>
      </w:r>
      <w:r w:rsidR="00982A9E" w:rsidRPr="00252E08">
        <w:rPr>
          <w:rFonts w:ascii="Arial" w:hAnsi="Arial" w:cs="Arial"/>
        </w:rPr>
        <w:t>PSD TVET</w:t>
      </w:r>
      <w:r w:rsidRPr="00252E08">
        <w:rPr>
          <w:rFonts w:ascii="Arial" w:hAnsi="Arial" w:cs="Arial"/>
        </w:rPr>
        <w:t xml:space="preserve"> </w:t>
      </w:r>
      <w:r w:rsidR="003F78C6" w:rsidRPr="00252E08">
        <w:rPr>
          <w:rFonts w:ascii="Arial" w:hAnsi="Arial" w:cs="Arial"/>
        </w:rPr>
        <w:t>P</w:t>
      </w:r>
      <w:r w:rsidRPr="00252E08">
        <w:rPr>
          <w:rFonts w:ascii="Arial" w:hAnsi="Arial" w:cs="Arial"/>
        </w:rPr>
        <w:t xml:space="preserve">rogramme </w:t>
      </w:r>
      <w:r w:rsidR="00E13B81" w:rsidRPr="00252E08">
        <w:rPr>
          <w:rFonts w:ascii="Arial" w:hAnsi="Arial" w:cs="Arial"/>
        </w:rPr>
        <w:t>T</w:t>
      </w:r>
      <w:r w:rsidRPr="00252E08">
        <w:rPr>
          <w:rFonts w:ascii="Arial" w:hAnsi="Arial" w:cs="Arial"/>
        </w:rPr>
        <w:t xml:space="preserve">eam </w:t>
      </w:r>
      <w:r w:rsidR="00E13B81" w:rsidRPr="00252E08">
        <w:rPr>
          <w:rFonts w:ascii="Arial" w:hAnsi="Arial" w:cs="Arial"/>
        </w:rPr>
        <w:t>L</w:t>
      </w:r>
      <w:r w:rsidRPr="00252E08">
        <w:rPr>
          <w:rFonts w:ascii="Arial" w:hAnsi="Arial" w:cs="Arial"/>
        </w:rPr>
        <w:t xml:space="preserve">eader </w:t>
      </w:r>
      <w:r w:rsidR="00E13B81" w:rsidRPr="00252E08">
        <w:rPr>
          <w:rFonts w:ascii="Arial" w:hAnsi="Arial" w:cs="Arial"/>
        </w:rPr>
        <w:t xml:space="preserve">Armenia </w:t>
      </w:r>
      <w:r w:rsidRPr="00252E08">
        <w:rPr>
          <w:rFonts w:ascii="Arial" w:hAnsi="Arial" w:cs="Arial"/>
        </w:rPr>
        <w:t xml:space="preserve">and closely cooperate with </w:t>
      </w:r>
      <w:r w:rsidR="00530852" w:rsidRPr="00252E08">
        <w:rPr>
          <w:rFonts w:ascii="Arial" w:hAnsi="Arial" w:cs="Arial"/>
        </w:rPr>
        <w:t>TVET</w:t>
      </w:r>
      <w:r w:rsidR="00E13B81" w:rsidRPr="00252E08">
        <w:rPr>
          <w:rFonts w:ascii="Arial" w:hAnsi="Arial" w:cs="Arial"/>
        </w:rPr>
        <w:t xml:space="preserve"> Expert</w:t>
      </w:r>
      <w:r w:rsidR="003F78C6" w:rsidRPr="00252E08">
        <w:rPr>
          <w:rFonts w:ascii="Arial" w:hAnsi="Arial" w:cs="Arial"/>
        </w:rPr>
        <w:t>.</w:t>
      </w:r>
    </w:p>
    <w:p w14:paraId="55711152" w14:textId="04954414" w:rsidR="00916D9C" w:rsidRPr="00252E08"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rPr>
      </w:pPr>
      <w:r w:rsidRPr="00252E08">
        <w:rPr>
          <w:rFonts w:ascii="Arial" w:hAnsi="Arial" w:cs="Arial"/>
        </w:rPr>
        <w:t xml:space="preserve">The team shall </w:t>
      </w:r>
      <w:r w:rsidR="00E13B81" w:rsidRPr="00252E08">
        <w:rPr>
          <w:rFonts w:ascii="Arial" w:hAnsi="Arial" w:cs="Arial"/>
        </w:rPr>
        <w:t>keep GIZ updated about all the stages of project implementation including selection of subcontractors</w:t>
      </w:r>
      <w:r w:rsidR="003F78C6" w:rsidRPr="00252E08">
        <w:rPr>
          <w:rFonts w:ascii="Arial" w:hAnsi="Arial" w:cs="Arial"/>
        </w:rPr>
        <w:t xml:space="preserve"> and shall provide any information related to the event preparation as required by GIZ.</w:t>
      </w:r>
      <w:r w:rsidR="00C13F52" w:rsidRPr="00252E08">
        <w:rPr>
          <w:rFonts w:ascii="Arial" w:hAnsi="Arial" w:cs="Arial"/>
        </w:rPr>
        <w:t xml:space="preserve"> </w:t>
      </w:r>
    </w:p>
    <w:p w14:paraId="1DE5958D" w14:textId="1DE45FAE" w:rsidR="0033389E" w:rsidRPr="00252E08" w:rsidRDefault="0033389E"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rPr>
      </w:pPr>
      <w:r w:rsidRPr="00252E08">
        <w:rPr>
          <w:rFonts w:ascii="Arial" w:hAnsi="Arial" w:cs="Arial"/>
        </w:rPr>
        <w:t xml:space="preserve">GIZ visibility should be kept throughout the whole period of implementation of the event. Wording, logos and other GIZ corporate branding elements in materials should be agreed with GIZ beforehand. </w:t>
      </w:r>
    </w:p>
    <w:p w14:paraId="6DB25592" w14:textId="63D00D25" w:rsidR="00916D9C" w:rsidRPr="00252E08"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rPr>
      </w:pPr>
      <w:r w:rsidRPr="00252E08">
        <w:rPr>
          <w:rFonts w:ascii="Arial" w:hAnsi="Arial" w:cs="Arial"/>
        </w:rPr>
        <w:t>The hired company shall comply with GIZ regulations for procurement and/or service provision</w:t>
      </w:r>
      <w:r w:rsidR="00982A9E" w:rsidRPr="00252E08">
        <w:rPr>
          <w:rFonts w:ascii="Arial" w:hAnsi="Arial" w:cs="Arial"/>
        </w:rPr>
        <w:t>.</w:t>
      </w:r>
    </w:p>
    <w:p w14:paraId="59C27EC8" w14:textId="34B4F356" w:rsidR="00530852" w:rsidRPr="00252E08" w:rsidRDefault="00530852" w:rsidP="005C5A1C">
      <w:pPr>
        <w:suppressAutoHyphens/>
        <w:jc w:val="both"/>
        <w:rPr>
          <w:rStyle w:val="ltsentence"/>
          <w:rFonts w:ascii="Arial" w:hAnsi="Arial" w:cs="Arial"/>
          <w:i/>
          <w:iCs/>
          <w:sz w:val="22"/>
          <w:szCs w:val="22"/>
        </w:rPr>
      </w:pPr>
      <w:r w:rsidRPr="00252E08">
        <w:rPr>
          <w:rStyle w:val="ltsentence"/>
          <w:rFonts w:ascii="Arial" w:hAnsi="Arial" w:cs="Arial"/>
          <w:i/>
          <w:iCs/>
          <w:sz w:val="22"/>
          <w:szCs w:val="22"/>
        </w:rPr>
        <w:t xml:space="preserve">Note: the </w:t>
      </w:r>
      <w:r w:rsidR="00C05B4C">
        <w:rPr>
          <w:rStyle w:val="ltsentence"/>
          <w:rFonts w:ascii="Arial" w:hAnsi="Arial" w:cs="Arial"/>
          <w:i/>
          <w:iCs/>
          <w:sz w:val="22"/>
          <w:szCs w:val="22"/>
        </w:rPr>
        <w:t>hired company</w:t>
      </w:r>
      <w:r w:rsidRPr="00252E08">
        <w:rPr>
          <w:rStyle w:val="ltsentence"/>
          <w:rFonts w:ascii="Arial" w:hAnsi="Arial" w:cs="Arial"/>
          <w:i/>
          <w:iCs/>
          <w:sz w:val="22"/>
          <w:szCs w:val="22"/>
        </w:rPr>
        <w:t xml:space="preserve"> will coordinate with the GIZ team on the organization of stakeholder workshops, in-depth expert interviews and the focus group discussions. For the desk research, the </w:t>
      </w:r>
      <w:r w:rsidR="00C05B4C">
        <w:rPr>
          <w:rStyle w:val="ltsentence"/>
          <w:rFonts w:ascii="Arial" w:hAnsi="Arial" w:cs="Arial"/>
          <w:i/>
          <w:iCs/>
          <w:sz w:val="22"/>
          <w:szCs w:val="22"/>
        </w:rPr>
        <w:t>hired company</w:t>
      </w:r>
      <w:r w:rsidRPr="00252E08">
        <w:rPr>
          <w:rStyle w:val="ltsentence"/>
          <w:rFonts w:ascii="Arial" w:hAnsi="Arial" w:cs="Arial"/>
          <w:i/>
          <w:iCs/>
          <w:sz w:val="22"/>
          <w:szCs w:val="22"/>
        </w:rPr>
        <w:t xml:space="preserve"> may use documents that may come from international organizations, the RA Government, private sector associations, universities and research institutions, non-governmental organizations, and individual companies, etc. The </w:t>
      </w:r>
      <w:r w:rsidR="00C05B4C">
        <w:rPr>
          <w:rStyle w:val="ltsentence"/>
          <w:rFonts w:ascii="Arial" w:hAnsi="Arial" w:cs="Arial"/>
          <w:i/>
          <w:iCs/>
          <w:sz w:val="22"/>
          <w:szCs w:val="22"/>
        </w:rPr>
        <w:t>hired company</w:t>
      </w:r>
      <w:r w:rsidRPr="00252E08">
        <w:rPr>
          <w:rStyle w:val="ltsentence"/>
          <w:rFonts w:ascii="Arial" w:hAnsi="Arial" w:cs="Arial"/>
          <w:i/>
          <w:iCs/>
          <w:sz w:val="22"/>
          <w:szCs w:val="22"/>
        </w:rPr>
        <w:t xml:space="preserve"> in his proposal may </w:t>
      </w:r>
      <w:r w:rsidRPr="00BF2928">
        <w:rPr>
          <w:rStyle w:val="ltsentence"/>
          <w:rFonts w:ascii="Arial" w:hAnsi="Arial" w:cs="Arial"/>
          <w:i/>
          <w:iCs/>
          <w:sz w:val="22"/>
          <w:szCs w:val="22"/>
        </w:rPr>
        <w:t>suggest additional topics for study, which will be determined by the GIZ PSD TVET Programme Team.</w:t>
      </w:r>
    </w:p>
    <w:p w14:paraId="3E7566BD" w14:textId="77777777" w:rsidR="00845301" w:rsidRDefault="00845301" w:rsidP="0048007A">
      <w:pPr>
        <w:pStyle w:val="1Einrckung"/>
        <w:tabs>
          <w:tab w:val="left" w:pos="720"/>
        </w:tabs>
        <w:spacing w:before="200"/>
        <w:jc w:val="both"/>
        <w:rPr>
          <w:rFonts w:ascii="Arial" w:hAnsi="Arial" w:cs="Arial"/>
          <w:b/>
        </w:rPr>
      </w:pPr>
    </w:p>
    <w:p w14:paraId="65041E96" w14:textId="77777777" w:rsidR="00845301" w:rsidRDefault="00845301" w:rsidP="0048007A">
      <w:pPr>
        <w:pStyle w:val="1Einrckung"/>
        <w:tabs>
          <w:tab w:val="left" w:pos="720"/>
        </w:tabs>
        <w:spacing w:before="200"/>
        <w:jc w:val="both"/>
        <w:rPr>
          <w:rFonts w:ascii="Arial" w:hAnsi="Arial" w:cs="Arial"/>
          <w:b/>
        </w:rPr>
      </w:pPr>
    </w:p>
    <w:p w14:paraId="320A925E" w14:textId="38F3334F" w:rsidR="00916D9C" w:rsidRPr="00252E08" w:rsidRDefault="0048007A" w:rsidP="0048007A">
      <w:pPr>
        <w:pStyle w:val="1Einrckung"/>
        <w:tabs>
          <w:tab w:val="left" w:pos="720"/>
        </w:tabs>
        <w:spacing w:before="200"/>
        <w:jc w:val="both"/>
        <w:rPr>
          <w:rFonts w:ascii="Arial" w:hAnsi="Arial" w:cs="Arial"/>
          <w:b/>
        </w:rPr>
      </w:pPr>
      <w:bookmarkStart w:id="1" w:name="_GoBack"/>
      <w:bookmarkEnd w:id="1"/>
      <w:r w:rsidRPr="00252E08">
        <w:rPr>
          <w:rFonts w:ascii="Arial" w:hAnsi="Arial" w:cs="Arial"/>
          <w:b/>
        </w:rPr>
        <w:t>3.</w:t>
      </w:r>
      <w:r w:rsidR="00C13F52" w:rsidRPr="00252E08">
        <w:rPr>
          <w:rFonts w:ascii="Arial" w:hAnsi="Arial" w:cs="Arial"/>
          <w:b/>
        </w:rPr>
        <w:t>4</w:t>
      </w:r>
      <w:r w:rsidRPr="00252E08">
        <w:rPr>
          <w:rFonts w:ascii="Arial" w:hAnsi="Arial" w:cs="Arial"/>
          <w:b/>
        </w:rPr>
        <w:t xml:space="preserve">. </w:t>
      </w:r>
      <w:r w:rsidR="00916D9C" w:rsidRPr="00252E08">
        <w:rPr>
          <w:rFonts w:ascii="Arial" w:hAnsi="Arial" w:cs="Arial"/>
          <w:b/>
        </w:rPr>
        <w:t>Submission Requirements</w:t>
      </w:r>
    </w:p>
    <w:p w14:paraId="5A9DE5E8" w14:textId="7EA2D468" w:rsidR="00916D9C" w:rsidRPr="00252E08" w:rsidRDefault="00916D9C" w:rsidP="005C5A1C">
      <w:pPr>
        <w:rPr>
          <w:rFonts w:ascii="Arial" w:hAnsi="Arial" w:cs="Arial"/>
          <w:sz w:val="22"/>
          <w:szCs w:val="22"/>
        </w:rPr>
      </w:pPr>
      <w:r w:rsidRPr="00252E08">
        <w:rPr>
          <w:rFonts w:ascii="Arial" w:hAnsi="Arial" w:cs="Arial"/>
          <w:sz w:val="22"/>
          <w:szCs w:val="22"/>
        </w:rPr>
        <w:t>The hired company should meet the following requirements:</w:t>
      </w:r>
    </w:p>
    <w:p w14:paraId="47BBA140" w14:textId="77777777" w:rsidR="005C5A1C" w:rsidRPr="00252E08" w:rsidRDefault="005C5A1C" w:rsidP="005C5A1C">
      <w:pPr>
        <w:rPr>
          <w:rFonts w:ascii="Arial" w:hAnsi="Arial" w:cs="Arial"/>
          <w:sz w:val="22"/>
          <w:szCs w:val="22"/>
        </w:rPr>
      </w:pPr>
    </w:p>
    <w:p w14:paraId="25130C50" w14:textId="7461D4AB" w:rsidR="005C5A1C" w:rsidRPr="00252E08" w:rsidRDefault="005C5A1C" w:rsidP="005C5A1C">
      <w:pPr>
        <w:pStyle w:val="1Einrckung"/>
        <w:numPr>
          <w:ilvl w:val="0"/>
          <w:numId w:val="10"/>
        </w:numPr>
        <w:tabs>
          <w:tab w:val="clear" w:pos="483"/>
          <w:tab w:val="left" w:pos="720"/>
        </w:tabs>
        <w:spacing w:after="0"/>
        <w:rPr>
          <w:rFonts w:ascii="Arial" w:hAnsi="Arial" w:cs="Arial"/>
        </w:rPr>
      </w:pPr>
      <w:r w:rsidRPr="00252E08">
        <w:rPr>
          <w:rFonts w:ascii="Arial" w:hAnsi="Arial" w:cs="Arial"/>
        </w:rPr>
        <w:t>Over 7 years of proven expertise in the area of assignment, (proven by references attached to the offer);</w:t>
      </w:r>
    </w:p>
    <w:p w14:paraId="1B41DED4" w14:textId="4CD5EB0A" w:rsidR="005C5A1C" w:rsidRPr="00252E08" w:rsidRDefault="005C5A1C" w:rsidP="00027F7C">
      <w:pPr>
        <w:pStyle w:val="1Einrckung"/>
        <w:numPr>
          <w:ilvl w:val="0"/>
          <w:numId w:val="10"/>
        </w:numPr>
        <w:tabs>
          <w:tab w:val="clear" w:pos="483"/>
          <w:tab w:val="left" w:pos="720"/>
        </w:tabs>
        <w:spacing w:after="0"/>
        <w:rPr>
          <w:rFonts w:ascii="Arial" w:hAnsi="Arial" w:cs="Arial"/>
        </w:rPr>
      </w:pPr>
      <w:r w:rsidRPr="00252E08">
        <w:rPr>
          <w:rFonts w:ascii="Arial" w:hAnsi="Arial" w:cs="Arial"/>
        </w:rPr>
        <w:t>Excellent understanding of how to approach and communicate with businesses/start-ups, institutions, international organizations, government.</w:t>
      </w:r>
    </w:p>
    <w:p w14:paraId="6455A942" w14:textId="51D375CF" w:rsidR="0048007A" w:rsidRPr="00252E08" w:rsidRDefault="0048007A" w:rsidP="00916D9C">
      <w:pPr>
        <w:pStyle w:val="1Einrckung"/>
        <w:numPr>
          <w:ilvl w:val="0"/>
          <w:numId w:val="10"/>
        </w:numPr>
        <w:tabs>
          <w:tab w:val="clear" w:pos="483"/>
          <w:tab w:val="left" w:pos="720"/>
        </w:tabs>
        <w:spacing w:after="0"/>
        <w:rPr>
          <w:rFonts w:ascii="Arial" w:hAnsi="Arial" w:cs="Arial"/>
        </w:rPr>
      </w:pPr>
      <w:r w:rsidRPr="00252E08">
        <w:rPr>
          <w:rFonts w:ascii="Arial" w:hAnsi="Arial" w:cs="Arial"/>
        </w:rPr>
        <w:t xml:space="preserve">Experience in organisation of </w:t>
      </w:r>
      <w:r w:rsidR="005C5A1C" w:rsidRPr="00252E08">
        <w:rPr>
          <w:rFonts w:ascii="Arial" w:hAnsi="Arial" w:cs="Arial"/>
        </w:rPr>
        <w:t>sector studies, researches</w:t>
      </w:r>
      <w:r w:rsidRPr="00252E08">
        <w:rPr>
          <w:rFonts w:ascii="Arial" w:hAnsi="Arial" w:cs="Arial"/>
        </w:rPr>
        <w:t xml:space="preserve"> will be regarded as an asset</w:t>
      </w:r>
      <w:r w:rsidR="003F78C6" w:rsidRPr="00252E08">
        <w:rPr>
          <w:rFonts w:ascii="Arial" w:hAnsi="Arial" w:cs="Arial"/>
        </w:rPr>
        <w:t>,</w:t>
      </w:r>
    </w:p>
    <w:p w14:paraId="2079C2D3" w14:textId="69D015BD" w:rsidR="00916D9C" w:rsidRPr="00252E08" w:rsidRDefault="00916D9C" w:rsidP="00916D9C">
      <w:pPr>
        <w:pStyle w:val="1Einrckung"/>
        <w:numPr>
          <w:ilvl w:val="0"/>
          <w:numId w:val="10"/>
        </w:numPr>
        <w:tabs>
          <w:tab w:val="clear" w:pos="483"/>
          <w:tab w:val="left" w:pos="720"/>
        </w:tabs>
        <w:spacing w:after="0"/>
        <w:rPr>
          <w:rFonts w:ascii="Arial" w:hAnsi="Arial" w:cs="Arial"/>
        </w:rPr>
      </w:pPr>
      <w:r w:rsidRPr="00252E08">
        <w:rPr>
          <w:rFonts w:ascii="Arial" w:hAnsi="Arial" w:cs="Arial"/>
        </w:rPr>
        <w:t xml:space="preserve">Pool of experts: CVs of the experts </w:t>
      </w:r>
      <w:r w:rsidR="003F78C6" w:rsidRPr="00252E08">
        <w:rPr>
          <w:rFonts w:ascii="Arial" w:hAnsi="Arial" w:cs="Arial"/>
        </w:rPr>
        <w:t xml:space="preserve">and/or profiles of subcontracted companies that </w:t>
      </w:r>
      <w:r w:rsidRPr="00252E08">
        <w:rPr>
          <w:rFonts w:ascii="Arial" w:hAnsi="Arial" w:cs="Arial"/>
        </w:rPr>
        <w:t>will be working on the project for the whole contracted period with work samples shall be submitted</w:t>
      </w:r>
      <w:r w:rsidR="003F78C6" w:rsidRPr="00252E08">
        <w:rPr>
          <w:rFonts w:ascii="Arial" w:hAnsi="Arial" w:cs="Arial"/>
        </w:rPr>
        <w:t>,</w:t>
      </w:r>
    </w:p>
    <w:p w14:paraId="13697599" w14:textId="74D26D70" w:rsidR="0048007A" w:rsidRPr="00252E08" w:rsidRDefault="0048007A" w:rsidP="00916D9C">
      <w:pPr>
        <w:pStyle w:val="1Einrckung"/>
        <w:numPr>
          <w:ilvl w:val="0"/>
          <w:numId w:val="10"/>
        </w:numPr>
        <w:tabs>
          <w:tab w:val="clear" w:pos="483"/>
          <w:tab w:val="left" w:pos="720"/>
        </w:tabs>
        <w:spacing w:after="0"/>
        <w:rPr>
          <w:rFonts w:ascii="Arial" w:hAnsi="Arial" w:cs="Arial"/>
        </w:rPr>
      </w:pPr>
      <w:r w:rsidRPr="00252E08">
        <w:rPr>
          <w:rFonts w:ascii="Arial" w:hAnsi="Arial" w:cs="Arial"/>
        </w:rPr>
        <w:t>Recommendations from international organisation will be regarded as an asset</w:t>
      </w:r>
    </w:p>
    <w:p w14:paraId="47BD492A" w14:textId="1FB0D73D" w:rsidR="003F78C6" w:rsidRPr="00252E08" w:rsidRDefault="003F78C6" w:rsidP="003F78C6">
      <w:pPr>
        <w:pStyle w:val="1Einrckung"/>
        <w:numPr>
          <w:ilvl w:val="0"/>
          <w:numId w:val="10"/>
        </w:numPr>
        <w:tabs>
          <w:tab w:val="clear" w:pos="483"/>
          <w:tab w:val="left" w:pos="720"/>
        </w:tabs>
        <w:spacing w:after="0"/>
        <w:rPr>
          <w:rFonts w:ascii="Arial" w:hAnsi="Arial" w:cs="Arial"/>
        </w:rPr>
      </w:pPr>
      <w:r w:rsidRPr="00252E08">
        <w:rPr>
          <w:rFonts w:ascii="Arial" w:hAnsi="Arial" w:cs="Arial"/>
        </w:rPr>
        <w:t>Excellent understanding of and ability to meet the demands and standards of an institution of international development cooperation. Prior experience with international organisations is an asset,</w:t>
      </w:r>
    </w:p>
    <w:p w14:paraId="30A39A3B" w14:textId="03BC819A" w:rsidR="00916D9C" w:rsidRPr="00252E08" w:rsidRDefault="00916D9C" w:rsidP="00916D9C">
      <w:pPr>
        <w:pStyle w:val="1Einrckung"/>
        <w:numPr>
          <w:ilvl w:val="0"/>
          <w:numId w:val="10"/>
        </w:numPr>
        <w:tabs>
          <w:tab w:val="clear" w:pos="483"/>
          <w:tab w:val="left" w:pos="720"/>
        </w:tabs>
        <w:spacing w:after="0"/>
        <w:rPr>
          <w:rFonts w:ascii="Arial" w:hAnsi="Arial" w:cs="Arial"/>
        </w:rPr>
      </w:pPr>
      <w:r w:rsidRPr="00252E08">
        <w:rPr>
          <w:rFonts w:ascii="Arial" w:hAnsi="Arial" w:cs="Arial"/>
        </w:rPr>
        <w:t>Fluency in English and Armenian</w:t>
      </w:r>
      <w:r w:rsidR="003F78C6" w:rsidRPr="00252E08">
        <w:rPr>
          <w:rFonts w:ascii="Arial" w:hAnsi="Arial" w:cs="Arial"/>
        </w:rPr>
        <w:t>; all deliverables in British English,</w:t>
      </w:r>
    </w:p>
    <w:p w14:paraId="36BDF2D7" w14:textId="32C11849" w:rsidR="0048007A" w:rsidRPr="00252E08" w:rsidRDefault="0048007A" w:rsidP="00916D9C">
      <w:pPr>
        <w:pStyle w:val="1Einrckung"/>
        <w:numPr>
          <w:ilvl w:val="0"/>
          <w:numId w:val="10"/>
        </w:numPr>
        <w:tabs>
          <w:tab w:val="clear" w:pos="483"/>
          <w:tab w:val="left" w:pos="720"/>
        </w:tabs>
        <w:spacing w:after="0"/>
        <w:rPr>
          <w:rFonts w:ascii="Arial" w:hAnsi="Arial" w:cs="Arial"/>
        </w:rPr>
      </w:pPr>
      <w:r w:rsidRPr="00252E08">
        <w:rPr>
          <w:rFonts w:ascii="Arial" w:hAnsi="Arial" w:cs="Arial"/>
        </w:rPr>
        <w:t>Flexibility and ability to meet tight deadlines</w:t>
      </w:r>
    </w:p>
    <w:p w14:paraId="29D943C6" w14:textId="77777777" w:rsidR="005C5A1C" w:rsidRPr="00252E08" w:rsidRDefault="005C5A1C" w:rsidP="005C5A1C">
      <w:pPr>
        <w:pStyle w:val="1Einrckung"/>
        <w:numPr>
          <w:ilvl w:val="0"/>
          <w:numId w:val="10"/>
        </w:numPr>
        <w:tabs>
          <w:tab w:val="clear" w:pos="483"/>
          <w:tab w:val="left" w:pos="720"/>
        </w:tabs>
        <w:spacing w:after="0"/>
        <w:rPr>
          <w:rFonts w:ascii="Arial" w:hAnsi="Arial" w:cs="Arial"/>
        </w:rPr>
      </w:pPr>
      <w:r w:rsidRPr="00252E08">
        <w:rPr>
          <w:rFonts w:ascii="Arial" w:hAnsi="Arial" w:cs="Arial"/>
        </w:rPr>
        <w:t>Contractor’s offer must include:</w:t>
      </w:r>
    </w:p>
    <w:p w14:paraId="34CD867B" w14:textId="07C31AD2" w:rsidR="005C5A1C" w:rsidRPr="00252E08" w:rsidRDefault="005C5A1C" w:rsidP="005C5A1C">
      <w:pPr>
        <w:pStyle w:val="1Einrckung"/>
        <w:numPr>
          <w:ilvl w:val="0"/>
          <w:numId w:val="45"/>
        </w:numPr>
        <w:tabs>
          <w:tab w:val="clear" w:pos="483"/>
          <w:tab w:val="left" w:pos="709"/>
        </w:tabs>
        <w:spacing w:after="0" w:line="240" w:lineRule="auto"/>
        <w:ind w:left="1134" w:hanging="425"/>
        <w:jc w:val="both"/>
        <w:rPr>
          <w:rFonts w:ascii="Arial" w:hAnsi="Arial" w:cs="Arial"/>
        </w:rPr>
      </w:pPr>
      <w:r w:rsidRPr="00252E08">
        <w:rPr>
          <w:rFonts w:ascii="Arial" w:hAnsi="Arial" w:cs="Arial"/>
        </w:rPr>
        <w:t xml:space="preserve">The Technical offer requires the Contractor to submit details pertaining to the Contractor’s organization; the Contractors’ experience; comments/suggestions on the Terms of Reference, description of approach, methodology and work. The technical offer also suggests a format of presentation for the mapping. The </w:t>
      </w:r>
      <w:r w:rsidRPr="00252E08">
        <w:rPr>
          <w:rFonts w:ascii="Arial" w:hAnsi="Arial" w:cs="Arial"/>
        </w:rPr>
        <w:lastRenderedPageBreak/>
        <w:t>description of approach, methodology and work plan must include activities and deliverables as indicated in above.</w:t>
      </w:r>
    </w:p>
    <w:p w14:paraId="63762C88" w14:textId="2769BC2E" w:rsidR="005C5A1C" w:rsidRPr="00252E08" w:rsidRDefault="005C5A1C" w:rsidP="000A094E">
      <w:pPr>
        <w:pStyle w:val="1Einrckung"/>
        <w:numPr>
          <w:ilvl w:val="0"/>
          <w:numId w:val="45"/>
        </w:numPr>
        <w:tabs>
          <w:tab w:val="clear" w:pos="483"/>
          <w:tab w:val="left" w:pos="709"/>
        </w:tabs>
        <w:spacing w:after="0" w:line="240" w:lineRule="auto"/>
        <w:ind w:left="1134" w:hanging="425"/>
        <w:jc w:val="both"/>
        <w:rPr>
          <w:rFonts w:ascii="Arial" w:hAnsi="Arial" w:cs="Arial"/>
        </w:rPr>
      </w:pPr>
      <w:r w:rsidRPr="00252E08">
        <w:rPr>
          <w:rFonts w:ascii="Arial" w:hAnsi="Arial" w:cs="Arial"/>
        </w:rPr>
        <w:t>The Financial offer requires the Contractor to submit for consideration a summary of costs with respect to the above sections.</w:t>
      </w:r>
    </w:p>
    <w:p w14:paraId="466CAFA5" w14:textId="529B26B4" w:rsidR="0048007A" w:rsidRPr="00252E08" w:rsidRDefault="0048007A" w:rsidP="00C13F52">
      <w:pPr>
        <w:pStyle w:val="1Einrckung"/>
        <w:tabs>
          <w:tab w:val="clear" w:pos="483"/>
          <w:tab w:val="left" w:pos="720"/>
        </w:tabs>
        <w:spacing w:after="0"/>
        <w:ind w:left="0" w:firstLine="0"/>
        <w:rPr>
          <w:rFonts w:ascii="Arial" w:hAnsi="Arial" w:cs="Arial"/>
        </w:rPr>
      </w:pPr>
    </w:p>
    <w:p w14:paraId="2528B876" w14:textId="6F8ECD9C" w:rsidR="0048007A" w:rsidRPr="00252E08" w:rsidRDefault="0048007A" w:rsidP="0048007A">
      <w:pPr>
        <w:pStyle w:val="1Einrckung"/>
        <w:tabs>
          <w:tab w:val="clear" w:pos="483"/>
          <w:tab w:val="left" w:pos="720"/>
        </w:tabs>
        <w:spacing w:after="0"/>
        <w:rPr>
          <w:rFonts w:ascii="Arial" w:hAnsi="Arial" w:cs="Arial"/>
          <w:b/>
          <w:bCs/>
        </w:rPr>
      </w:pPr>
      <w:r w:rsidRPr="00252E08">
        <w:rPr>
          <w:rFonts w:ascii="Arial" w:hAnsi="Arial" w:cs="Arial"/>
          <w:b/>
          <w:bCs/>
        </w:rPr>
        <w:t>3.</w:t>
      </w:r>
      <w:r w:rsidR="00C13F52" w:rsidRPr="00252E08">
        <w:rPr>
          <w:rFonts w:ascii="Arial" w:hAnsi="Arial" w:cs="Arial"/>
          <w:b/>
          <w:bCs/>
        </w:rPr>
        <w:t>5</w:t>
      </w:r>
      <w:r w:rsidRPr="00252E08">
        <w:rPr>
          <w:rFonts w:ascii="Arial" w:hAnsi="Arial" w:cs="Arial"/>
          <w:b/>
          <w:bCs/>
        </w:rPr>
        <w:t>. Other provisions</w:t>
      </w:r>
    </w:p>
    <w:p w14:paraId="5E5E269C" w14:textId="5CFC194B" w:rsidR="0048007A" w:rsidRPr="00252E08" w:rsidRDefault="0048007A" w:rsidP="0048007A">
      <w:pPr>
        <w:pStyle w:val="1Einrckung"/>
        <w:tabs>
          <w:tab w:val="clear" w:pos="483"/>
          <w:tab w:val="left" w:pos="720"/>
        </w:tabs>
        <w:spacing w:after="0"/>
        <w:rPr>
          <w:rFonts w:ascii="Arial" w:hAnsi="Arial" w:cs="Arial"/>
        </w:rPr>
      </w:pPr>
    </w:p>
    <w:p w14:paraId="5D537930" w14:textId="33B30EE4" w:rsidR="003F78C6" w:rsidRPr="00252E08" w:rsidRDefault="0048007A" w:rsidP="005C5A1C">
      <w:pPr>
        <w:pStyle w:val="1Einrckung"/>
        <w:numPr>
          <w:ilvl w:val="0"/>
          <w:numId w:val="18"/>
        </w:numPr>
        <w:tabs>
          <w:tab w:val="clear" w:pos="483"/>
          <w:tab w:val="left" w:pos="720"/>
        </w:tabs>
        <w:spacing w:after="0" w:line="240" w:lineRule="auto"/>
        <w:ind w:left="714" w:hanging="357"/>
        <w:jc w:val="both"/>
        <w:rPr>
          <w:rFonts w:ascii="Arial" w:hAnsi="Arial" w:cs="Arial"/>
        </w:rPr>
      </w:pPr>
      <w:r w:rsidRPr="00252E08">
        <w:rPr>
          <w:rFonts w:ascii="Arial" w:hAnsi="Arial" w:cs="Arial"/>
        </w:rPr>
        <w:t>Please note that for data security reasons, filled-in paper or digital declaration of consent for all the photos or videos taken during the event will be required. GIZ will provide the consent form.</w:t>
      </w:r>
    </w:p>
    <w:p w14:paraId="07545B41" w14:textId="77777777" w:rsidR="00C13F52" w:rsidRPr="00252E08" w:rsidRDefault="0003798F" w:rsidP="005C5A1C">
      <w:pPr>
        <w:pStyle w:val="ListParagraph"/>
        <w:numPr>
          <w:ilvl w:val="0"/>
          <w:numId w:val="18"/>
        </w:numPr>
        <w:spacing w:line="240" w:lineRule="auto"/>
        <w:ind w:left="714" w:hanging="357"/>
        <w:jc w:val="both"/>
        <w:rPr>
          <w:rFonts w:ascii="Arial" w:hAnsi="Arial" w:cs="Arial"/>
          <w:bCs/>
          <w:i/>
          <w:iCs/>
        </w:rPr>
      </w:pPr>
      <w:r w:rsidRPr="00252E08">
        <w:rPr>
          <w:rFonts w:ascii="Arial" w:hAnsi="Arial" w:cs="Arial"/>
        </w:rPr>
        <w:t>Please note that the selection of all the subcontractors should be agreed with GIZ. GIZ should also be involved in key working meetings with subcontractors including brainstorming, strategy development etc.</w:t>
      </w:r>
      <w:r w:rsidRPr="00252E08">
        <w:rPr>
          <w:rFonts w:ascii="Arial" w:hAnsi="Arial" w:cs="Arial"/>
          <w:bCs/>
          <w:i/>
          <w:iCs/>
        </w:rPr>
        <w:t xml:space="preserve"> </w:t>
      </w:r>
    </w:p>
    <w:p w14:paraId="0CB480EA" w14:textId="77777777" w:rsidR="00C13F52" w:rsidRPr="00252E08" w:rsidRDefault="00C227FF" w:rsidP="005C5A1C">
      <w:pPr>
        <w:pStyle w:val="ListParagraph"/>
        <w:numPr>
          <w:ilvl w:val="0"/>
          <w:numId w:val="18"/>
        </w:numPr>
        <w:spacing w:line="240" w:lineRule="auto"/>
        <w:ind w:left="714" w:hanging="357"/>
        <w:jc w:val="both"/>
        <w:rPr>
          <w:rFonts w:ascii="Arial" w:hAnsi="Arial" w:cs="Arial"/>
          <w:bCs/>
          <w:i/>
          <w:iCs/>
        </w:rPr>
      </w:pPr>
      <w:r w:rsidRPr="00252E08">
        <w:rPr>
          <w:rFonts w:ascii="Arial" w:hAnsi="Arial" w:cs="Arial"/>
        </w:rPr>
        <w:t xml:space="preserve">All the personal data (names, surnames, contact details, emails, phone numbers etc.) processed before, during and after the event and related to it should be treated as confidential, transferred to GIZ and by no means disclosed to other parties. </w:t>
      </w:r>
    </w:p>
    <w:p w14:paraId="537013D6" w14:textId="0CA68328" w:rsidR="002269F1" w:rsidRPr="00252E08" w:rsidRDefault="003F78C6" w:rsidP="005C5A1C">
      <w:pPr>
        <w:pStyle w:val="ListParagraph"/>
        <w:numPr>
          <w:ilvl w:val="0"/>
          <w:numId w:val="18"/>
        </w:numPr>
        <w:spacing w:line="240" w:lineRule="auto"/>
        <w:ind w:left="714" w:hanging="357"/>
        <w:jc w:val="both"/>
        <w:rPr>
          <w:rFonts w:ascii="Arial" w:hAnsi="Arial" w:cs="Arial"/>
          <w:bCs/>
          <w:i/>
          <w:iCs/>
        </w:rPr>
      </w:pPr>
      <w:r w:rsidRPr="00252E08">
        <w:rPr>
          <w:rFonts w:ascii="Arial" w:hAnsi="Arial" w:cs="Arial"/>
        </w:rPr>
        <w:t xml:space="preserve">All the </w:t>
      </w:r>
      <w:r w:rsidR="0033389E" w:rsidRPr="00252E08">
        <w:rPr>
          <w:rFonts w:ascii="Arial" w:hAnsi="Arial" w:cs="Arial"/>
        </w:rPr>
        <w:t xml:space="preserve">print and digital </w:t>
      </w:r>
      <w:r w:rsidRPr="00252E08">
        <w:rPr>
          <w:rFonts w:ascii="Arial" w:hAnsi="Arial" w:cs="Arial"/>
        </w:rPr>
        <w:t xml:space="preserve">materials produced </w:t>
      </w:r>
      <w:r w:rsidR="0033389E" w:rsidRPr="00252E08">
        <w:rPr>
          <w:rFonts w:ascii="Arial" w:hAnsi="Arial" w:cs="Arial"/>
        </w:rPr>
        <w:t xml:space="preserve">before, during and after the event and related to it should be transferred to GIZ. </w:t>
      </w:r>
      <w:r w:rsidR="00927A5F" w:rsidRPr="00252E08">
        <w:rPr>
          <w:rFonts w:ascii="Arial" w:hAnsi="Arial" w:cs="Arial"/>
        </w:rPr>
        <w:t xml:space="preserve">In this regard, the </w:t>
      </w:r>
      <w:r w:rsidR="00C05B4C" w:rsidRPr="00C05B4C">
        <w:rPr>
          <w:rStyle w:val="ltsentence"/>
          <w:rFonts w:ascii="Arial" w:hAnsi="Arial" w:cs="Arial"/>
          <w:iCs/>
        </w:rPr>
        <w:t>hired company</w:t>
      </w:r>
      <w:r w:rsidR="00927A5F" w:rsidRPr="00252E08">
        <w:rPr>
          <w:rFonts w:ascii="Arial" w:hAnsi="Arial" w:cs="Arial"/>
        </w:rPr>
        <w:t xml:space="preserve"> shall sign an annex on transfer of copyright, attached to the agreement.</w:t>
      </w:r>
    </w:p>
    <w:sectPr w:rsidR="002269F1" w:rsidRPr="00252E08" w:rsidSect="004D2908">
      <w:headerReference w:type="default" r:id="rId9"/>
      <w:footerReference w:type="default" r:id="rId10"/>
      <w:headerReference w:type="first" r:id="rId11"/>
      <w:footerReference w:type="first" r:id="rId12"/>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1E92" w14:textId="77777777" w:rsidR="00D61D56" w:rsidRDefault="00D61D56" w:rsidP="001E50C0">
      <w:r>
        <w:separator/>
      </w:r>
    </w:p>
  </w:endnote>
  <w:endnote w:type="continuationSeparator" w:id="0">
    <w:p w14:paraId="4E72C44F" w14:textId="77777777" w:rsidR="00D61D56" w:rsidRDefault="00D61D56"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37136302" w:rsidR="00101717" w:rsidRDefault="00101717" w:rsidP="001E50C0">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7ACE29F8" w:rsidR="00101717" w:rsidRDefault="00101717"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4B289" w14:textId="77777777" w:rsidR="00D61D56" w:rsidRDefault="00D61D56" w:rsidP="001E50C0">
      <w:r>
        <w:separator/>
      </w:r>
    </w:p>
  </w:footnote>
  <w:footnote w:type="continuationSeparator" w:id="0">
    <w:p w14:paraId="6A12ABA7" w14:textId="77777777" w:rsidR="00D61D56" w:rsidRDefault="00D61D56"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101717" w:rsidRDefault="00101717"/>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01717" w:rsidRPr="00062D05" w14:paraId="6766D893" w14:textId="77777777" w:rsidTr="3A0E7869">
      <w:tc>
        <w:tcPr>
          <w:tcW w:w="7096" w:type="dxa"/>
        </w:tcPr>
        <w:p w14:paraId="4BDFA685" w14:textId="77777777" w:rsidR="00101717" w:rsidRPr="009F424A" w:rsidRDefault="00101717"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101717" w:rsidRPr="009F424A" w:rsidRDefault="00101717"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101717" w:rsidRPr="009F424A" w:rsidRDefault="00101717"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101717" w:rsidRPr="00062D05" w:rsidRDefault="00101717"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101717" w:rsidRDefault="00101717"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101717" w:rsidRDefault="00101717"/>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101717" w:rsidRPr="00062D05" w14:paraId="3A3799EB" w14:textId="77777777" w:rsidTr="3A0E7869">
      <w:trPr>
        <w:trHeight w:val="743"/>
      </w:trPr>
      <w:tc>
        <w:tcPr>
          <w:tcW w:w="7049" w:type="dxa"/>
        </w:tcPr>
        <w:p w14:paraId="4B16CF7C" w14:textId="77777777" w:rsidR="00101717" w:rsidRDefault="00101717" w:rsidP="00FC422F">
          <w:pPr>
            <w:rPr>
              <w:b/>
              <w:sz w:val="20"/>
              <w:szCs w:val="20"/>
            </w:rPr>
          </w:pPr>
        </w:p>
        <w:p w14:paraId="4522AFAC" w14:textId="77777777" w:rsidR="00101717" w:rsidRPr="009241DB" w:rsidRDefault="00101717" w:rsidP="00FC422F">
          <w:pPr>
            <w:rPr>
              <w:rFonts w:ascii="Arial" w:hAnsi="Arial" w:cs="Arial"/>
              <w:sz w:val="20"/>
              <w:szCs w:val="20"/>
            </w:rPr>
          </w:pPr>
          <w:r w:rsidRPr="009241DB">
            <w:rPr>
              <w:rFonts w:ascii="Arial" w:hAnsi="Arial" w:cs="Arial"/>
              <w:sz w:val="20"/>
              <w:szCs w:val="20"/>
            </w:rPr>
            <w:t xml:space="preserve">Annex 1 </w:t>
          </w:r>
        </w:p>
        <w:p w14:paraId="5EBA3B57" w14:textId="77777777" w:rsidR="00101717" w:rsidRPr="009241DB" w:rsidRDefault="00101717"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101717" w:rsidRPr="009241DB" w:rsidRDefault="00101717" w:rsidP="00064A8D">
          <w:pPr>
            <w:rPr>
              <w:b/>
            </w:rPr>
          </w:pPr>
          <w:r w:rsidRPr="009241DB">
            <w:rPr>
              <w:rFonts w:ascii="Arial" w:hAnsi="Arial" w:cs="Arial"/>
              <w:b/>
            </w:rPr>
            <w:t>Terms of Reference</w:t>
          </w:r>
        </w:p>
      </w:tc>
      <w:tc>
        <w:tcPr>
          <w:tcW w:w="1971" w:type="dxa"/>
        </w:tcPr>
        <w:p w14:paraId="2F466258" w14:textId="77777777" w:rsidR="00101717" w:rsidRPr="00062D05" w:rsidRDefault="00101717"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101717" w:rsidRPr="00884125" w:rsidRDefault="00101717"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E02"/>
    <w:multiLevelType w:val="hybridMultilevel"/>
    <w:tmpl w:val="13D093B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B52"/>
    <w:multiLevelType w:val="multilevel"/>
    <w:tmpl w:val="01D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F6B5E"/>
    <w:multiLevelType w:val="hybridMultilevel"/>
    <w:tmpl w:val="2A78B390"/>
    <w:lvl w:ilvl="0" w:tplc="552498D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BA3"/>
    <w:multiLevelType w:val="multilevel"/>
    <w:tmpl w:val="C87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03E2F"/>
    <w:multiLevelType w:val="hybridMultilevel"/>
    <w:tmpl w:val="8BA0FD96"/>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F7912"/>
    <w:multiLevelType w:val="multilevel"/>
    <w:tmpl w:val="D40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E6FE8"/>
    <w:multiLevelType w:val="hybridMultilevel"/>
    <w:tmpl w:val="E02C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07926"/>
    <w:multiLevelType w:val="multilevel"/>
    <w:tmpl w:val="E906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B120A"/>
    <w:multiLevelType w:val="hybridMultilevel"/>
    <w:tmpl w:val="86BAF974"/>
    <w:lvl w:ilvl="0" w:tplc="30E66562">
      <w:start w:val="10"/>
      <w:numFmt w:val="bullet"/>
      <w:lvlText w:val="-"/>
      <w:lvlJc w:val="left"/>
      <w:pPr>
        <w:ind w:left="1429" w:hanging="360"/>
      </w:pPr>
      <w:rPr>
        <w:rFonts w:ascii="Arial" w:eastAsiaTheme="minorHAnsi" w:hAnsi="Arial" w:cs="Arial"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EA82F30"/>
    <w:multiLevelType w:val="multilevel"/>
    <w:tmpl w:val="FAD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B3902"/>
    <w:multiLevelType w:val="hybridMultilevel"/>
    <w:tmpl w:val="DBF29214"/>
    <w:lvl w:ilvl="0" w:tplc="7B20DE2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D79A7"/>
    <w:multiLevelType w:val="hybridMultilevel"/>
    <w:tmpl w:val="3D64B9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F2BE8"/>
    <w:multiLevelType w:val="hybridMultilevel"/>
    <w:tmpl w:val="81C6EC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E40550F"/>
    <w:multiLevelType w:val="multilevel"/>
    <w:tmpl w:val="F4E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2159B"/>
    <w:multiLevelType w:val="multilevel"/>
    <w:tmpl w:val="2FB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03858"/>
    <w:multiLevelType w:val="multilevel"/>
    <w:tmpl w:val="9540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2A15CB3"/>
    <w:multiLevelType w:val="multilevel"/>
    <w:tmpl w:val="0518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F3D5B"/>
    <w:multiLevelType w:val="multilevel"/>
    <w:tmpl w:val="0144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1735DA"/>
    <w:multiLevelType w:val="hybridMultilevel"/>
    <w:tmpl w:val="224ADC3C"/>
    <w:lvl w:ilvl="0" w:tplc="AC3CE4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022CA"/>
    <w:multiLevelType w:val="hybridMultilevel"/>
    <w:tmpl w:val="1EB2D8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6745C"/>
    <w:multiLevelType w:val="hybridMultilevel"/>
    <w:tmpl w:val="930004EE"/>
    <w:lvl w:ilvl="0" w:tplc="CE92409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B793C"/>
    <w:multiLevelType w:val="hybridMultilevel"/>
    <w:tmpl w:val="6B44A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932E2A"/>
    <w:multiLevelType w:val="hybridMultilevel"/>
    <w:tmpl w:val="76AC1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2"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671D7"/>
    <w:multiLevelType w:val="hybridMultilevel"/>
    <w:tmpl w:val="1EB2D8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9"/>
  </w:num>
  <w:num w:numId="2">
    <w:abstractNumId w:val="23"/>
  </w:num>
  <w:num w:numId="3">
    <w:abstractNumId w:val="2"/>
  </w:num>
  <w:num w:numId="4">
    <w:abstractNumId w:val="18"/>
  </w:num>
  <w:num w:numId="5">
    <w:abstractNumId w:val="8"/>
  </w:num>
  <w:num w:numId="6">
    <w:abstractNumId w:val="4"/>
  </w:num>
  <w:num w:numId="7">
    <w:abstractNumId w:val="43"/>
  </w:num>
  <w:num w:numId="8">
    <w:abstractNumId w:val="35"/>
  </w:num>
  <w:num w:numId="9">
    <w:abstractNumId w:val="33"/>
  </w:num>
  <w:num w:numId="10">
    <w:abstractNumId w:val="3"/>
  </w:num>
  <w:num w:numId="11">
    <w:abstractNumId w:val="32"/>
  </w:num>
  <w:num w:numId="12">
    <w:abstractNumId w:val="34"/>
  </w:num>
  <w:num w:numId="13">
    <w:abstractNumId w:val="29"/>
  </w:num>
  <w:num w:numId="14">
    <w:abstractNumId w:val="26"/>
  </w:num>
  <w:num w:numId="15">
    <w:abstractNumId w:val="42"/>
  </w:num>
  <w:num w:numId="16">
    <w:abstractNumId w:val="25"/>
  </w:num>
  <w:num w:numId="17">
    <w:abstractNumId w:val="13"/>
  </w:num>
  <w:num w:numId="18">
    <w:abstractNumId w:val="36"/>
  </w:num>
  <w:num w:numId="19">
    <w:abstractNumId w:val="41"/>
  </w:num>
  <w:num w:numId="20">
    <w:abstractNumId w:val="30"/>
  </w:num>
  <w:num w:numId="21">
    <w:abstractNumId w:val="5"/>
  </w:num>
  <w:num w:numId="22">
    <w:abstractNumId w:val="21"/>
  </w:num>
  <w:num w:numId="23">
    <w:abstractNumId w:val="20"/>
  </w:num>
  <w:num w:numId="24">
    <w:abstractNumId w:val="12"/>
  </w:num>
  <w:num w:numId="25">
    <w:abstractNumId w:val="27"/>
  </w:num>
  <w:num w:numId="26">
    <w:abstractNumId w:val="10"/>
  </w:num>
  <w:num w:numId="27">
    <w:abstractNumId w:val="15"/>
  </w:num>
  <w:num w:numId="28">
    <w:abstractNumId w:val="7"/>
  </w:num>
  <w:num w:numId="29">
    <w:abstractNumId w:val="22"/>
  </w:num>
  <w:num w:numId="30">
    <w:abstractNumId w:val="24"/>
  </w:num>
  <w:num w:numId="31">
    <w:abstractNumId w:val="1"/>
  </w:num>
  <w:num w:numId="32">
    <w:abstractNumId w:val="11"/>
  </w:num>
  <w:num w:numId="33">
    <w:abstractNumId w:val="17"/>
  </w:num>
  <w:num w:numId="34">
    <w:abstractNumId w:val="16"/>
  </w:num>
  <w:num w:numId="35">
    <w:abstractNumId w:val="3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38"/>
  </w:num>
  <w:num w:numId="40">
    <w:abstractNumId w:val="6"/>
  </w:num>
  <w:num w:numId="41">
    <w:abstractNumId w:val="44"/>
  </w:num>
  <w:num w:numId="42">
    <w:abstractNumId w:val="31"/>
  </w:num>
  <w:num w:numId="43">
    <w:abstractNumId w:val="9"/>
  </w:num>
  <w:num w:numId="44">
    <w:abstractNumId w:val="28"/>
  </w:num>
  <w:num w:numId="4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10F08"/>
    <w:rsid w:val="00013203"/>
    <w:rsid w:val="00015418"/>
    <w:rsid w:val="00021E1F"/>
    <w:rsid w:val="00022447"/>
    <w:rsid w:val="00032082"/>
    <w:rsid w:val="000362D0"/>
    <w:rsid w:val="0003798F"/>
    <w:rsid w:val="00037CF4"/>
    <w:rsid w:val="000436C3"/>
    <w:rsid w:val="00043801"/>
    <w:rsid w:val="000440FD"/>
    <w:rsid w:val="000502A2"/>
    <w:rsid w:val="00051027"/>
    <w:rsid w:val="000559FD"/>
    <w:rsid w:val="00057727"/>
    <w:rsid w:val="000609D0"/>
    <w:rsid w:val="000614FD"/>
    <w:rsid w:val="00062D05"/>
    <w:rsid w:val="000642E5"/>
    <w:rsid w:val="00064A8D"/>
    <w:rsid w:val="000661D9"/>
    <w:rsid w:val="000677BF"/>
    <w:rsid w:val="00075C61"/>
    <w:rsid w:val="000761F5"/>
    <w:rsid w:val="0008187F"/>
    <w:rsid w:val="00087B16"/>
    <w:rsid w:val="000908F6"/>
    <w:rsid w:val="00094F2C"/>
    <w:rsid w:val="000974EA"/>
    <w:rsid w:val="00097786"/>
    <w:rsid w:val="00097C13"/>
    <w:rsid w:val="00097C23"/>
    <w:rsid w:val="000A093A"/>
    <w:rsid w:val="000A0B5D"/>
    <w:rsid w:val="000A5998"/>
    <w:rsid w:val="000A7277"/>
    <w:rsid w:val="000A7CC4"/>
    <w:rsid w:val="000C2EE3"/>
    <w:rsid w:val="000D096A"/>
    <w:rsid w:val="000D282A"/>
    <w:rsid w:val="000D3468"/>
    <w:rsid w:val="000D7386"/>
    <w:rsid w:val="000E21AC"/>
    <w:rsid w:val="000E4097"/>
    <w:rsid w:val="000E532A"/>
    <w:rsid w:val="000F38A6"/>
    <w:rsid w:val="000F7140"/>
    <w:rsid w:val="000F7EEF"/>
    <w:rsid w:val="00101717"/>
    <w:rsid w:val="00102BCD"/>
    <w:rsid w:val="001032AA"/>
    <w:rsid w:val="00103B1C"/>
    <w:rsid w:val="00103B5E"/>
    <w:rsid w:val="00104931"/>
    <w:rsid w:val="00106540"/>
    <w:rsid w:val="001070E6"/>
    <w:rsid w:val="00110F6E"/>
    <w:rsid w:val="0011371B"/>
    <w:rsid w:val="00115595"/>
    <w:rsid w:val="00115907"/>
    <w:rsid w:val="0012531A"/>
    <w:rsid w:val="001410D2"/>
    <w:rsid w:val="00142C4F"/>
    <w:rsid w:val="00144E63"/>
    <w:rsid w:val="00145203"/>
    <w:rsid w:val="0014579A"/>
    <w:rsid w:val="00146B53"/>
    <w:rsid w:val="00146C45"/>
    <w:rsid w:val="00151FDD"/>
    <w:rsid w:val="00153427"/>
    <w:rsid w:val="00154E4E"/>
    <w:rsid w:val="001553F5"/>
    <w:rsid w:val="00157617"/>
    <w:rsid w:val="001619FF"/>
    <w:rsid w:val="001671C6"/>
    <w:rsid w:val="00170F25"/>
    <w:rsid w:val="00171529"/>
    <w:rsid w:val="00172820"/>
    <w:rsid w:val="001735E2"/>
    <w:rsid w:val="0017373B"/>
    <w:rsid w:val="001737DE"/>
    <w:rsid w:val="001758F3"/>
    <w:rsid w:val="00183272"/>
    <w:rsid w:val="00186DCA"/>
    <w:rsid w:val="00190E90"/>
    <w:rsid w:val="001A3787"/>
    <w:rsid w:val="001A3D1F"/>
    <w:rsid w:val="001A54F0"/>
    <w:rsid w:val="001B2B64"/>
    <w:rsid w:val="001B4FB4"/>
    <w:rsid w:val="001B61E1"/>
    <w:rsid w:val="001B7918"/>
    <w:rsid w:val="001B7D57"/>
    <w:rsid w:val="001C1848"/>
    <w:rsid w:val="001C275B"/>
    <w:rsid w:val="001C6F4E"/>
    <w:rsid w:val="001D2CC2"/>
    <w:rsid w:val="001D3613"/>
    <w:rsid w:val="001D5932"/>
    <w:rsid w:val="001D7A1C"/>
    <w:rsid w:val="001E50C0"/>
    <w:rsid w:val="001E5C78"/>
    <w:rsid w:val="001E6C85"/>
    <w:rsid w:val="001F07FD"/>
    <w:rsid w:val="001F10CC"/>
    <w:rsid w:val="001F1E71"/>
    <w:rsid w:val="001F49D3"/>
    <w:rsid w:val="001F6307"/>
    <w:rsid w:val="001F661E"/>
    <w:rsid w:val="0020182E"/>
    <w:rsid w:val="00201DD6"/>
    <w:rsid w:val="00205D51"/>
    <w:rsid w:val="00205E9E"/>
    <w:rsid w:val="00211EC4"/>
    <w:rsid w:val="0021262D"/>
    <w:rsid w:val="002137EF"/>
    <w:rsid w:val="002225AA"/>
    <w:rsid w:val="00225217"/>
    <w:rsid w:val="002254D7"/>
    <w:rsid w:val="002269F1"/>
    <w:rsid w:val="00231FB6"/>
    <w:rsid w:val="0023328A"/>
    <w:rsid w:val="00246FDF"/>
    <w:rsid w:val="002470C8"/>
    <w:rsid w:val="0025078F"/>
    <w:rsid w:val="00250D2C"/>
    <w:rsid w:val="00252E08"/>
    <w:rsid w:val="00253783"/>
    <w:rsid w:val="00260FC0"/>
    <w:rsid w:val="00263852"/>
    <w:rsid w:val="00265D89"/>
    <w:rsid w:val="00266050"/>
    <w:rsid w:val="002669FA"/>
    <w:rsid w:val="00270D92"/>
    <w:rsid w:val="00271D13"/>
    <w:rsid w:val="00280189"/>
    <w:rsid w:val="0028031C"/>
    <w:rsid w:val="002804EC"/>
    <w:rsid w:val="002809B8"/>
    <w:rsid w:val="0028641D"/>
    <w:rsid w:val="002874AF"/>
    <w:rsid w:val="00287E17"/>
    <w:rsid w:val="002A090C"/>
    <w:rsid w:val="002A5848"/>
    <w:rsid w:val="002B0F45"/>
    <w:rsid w:val="002B201C"/>
    <w:rsid w:val="002B45EA"/>
    <w:rsid w:val="002B5DB0"/>
    <w:rsid w:val="002C13D9"/>
    <w:rsid w:val="002C1F25"/>
    <w:rsid w:val="002C2AB8"/>
    <w:rsid w:val="002C5662"/>
    <w:rsid w:val="002D0BDD"/>
    <w:rsid w:val="002D44C0"/>
    <w:rsid w:val="002D5B01"/>
    <w:rsid w:val="002D65C3"/>
    <w:rsid w:val="002E1C17"/>
    <w:rsid w:val="002E1D5D"/>
    <w:rsid w:val="002E2A25"/>
    <w:rsid w:val="002E4964"/>
    <w:rsid w:val="002F0493"/>
    <w:rsid w:val="002F2F80"/>
    <w:rsid w:val="002F4890"/>
    <w:rsid w:val="002F52AA"/>
    <w:rsid w:val="002F5357"/>
    <w:rsid w:val="00303161"/>
    <w:rsid w:val="00303B29"/>
    <w:rsid w:val="003075A2"/>
    <w:rsid w:val="0030773C"/>
    <w:rsid w:val="00312403"/>
    <w:rsid w:val="00314A22"/>
    <w:rsid w:val="003217A5"/>
    <w:rsid w:val="0032537C"/>
    <w:rsid w:val="00331829"/>
    <w:rsid w:val="0033389E"/>
    <w:rsid w:val="00341036"/>
    <w:rsid w:val="00343B65"/>
    <w:rsid w:val="00347897"/>
    <w:rsid w:val="00351D4F"/>
    <w:rsid w:val="00355B7D"/>
    <w:rsid w:val="00356F59"/>
    <w:rsid w:val="00360853"/>
    <w:rsid w:val="00362E71"/>
    <w:rsid w:val="003633F0"/>
    <w:rsid w:val="003651C5"/>
    <w:rsid w:val="003654F0"/>
    <w:rsid w:val="0036575E"/>
    <w:rsid w:val="0037454B"/>
    <w:rsid w:val="003746E3"/>
    <w:rsid w:val="00374961"/>
    <w:rsid w:val="003801EF"/>
    <w:rsid w:val="00382620"/>
    <w:rsid w:val="00382A71"/>
    <w:rsid w:val="00383BCF"/>
    <w:rsid w:val="00386181"/>
    <w:rsid w:val="0039471A"/>
    <w:rsid w:val="00394E82"/>
    <w:rsid w:val="00395665"/>
    <w:rsid w:val="00395D13"/>
    <w:rsid w:val="003A7759"/>
    <w:rsid w:val="003B0B64"/>
    <w:rsid w:val="003B4F8C"/>
    <w:rsid w:val="003B71A9"/>
    <w:rsid w:val="003C204B"/>
    <w:rsid w:val="003C4E82"/>
    <w:rsid w:val="003C7791"/>
    <w:rsid w:val="003D19B0"/>
    <w:rsid w:val="003D3E35"/>
    <w:rsid w:val="003D474E"/>
    <w:rsid w:val="003E402C"/>
    <w:rsid w:val="003F568E"/>
    <w:rsid w:val="003F5A85"/>
    <w:rsid w:val="003F6BCC"/>
    <w:rsid w:val="003F78C6"/>
    <w:rsid w:val="0040067F"/>
    <w:rsid w:val="00401069"/>
    <w:rsid w:val="004025D7"/>
    <w:rsid w:val="00404085"/>
    <w:rsid w:val="00406F2F"/>
    <w:rsid w:val="00412CE7"/>
    <w:rsid w:val="0041334E"/>
    <w:rsid w:val="00413A76"/>
    <w:rsid w:val="004141C3"/>
    <w:rsid w:val="00414C0F"/>
    <w:rsid w:val="00417C74"/>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7ED7"/>
    <w:rsid w:val="0048007A"/>
    <w:rsid w:val="00491F9D"/>
    <w:rsid w:val="0049409B"/>
    <w:rsid w:val="00496ABB"/>
    <w:rsid w:val="004976E1"/>
    <w:rsid w:val="004A4B4B"/>
    <w:rsid w:val="004B48FA"/>
    <w:rsid w:val="004C0356"/>
    <w:rsid w:val="004C5365"/>
    <w:rsid w:val="004C5857"/>
    <w:rsid w:val="004C7935"/>
    <w:rsid w:val="004D2908"/>
    <w:rsid w:val="004D351D"/>
    <w:rsid w:val="004D35A5"/>
    <w:rsid w:val="004D4A97"/>
    <w:rsid w:val="004D6C7D"/>
    <w:rsid w:val="004D7271"/>
    <w:rsid w:val="004E1B38"/>
    <w:rsid w:val="004E6361"/>
    <w:rsid w:val="004E6FD0"/>
    <w:rsid w:val="004F62FF"/>
    <w:rsid w:val="00500B58"/>
    <w:rsid w:val="00500C83"/>
    <w:rsid w:val="00503CB0"/>
    <w:rsid w:val="00510412"/>
    <w:rsid w:val="00510578"/>
    <w:rsid w:val="00512405"/>
    <w:rsid w:val="00514772"/>
    <w:rsid w:val="005230CC"/>
    <w:rsid w:val="00523141"/>
    <w:rsid w:val="005234F8"/>
    <w:rsid w:val="00524A32"/>
    <w:rsid w:val="00526F49"/>
    <w:rsid w:val="00530852"/>
    <w:rsid w:val="00531BE1"/>
    <w:rsid w:val="005336CA"/>
    <w:rsid w:val="0053469C"/>
    <w:rsid w:val="00534959"/>
    <w:rsid w:val="0053585D"/>
    <w:rsid w:val="005367F8"/>
    <w:rsid w:val="00540A26"/>
    <w:rsid w:val="00541B79"/>
    <w:rsid w:val="00545F61"/>
    <w:rsid w:val="0054672B"/>
    <w:rsid w:val="005543A8"/>
    <w:rsid w:val="00557271"/>
    <w:rsid w:val="00560FC9"/>
    <w:rsid w:val="00561328"/>
    <w:rsid w:val="005655A3"/>
    <w:rsid w:val="00565BFF"/>
    <w:rsid w:val="005705E8"/>
    <w:rsid w:val="0057460A"/>
    <w:rsid w:val="00576A3C"/>
    <w:rsid w:val="00582A0B"/>
    <w:rsid w:val="005841FE"/>
    <w:rsid w:val="00592D0D"/>
    <w:rsid w:val="005A33BD"/>
    <w:rsid w:val="005A34ED"/>
    <w:rsid w:val="005A662F"/>
    <w:rsid w:val="005B0210"/>
    <w:rsid w:val="005B13A7"/>
    <w:rsid w:val="005B19D8"/>
    <w:rsid w:val="005B2E83"/>
    <w:rsid w:val="005B345C"/>
    <w:rsid w:val="005C1C92"/>
    <w:rsid w:val="005C52AB"/>
    <w:rsid w:val="005C5A1C"/>
    <w:rsid w:val="005C71D8"/>
    <w:rsid w:val="005C7BE4"/>
    <w:rsid w:val="005D0DAE"/>
    <w:rsid w:val="005D1FF2"/>
    <w:rsid w:val="005D3145"/>
    <w:rsid w:val="005D5261"/>
    <w:rsid w:val="005D5902"/>
    <w:rsid w:val="005D79F3"/>
    <w:rsid w:val="005D7D9D"/>
    <w:rsid w:val="005E2FEA"/>
    <w:rsid w:val="005E4BD6"/>
    <w:rsid w:val="005E5BDB"/>
    <w:rsid w:val="005F0484"/>
    <w:rsid w:val="005F4265"/>
    <w:rsid w:val="005F5D8F"/>
    <w:rsid w:val="005F748F"/>
    <w:rsid w:val="006015A2"/>
    <w:rsid w:val="00602FA5"/>
    <w:rsid w:val="00603C0F"/>
    <w:rsid w:val="00607C92"/>
    <w:rsid w:val="00607DA0"/>
    <w:rsid w:val="00611466"/>
    <w:rsid w:val="00611911"/>
    <w:rsid w:val="006151D2"/>
    <w:rsid w:val="00617487"/>
    <w:rsid w:val="006264A8"/>
    <w:rsid w:val="006339F5"/>
    <w:rsid w:val="006357D1"/>
    <w:rsid w:val="00645FF3"/>
    <w:rsid w:val="00651B12"/>
    <w:rsid w:val="00653D03"/>
    <w:rsid w:val="006560EE"/>
    <w:rsid w:val="00666500"/>
    <w:rsid w:val="00671A84"/>
    <w:rsid w:val="00672AE5"/>
    <w:rsid w:val="00672F67"/>
    <w:rsid w:val="00674F91"/>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3022"/>
    <w:rsid w:val="006B7003"/>
    <w:rsid w:val="006C0252"/>
    <w:rsid w:val="006C2E74"/>
    <w:rsid w:val="006C6460"/>
    <w:rsid w:val="006C70AA"/>
    <w:rsid w:val="006D0C13"/>
    <w:rsid w:val="006D2D87"/>
    <w:rsid w:val="006D3571"/>
    <w:rsid w:val="006D4261"/>
    <w:rsid w:val="006D4C3B"/>
    <w:rsid w:val="006D6E4A"/>
    <w:rsid w:val="006D6FA7"/>
    <w:rsid w:val="006D7994"/>
    <w:rsid w:val="006E1214"/>
    <w:rsid w:val="006E1935"/>
    <w:rsid w:val="006E56A8"/>
    <w:rsid w:val="006E65A4"/>
    <w:rsid w:val="006E6E97"/>
    <w:rsid w:val="006F318B"/>
    <w:rsid w:val="00700A3D"/>
    <w:rsid w:val="007023EF"/>
    <w:rsid w:val="00703804"/>
    <w:rsid w:val="007064BD"/>
    <w:rsid w:val="00713237"/>
    <w:rsid w:val="00716392"/>
    <w:rsid w:val="007208B9"/>
    <w:rsid w:val="00720F01"/>
    <w:rsid w:val="00726590"/>
    <w:rsid w:val="00730652"/>
    <w:rsid w:val="0073103E"/>
    <w:rsid w:val="00735095"/>
    <w:rsid w:val="00735B69"/>
    <w:rsid w:val="00737926"/>
    <w:rsid w:val="00737B12"/>
    <w:rsid w:val="00741AEB"/>
    <w:rsid w:val="00745644"/>
    <w:rsid w:val="00747702"/>
    <w:rsid w:val="007578E0"/>
    <w:rsid w:val="007632E6"/>
    <w:rsid w:val="007645D3"/>
    <w:rsid w:val="0076520E"/>
    <w:rsid w:val="0076536D"/>
    <w:rsid w:val="007667CF"/>
    <w:rsid w:val="00767BAE"/>
    <w:rsid w:val="00774B79"/>
    <w:rsid w:val="00775E24"/>
    <w:rsid w:val="007768CD"/>
    <w:rsid w:val="00780261"/>
    <w:rsid w:val="00782441"/>
    <w:rsid w:val="0078530F"/>
    <w:rsid w:val="00787316"/>
    <w:rsid w:val="00787CB0"/>
    <w:rsid w:val="007920BB"/>
    <w:rsid w:val="00792209"/>
    <w:rsid w:val="0079285A"/>
    <w:rsid w:val="0079341E"/>
    <w:rsid w:val="00793FAE"/>
    <w:rsid w:val="00795961"/>
    <w:rsid w:val="007A4647"/>
    <w:rsid w:val="007A4685"/>
    <w:rsid w:val="007A4C2F"/>
    <w:rsid w:val="007B375E"/>
    <w:rsid w:val="007C0718"/>
    <w:rsid w:val="007C128D"/>
    <w:rsid w:val="007C12EF"/>
    <w:rsid w:val="007C1F5D"/>
    <w:rsid w:val="007C4710"/>
    <w:rsid w:val="007D30E0"/>
    <w:rsid w:val="007D340B"/>
    <w:rsid w:val="007E260F"/>
    <w:rsid w:val="007E29CD"/>
    <w:rsid w:val="007E2A47"/>
    <w:rsid w:val="007E61B5"/>
    <w:rsid w:val="007E66CC"/>
    <w:rsid w:val="007F3204"/>
    <w:rsid w:val="007F4196"/>
    <w:rsid w:val="007F690A"/>
    <w:rsid w:val="007F77A4"/>
    <w:rsid w:val="008016F8"/>
    <w:rsid w:val="00806837"/>
    <w:rsid w:val="00806CAA"/>
    <w:rsid w:val="00813FA8"/>
    <w:rsid w:val="00814A07"/>
    <w:rsid w:val="0081749D"/>
    <w:rsid w:val="00821055"/>
    <w:rsid w:val="00826CF1"/>
    <w:rsid w:val="00826E4B"/>
    <w:rsid w:val="00827E83"/>
    <w:rsid w:val="008320F7"/>
    <w:rsid w:val="008353B9"/>
    <w:rsid w:val="00844C50"/>
    <w:rsid w:val="00845301"/>
    <w:rsid w:val="00845AED"/>
    <w:rsid w:val="008542A3"/>
    <w:rsid w:val="00857202"/>
    <w:rsid w:val="008573B2"/>
    <w:rsid w:val="0086653D"/>
    <w:rsid w:val="00866C0A"/>
    <w:rsid w:val="00867DF5"/>
    <w:rsid w:val="00871A58"/>
    <w:rsid w:val="008740DE"/>
    <w:rsid w:val="008769AE"/>
    <w:rsid w:val="00880EAB"/>
    <w:rsid w:val="00882AA1"/>
    <w:rsid w:val="00884125"/>
    <w:rsid w:val="008873E2"/>
    <w:rsid w:val="008907C3"/>
    <w:rsid w:val="008933EB"/>
    <w:rsid w:val="008A534A"/>
    <w:rsid w:val="008A5B5B"/>
    <w:rsid w:val="008A6A31"/>
    <w:rsid w:val="008B111B"/>
    <w:rsid w:val="008C3D7F"/>
    <w:rsid w:val="008C459C"/>
    <w:rsid w:val="008C5E5D"/>
    <w:rsid w:val="008D0FAF"/>
    <w:rsid w:val="008E5FB0"/>
    <w:rsid w:val="008F687F"/>
    <w:rsid w:val="00900264"/>
    <w:rsid w:val="009010F1"/>
    <w:rsid w:val="00901AD9"/>
    <w:rsid w:val="00905DB1"/>
    <w:rsid w:val="00907080"/>
    <w:rsid w:val="00910D16"/>
    <w:rsid w:val="00911604"/>
    <w:rsid w:val="00911742"/>
    <w:rsid w:val="00912C46"/>
    <w:rsid w:val="00913DEA"/>
    <w:rsid w:val="00914949"/>
    <w:rsid w:val="00916230"/>
    <w:rsid w:val="00916D9C"/>
    <w:rsid w:val="009220C9"/>
    <w:rsid w:val="0092222D"/>
    <w:rsid w:val="009241DB"/>
    <w:rsid w:val="0092457B"/>
    <w:rsid w:val="00927A5F"/>
    <w:rsid w:val="00927F84"/>
    <w:rsid w:val="0093117B"/>
    <w:rsid w:val="009319DC"/>
    <w:rsid w:val="00935BE7"/>
    <w:rsid w:val="00940D85"/>
    <w:rsid w:val="00942D80"/>
    <w:rsid w:val="009435C8"/>
    <w:rsid w:val="00943867"/>
    <w:rsid w:val="00944C54"/>
    <w:rsid w:val="00947E51"/>
    <w:rsid w:val="00951885"/>
    <w:rsid w:val="00962136"/>
    <w:rsid w:val="009723D3"/>
    <w:rsid w:val="00973FF5"/>
    <w:rsid w:val="009749D8"/>
    <w:rsid w:val="0098177B"/>
    <w:rsid w:val="00981E12"/>
    <w:rsid w:val="009823AD"/>
    <w:rsid w:val="00982A9E"/>
    <w:rsid w:val="0098567D"/>
    <w:rsid w:val="00986378"/>
    <w:rsid w:val="00987237"/>
    <w:rsid w:val="00987573"/>
    <w:rsid w:val="009948A8"/>
    <w:rsid w:val="009949AB"/>
    <w:rsid w:val="00996415"/>
    <w:rsid w:val="009A0002"/>
    <w:rsid w:val="009A1E8E"/>
    <w:rsid w:val="009A2544"/>
    <w:rsid w:val="009A2CBA"/>
    <w:rsid w:val="009A33B1"/>
    <w:rsid w:val="009A3C37"/>
    <w:rsid w:val="009B216B"/>
    <w:rsid w:val="009B592A"/>
    <w:rsid w:val="009C0659"/>
    <w:rsid w:val="009C35B1"/>
    <w:rsid w:val="009D2902"/>
    <w:rsid w:val="009D5ED5"/>
    <w:rsid w:val="009E07A9"/>
    <w:rsid w:val="009E7DD7"/>
    <w:rsid w:val="009F0934"/>
    <w:rsid w:val="009F10FD"/>
    <w:rsid w:val="009F3D26"/>
    <w:rsid w:val="009F424A"/>
    <w:rsid w:val="009F6C65"/>
    <w:rsid w:val="00A00A27"/>
    <w:rsid w:val="00A00F3A"/>
    <w:rsid w:val="00A0195E"/>
    <w:rsid w:val="00A122A8"/>
    <w:rsid w:val="00A14B90"/>
    <w:rsid w:val="00A179C2"/>
    <w:rsid w:val="00A17F3E"/>
    <w:rsid w:val="00A329A6"/>
    <w:rsid w:val="00A33D0D"/>
    <w:rsid w:val="00A355A0"/>
    <w:rsid w:val="00A4252C"/>
    <w:rsid w:val="00A45736"/>
    <w:rsid w:val="00A46A24"/>
    <w:rsid w:val="00A475BE"/>
    <w:rsid w:val="00A51039"/>
    <w:rsid w:val="00A5154A"/>
    <w:rsid w:val="00A518BD"/>
    <w:rsid w:val="00A52482"/>
    <w:rsid w:val="00A53436"/>
    <w:rsid w:val="00A54B5C"/>
    <w:rsid w:val="00A5633D"/>
    <w:rsid w:val="00A629CA"/>
    <w:rsid w:val="00A63FDC"/>
    <w:rsid w:val="00A65105"/>
    <w:rsid w:val="00A671D9"/>
    <w:rsid w:val="00A82A4A"/>
    <w:rsid w:val="00A83E7F"/>
    <w:rsid w:val="00A8452F"/>
    <w:rsid w:val="00A86687"/>
    <w:rsid w:val="00A90F16"/>
    <w:rsid w:val="00A9237C"/>
    <w:rsid w:val="00A93DEA"/>
    <w:rsid w:val="00A97BF8"/>
    <w:rsid w:val="00AA315F"/>
    <w:rsid w:val="00AA477C"/>
    <w:rsid w:val="00AA7A86"/>
    <w:rsid w:val="00AB2D18"/>
    <w:rsid w:val="00AB5FFD"/>
    <w:rsid w:val="00AB609E"/>
    <w:rsid w:val="00AB6E9A"/>
    <w:rsid w:val="00AC3824"/>
    <w:rsid w:val="00AC73BF"/>
    <w:rsid w:val="00AD2AF8"/>
    <w:rsid w:val="00AD361E"/>
    <w:rsid w:val="00AD3925"/>
    <w:rsid w:val="00AD70F8"/>
    <w:rsid w:val="00AD73D6"/>
    <w:rsid w:val="00AD7B2D"/>
    <w:rsid w:val="00AD7D1D"/>
    <w:rsid w:val="00AE34E2"/>
    <w:rsid w:val="00AE55E6"/>
    <w:rsid w:val="00AF0D6C"/>
    <w:rsid w:val="00AF360C"/>
    <w:rsid w:val="00AF406A"/>
    <w:rsid w:val="00AF44A5"/>
    <w:rsid w:val="00AF612E"/>
    <w:rsid w:val="00AF7B32"/>
    <w:rsid w:val="00B00946"/>
    <w:rsid w:val="00B03481"/>
    <w:rsid w:val="00B06201"/>
    <w:rsid w:val="00B07CC3"/>
    <w:rsid w:val="00B115DE"/>
    <w:rsid w:val="00B12017"/>
    <w:rsid w:val="00B13591"/>
    <w:rsid w:val="00B17D39"/>
    <w:rsid w:val="00B209FB"/>
    <w:rsid w:val="00B219CA"/>
    <w:rsid w:val="00B22C0F"/>
    <w:rsid w:val="00B2446A"/>
    <w:rsid w:val="00B26056"/>
    <w:rsid w:val="00B35FB4"/>
    <w:rsid w:val="00B3727F"/>
    <w:rsid w:val="00B3732A"/>
    <w:rsid w:val="00B3787A"/>
    <w:rsid w:val="00B3795A"/>
    <w:rsid w:val="00B45289"/>
    <w:rsid w:val="00B452F9"/>
    <w:rsid w:val="00B513B8"/>
    <w:rsid w:val="00B54AAE"/>
    <w:rsid w:val="00B55D01"/>
    <w:rsid w:val="00B64456"/>
    <w:rsid w:val="00B65DDC"/>
    <w:rsid w:val="00B674E1"/>
    <w:rsid w:val="00B6764E"/>
    <w:rsid w:val="00B67E9F"/>
    <w:rsid w:val="00B834B8"/>
    <w:rsid w:val="00B903B1"/>
    <w:rsid w:val="00B928A1"/>
    <w:rsid w:val="00B93AB2"/>
    <w:rsid w:val="00B96D74"/>
    <w:rsid w:val="00BA057D"/>
    <w:rsid w:val="00BB346B"/>
    <w:rsid w:val="00BB4AF6"/>
    <w:rsid w:val="00BB4ECC"/>
    <w:rsid w:val="00BB77A0"/>
    <w:rsid w:val="00BB79D0"/>
    <w:rsid w:val="00BC26A9"/>
    <w:rsid w:val="00BC71AF"/>
    <w:rsid w:val="00BC739F"/>
    <w:rsid w:val="00BC7FD7"/>
    <w:rsid w:val="00BD17A7"/>
    <w:rsid w:val="00BD1FAE"/>
    <w:rsid w:val="00BD2D41"/>
    <w:rsid w:val="00BD3DDA"/>
    <w:rsid w:val="00BD4240"/>
    <w:rsid w:val="00BD4C1C"/>
    <w:rsid w:val="00BD6C61"/>
    <w:rsid w:val="00BE1E96"/>
    <w:rsid w:val="00BE1EC0"/>
    <w:rsid w:val="00BE43E9"/>
    <w:rsid w:val="00BE4ABD"/>
    <w:rsid w:val="00BE4DAE"/>
    <w:rsid w:val="00BF20A7"/>
    <w:rsid w:val="00BF2928"/>
    <w:rsid w:val="00BF5FF5"/>
    <w:rsid w:val="00C001E9"/>
    <w:rsid w:val="00C05489"/>
    <w:rsid w:val="00C05B4C"/>
    <w:rsid w:val="00C065C8"/>
    <w:rsid w:val="00C1008C"/>
    <w:rsid w:val="00C13F52"/>
    <w:rsid w:val="00C13FB1"/>
    <w:rsid w:val="00C155A6"/>
    <w:rsid w:val="00C16475"/>
    <w:rsid w:val="00C16DFC"/>
    <w:rsid w:val="00C17C31"/>
    <w:rsid w:val="00C211E1"/>
    <w:rsid w:val="00C227FF"/>
    <w:rsid w:val="00C274A1"/>
    <w:rsid w:val="00C31E34"/>
    <w:rsid w:val="00C3273F"/>
    <w:rsid w:val="00C32EAE"/>
    <w:rsid w:val="00C34A5F"/>
    <w:rsid w:val="00C402EF"/>
    <w:rsid w:val="00C41096"/>
    <w:rsid w:val="00C42D5E"/>
    <w:rsid w:val="00C44460"/>
    <w:rsid w:val="00C467CF"/>
    <w:rsid w:val="00C46937"/>
    <w:rsid w:val="00C47C41"/>
    <w:rsid w:val="00C510D7"/>
    <w:rsid w:val="00C53803"/>
    <w:rsid w:val="00C61DA8"/>
    <w:rsid w:val="00C6265B"/>
    <w:rsid w:val="00C700AC"/>
    <w:rsid w:val="00C70B8F"/>
    <w:rsid w:val="00C71CA5"/>
    <w:rsid w:val="00C72F27"/>
    <w:rsid w:val="00C817D7"/>
    <w:rsid w:val="00C842A2"/>
    <w:rsid w:val="00C9290A"/>
    <w:rsid w:val="00C94358"/>
    <w:rsid w:val="00C96C09"/>
    <w:rsid w:val="00CA1A00"/>
    <w:rsid w:val="00CA5141"/>
    <w:rsid w:val="00CA5858"/>
    <w:rsid w:val="00CB41F2"/>
    <w:rsid w:val="00CB6327"/>
    <w:rsid w:val="00CB68B6"/>
    <w:rsid w:val="00CC1398"/>
    <w:rsid w:val="00CC478F"/>
    <w:rsid w:val="00CC549E"/>
    <w:rsid w:val="00CC661A"/>
    <w:rsid w:val="00CC6D0E"/>
    <w:rsid w:val="00CD1A67"/>
    <w:rsid w:val="00CD3E9A"/>
    <w:rsid w:val="00CD3F65"/>
    <w:rsid w:val="00CD5059"/>
    <w:rsid w:val="00CE1B86"/>
    <w:rsid w:val="00CE2CA6"/>
    <w:rsid w:val="00CE54B8"/>
    <w:rsid w:val="00CE7325"/>
    <w:rsid w:val="00CE7E8D"/>
    <w:rsid w:val="00CF2E0C"/>
    <w:rsid w:val="00CF66AB"/>
    <w:rsid w:val="00D048F7"/>
    <w:rsid w:val="00D05649"/>
    <w:rsid w:val="00D124D6"/>
    <w:rsid w:val="00D13B4A"/>
    <w:rsid w:val="00D1481D"/>
    <w:rsid w:val="00D15E7F"/>
    <w:rsid w:val="00D16C7B"/>
    <w:rsid w:val="00D170E3"/>
    <w:rsid w:val="00D17560"/>
    <w:rsid w:val="00D209B8"/>
    <w:rsid w:val="00D21541"/>
    <w:rsid w:val="00D236CF"/>
    <w:rsid w:val="00D24861"/>
    <w:rsid w:val="00D3389B"/>
    <w:rsid w:val="00D33D11"/>
    <w:rsid w:val="00D34650"/>
    <w:rsid w:val="00D3624A"/>
    <w:rsid w:val="00D40D76"/>
    <w:rsid w:val="00D424C1"/>
    <w:rsid w:val="00D45DB8"/>
    <w:rsid w:val="00D46811"/>
    <w:rsid w:val="00D5023A"/>
    <w:rsid w:val="00D51442"/>
    <w:rsid w:val="00D54ADD"/>
    <w:rsid w:val="00D559F6"/>
    <w:rsid w:val="00D57CD7"/>
    <w:rsid w:val="00D61AB7"/>
    <w:rsid w:val="00D61D56"/>
    <w:rsid w:val="00D62399"/>
    <w:rsid w:val="00D62BCA"/>
    <w:rsid w:val="00D657B2"/>
    <w:rsid w:val="00D708CD"/>
    <w:rsid w:val="00D71D06"/>
    <w:rsid w:val="00D74C74"/>
    <w:rsid w:val="00D7794C"/>
    <w:rsid w:val="00D779B2"/>
    <w:rsid w:val="00D77AA7"/>
    <w:rsid w:val="00D83377"/>
    <w:rsid w:val="00D8377C"/>
    <w:rsid w:val="00D841B7"/>
    <w:rsid w:val="00D85E95"/>
    <w:rsid w:val="00D8625D"/>
    <w:rsid w:val="00D87FAC"/>
    <w:rsid w:val="00DA17C9"/>
    <w:rsid w:val="00DA1F7F"/>
    <w:rsid w:val="00DA2B31"/>
    <w:rsid w:val="00DA5603"/>
    <w:rsid w:val="00DA5750"/>
    <w:rsid w:val="00DA7E3C"/>
    <w:rsid w:val="00DA7FD7"/>
    <w:rsid w:val="00DB08E4"/>
    <w:rsid w:val="00DB0AB8"/>
    <w:rsid w:val="00DB5364"/>
    <w:rsid w:val="00DB6DED"/>
    <w:rsid w:val="00DC2872"/>
    <w:rsid w:val="00DC7B24"/>
    <w:rsid w:val="00DD0B7A"/>
    <w:rsid w:val="00DD2352"/>
    <w:rsid w:val="00DE291E"/>
    <w:rsid w:val="00DF001E"/>
    <w:rsid w:val="00DF527E"/>
    <w:rsid w:val="00DF6172"/>
    <w:rsid w:val="00DF6FD7"/>
    <w:rsid w:val="00DF6FDA"/>
    <w:rsid w:val="00E00725"/>
    <w:rsid w:val="00E027BF"/>
    <w:rsid w:val="00E04194"/>
    <w:rsid w:val="00E05079"/>
    <w:rsid w:val="00E05719"/>
    <w:rsid w:val="00E06CB2"/>
    <w:rsid w:val="00E0795C"/>
    <w:rsid w:val="00E101CE"/>
    <w:rsid w:val="00E11B83"/>
    <w:rsid w:val="00E13B81"/>
    <w:rsid w:val="00E15E83"/>
    <w:rsid w:val="00E1710D"/>
    <w:rsid w:val="00E17AC8"/>
    <w:rsid w:val="00E20353"/>
    <w:rsid w:val="00E206D5"/>
    <w:rsid w:val="00E21904"/>
    <w:rsid w:val="00E245A9"/>
    <w:rsid w:val="00E3093F"/>
    <w:rsid w:val="00E313CE"/>
    <w:rsid w:val="00E320A8"/>
    <w:rsid w:val="00E335FA"/>
    <w:rsid w:val="00E40208"/>
    <w:rsid w:val="00E407DB"/>
    <w:rsid w:val="00E4151D"/>
    <w:rsid w:val="00E55019"/>
    <w:rsid w:val="00E56277"/>
    <w:rsid w:val="00E56865"/>
    <w:rsid w:val="00E57243"/>
    <w:rsid w:val="00E57B3A"/>
    <w:rsid w:val="00E57C8B"/>
    <w:rsid w:val="00E60B4B"/>
    <w:rsid w:val="00E61359"/>
    <w:rsid w:val="00E62C5D"/>
    <w:rsid w:val="00E66196"/>
    <w:rsid w:val="00E66639"/>
    <w:rsid w:val="00E66A0C"/>
    <w:rsid w:val="00E66E4C"/>
    <w:rsid w:val="00E70526"/>
    <w:rsid w:val="00E7310B"/>
    <w:rsid w:val="00E73CB8"/>
    <w:rsid w:val="00E7578E"/>
    <w:rsid w:val="00E77467"/>
    <w:rsid w:val="00E8318E"/>
    <w:rsid w:val="00E831B0"/>
    <w:rsid w:val="00E84658"/>
    <w:rsid w:val="00E85B26"/>
    <w:rsid w:val="00E8648F"/>
    <w:rsid w:val="00E96337"/>
    <w:rsid w:val="00E96B2D"/>
    <w:rsid w:val="00EA23E8"/>
    <w:rsid w:val="00EA2D19"/>
    <w:rsid w:val="00EA32DE"/>
    <w:rsid w:val="00EA475E"/>
    <w:rsid w:val="00EA5D9F"/>
    <w:rsid w:val="00EB3E85"/>
    <w:rsid w:val="00EB5A0F"/>
    <w:rsid w:val="00EB5FAF"/>
    <w:rsid w:val="00EB62AE"/>
    <w:rsid w:val="00EB778F"/>
    <w:rsid w:val="00EC5F64"/>
    <w:rsid w:val="00EC61B4"/>
    <w:rsid w:val="00EC770C"/>
    <w:rsid w:val="00ED20C1"/>
    <w:rsid w:val="00ED78A5"/>
    <w:rsid w:val="00EE0D9B"/>
    <w:rsid w:val="00EE2FA4"/>
    <w:rsid w:val="00EE48B3"/>
    <w:rsid w:val="00EE6EFB"/>
    <w:rsid w:val="00EF0CC7"/>
    <w:rsid w:val="00EF1DED"/>
    <w:rsid w:val="00EF355D"/>
    <w:rsid w:val="00EF6C31"/>
    <w:rsid w:val="00F00907"/>
    <w:rsid w:val="00F00AF9"/>
    <w:rsid w:val="00F03542"/>
    <w:rsid w:val="00F046F1"/>
    <w:rsid w:val="00F109F3"/>
    <w:rsid w:val="00F110A7"/>
    <w:rsid w:val="00F119FC"/>
    <w:rsid w:val="00F121C8"/>
    <w:rsid w:val="00F12254"/>
    <w:rsid w:val="00F15F1C"/>
    <w:rsid w:val="00F17538"/>
    <w:rsid w:val="00F210BE"/>
    <w:rsid w:val="00F213C7"/>
    <w:rsid w:val="00F2608B"/>
    <w:rsid w:val="00F3076E"/>
    <w:rsid w:val="00F34069"/>
    <w:rsid w:val="00F34E8D"/>
    <w:rsid w:val="00F3586F"/>
    <w:rsid w:val="00F36C1E"/>
    <w:rsid w:val="00F418FF"/>
    <w:rsid w:val="00F43009"/>
    <w:rsid w:val="00F458B6"/>
    <w:rsid w:val="00F47519"/>
    <w:rsid w:val="00F47AD0"/>
    <w:rsid w:val="00F513B5"/>
    <w:rsid w:val="00F53BD1"/>
    <w:rsid w:val="00F5448E"/>
    <w:rsid w:val="00F56DCF"/>
    <w:rsid w:val="00F57E4B"/>
    <w:rsid w:val="00F61286"/>
    <w:rsid w:val="00F6166F"/>
    <w:rsid w:val="00F6184D"/>
    <w:rsid w:val="00F659EC"/>
    <w:rsid w:val="00F6767D"/>
    <w:rsid w:val="00F67CE8"/>
    <w:rsid w:val="00F74361"/>
    <w:rsid w:val="00F771CC"/>
    <w:rsid w:val="00F80383"/>
    <w:rsid w:val="00F83AF0"/>
    <w:rsid w:val="00F92424"/>
    <w:rsid w:val="00F932D3"/>
    <w:rsid w:val="00F938B4"/>
    <w:rsid w:val="00F96059"/>
    <w:rsid w:val="00F9699B"/>
    <w:rsid w:val="00F97135"/>
    <w:rsid w:val="00FA6426"/>
    <w:rsid w:val="00FB16F9"/>
    <w:rsid w:val="00FB4137"/>
    <w:rsid w:val="00FB6639"/>
    <w:rsid w:val="00FC0D9A"/>
    <w:rsid w:val="00FC32C1"/>
    <w:rsid w:val="00FC422F"/>
    <w:rsid w:val="00FC4287"/>
    <w:rsid w:val="00FC57BF"/>
    <w:rsid w:val="00FC60BE"/>
    <w:rsid w:val="00FC6218"/>
    <w:rsid w:val="00FC72CB"/>
    <w:rsid w:val="00FD264D"/>
    <w:rsid w:val="00FD3042"/>
    <w:rsid w:val="00FD6CF4"/>
    <w:rsid w:val="00FE1A3C"/>
    <w:rsid w:val="00FE2E71"/>
    <w:rsid w:val="00FE6F14"/>
    <w:rsid w:val="00FE76CC"/>
    <w:rsid w:val="00FF0ED8"/>
    <w:rsid w:val="00FF1102"/>
    <w:rsid w:val="00FF511F"/>
    <w:rsid w:val="00FF5536"/>
    <w:rsid w:val="0131EA5E"/>
    <w:rsid w:val="3A0E7869"/>
    <w:rsid w:val="5472D201"/>
    <w:rsid w:val="5FAC716C"/>
    <w:rsid w:val="6A764D9B"/>
    <w:rsid w:val="7621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35D22FC5-381E-45D6-918E-9F20E64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lang w:val="en-GB"/>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13B81"/>
    <w:rPr>
      <w:color w:val="605E5C"/>
      <w:shd w:val="clear" w:color="auto" w:fill="E1DFDD"/>
    </w:rPr>
  </w:style>
  <w:style w:type="paragraph" w:customStyle="1" w:styleId="canvas-atom">
    <w:name w:val="canvas-atom"/>
    <w:basedOn w:val="Normal"/>
    <w:rsid w:val="00AF612E"/>
    <w:pPr>
      <w:spacing w:before="100" w:beforeAutospacing="1" w:after="100" w:afterAutospacing="1"/>
    </w:pPr>
    <w:rPr>
      <w:rFonts w:eastAsia="Times New Roman"/>
    </w:rPr>
  </w:style>
  <w:style w:type="character" w:customStyle="1" w:styleId="xn-money">
    <w:name w:val="xn-money"/>
    <w:basedOn w:val="DefaultParagraphFont"/>
    <w:rsid w:val="00AF612E"/>
  </w:style>
  <w:style w:type="character" w:customStyle="1" w:styleId="xn-location">
    <w:name w:val="xn-location"/>
    <w:basedOn w:val="DefaultParagraphFont"/>
    <w:rsid w:val="00AF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4550">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58032051">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323357988">
      <w:bodyDiv w:val="1"/>
      <w:marLeft w:val="0"/>
      <w:marRight w:val="0"/>
      <w:marTop w:val="0"/>
      <w:marBottom w:val="0"/>
      <w:divBdr>
        <w:top w:val="none" w:sz="0" w:space="0" w:color="auto"/>
        <w:left w:val="none" w:sz="0" w:space="0" w:color="auto"/>
        <w:bottom w:val="none" w:sz="0" w:space="0" w:color="auto"/>
        <w:right w:val="none" w:sz="0" w:space="0" w:color="auto"/>
      </w:divBdr>
    </w:div>
    <w:div w:id="548149069">
      <w:bodyDiv w:val="1"/>
      <w:marLeft w:val="0"/>
      <w:marRight w:val="0"/>
      <w:marTop w:val="0"/>
      <w:marBottom w:val="0"/>
      <w:divBdr>
        <w:top w:val="none" w:sz="0" w:space="0" w:color="auto"/>
        <w:left w:val="none" w:sz="0" w:space="0" w:color="auto"/>
        <w:bottom w:val="none" w:sz="0" w:space="0" w:color="auto"/>
        <w:right w:val="none" w:sz="0" w:space="0" w:color="auto"/>
      </w:divBdr>
    </w:div>
    <w:div w:id="549191937">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751515065">
      <w:bodyDiv w:val="1"/>
      <w:marLeft w:val="0"/>
      <w:marRight w:val="0"/>
      <w:marTop w:val="0"/>
      <w:marBottom w:val="0"/>
      <w:divBdr>
        <w:top w:val="none" w:sz="0" w:space="0" w:color="auto"/>
        <w:left w:val="none" w:sz="0" w:space="0" w:color="auto"/>
        <w:bottom w:val="none" w:sz="0" w:space="0" w:color="auto"/>
        <w:right w:val="none" w:sz="0" w:space="0" w:color="auto"/>
      </w:divBdr>
    </w:div>
    <w:div w:id="82420682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931549656">
      <w:bodyDiv w:val="1"/>
      <w:marLeft w:val="0"/>
      <w:marRight w:val="0"/>
      <w:marTop w:val="0"/>
      <w:marBottom w:val="0"/>
      <w:divBdr>
        <w:top w:val="none" w:sz="0" w:space="0" w:color="auto"/>
        <w:left w:val="none" w:sz="0" w:space="0" w:color="auto"/>
        <w:bottom w:val="none" w:sz="0" w:space="0" w:color="auto"/>
        <w:right w:val="none" w:sz="0" w:space="0" w:color="auto"/>
      </w:divBdr>
      <w:divsChild>
        <w:div w:id="1176336197">
          <w:marLeft w:val="0"/>
          <w:marRight w:val="0"/>
          <w:marTop w:val="0"/>
          <w:marBottom w:val="0"/>
          <w:divBdr>
            <w:top w:val="none" w:sz="0" w:space="0" w:color="auto"/>
            <w:left w:val="none" w:sz="0" w:space="0" w:color="auto"/>
            <w:bottom w:val="none" w:sz="0" w:space="0" w:color="auto"/>
            <w:right w:val="none" w:sz="0" w:space="0" w:color="auto"/>
          </w:divBdr>
        </w:div>
      </w:divsChild>
    </w:div>
    <w:div w:id="1302268286">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368260926">
      <w:bodyDiv w:val="1"/>
      <w:marLeft w:val="0"/>
      <w:marRight w:val="0"/>
      <w:marTop w:val="0"/>
      <w:marBottom w:val="0"/>
      <w:divBdr>
        <w:top w:val="none" w:sz="0" w:space="0" w:color="auto"/>
        <w:left w:val="none" w:sz="0" w:space="0" w:color="auto"/>
        <w:bottom w:val="none" w:sz="0" w:space="0" w:color="auto"/>
        <w:right w:val="none" w:sz="0" w:space="0" w:color="auto"/>
      </w:divBdr>
    </w:div>
    <w:div w:id="1386642764">
      <w:bodyDiv w:val="1"/>
      <w:marLeft w:val="0"/>
      <w:marRight w:val="0"/>
      <w:marTop w:val="0"/>
      <w:marBottom w:val="0"/>
      <w:divBdr>
        <w:top w:val="none" w:sz="0" w:space="0" w:color="auto"/>
        <w:left w:val="none" w:sz="0" w:space="0" w:color="auto"/>
        <w:bottom w:val="none" w:sz="0" w:space="0" w:color="auto"/>
        <w:right w:val="none" w:sz="0" w:space="0" w:color="auto"/>
      </w:divBdr>
      <w:divsChild>
        <w:div w:id="662926326">
          <w:marLeft w:val="0"/>
          <w:marRight w:val="0"/>
          <w:marTop w:val="0"/>
          <w:marBottom w:val="0"/>
          <w:divBdr>
            <w:top w:val="none" w:sz="0" w:space="0" w:color="auto"/>
            <w:left w:val="none" w:sz="0" w:space="0" w:color="auto"/>
            <w:bottom w:val="none" w:sz="0" w:space="0" w:color="auto"/>
            <w:right w:val="none" w:sz="0" w:space="0" w:color="auto"/>
          </w:divBdr>
        </w:div>
        <w:div w:id="1082146611">
          <w:marLeft w:val="0"/>
          <w:marRight w:val="0"/>
          <w:marTop w:val="0"/>
          <w:marBottom w:val="0"/>
          <w:divBdr>
            <w:top w:val="none" w:sz="0" w:space="0" w:color="auto"/>
            <w:left w:val="none" w:sz="0" w:space="0" w:color="auto"/>
            <w:bottom w:val="none" w:sz="0" w:space="0" w:color="auto"/>
            <w:right w:val="none" w:sz="0" w:space="0" w:color="auto"/>
          </w:divBdr>
        </w:div>
      </w:divsChild>
    </w:div>
    <w:div w:id="1443264753">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498233373">
      <w:bodyDiv w:val="1"/>
      <w:marLeft w:val="0"/>
      <w:marRight w:val="0"/>
      <w:marTop w:val="0"/>
      <w:marBottom w:val="0"/>
      <w:divBdr>
        <w:top w:val="none" w:sz="0" w:space="0" w:color="auto"/>
        <w:left w:val="none" w:sz="0" w:space="0" w:color="auto"/>
        <w:bottom w:val="none" w:sz="0" w:space="0" w:color="auto"/>
        <w:right w:val="none" w:sz="0" w:space="0" w:color="auto"/>
      </w:divBdr>
      <w:divsChild>
        <w:div w:id="403455533">
          <w:marLeft w:val="0"/>
          <w:marRight w:val="0"/>
          <w:marTop w:val="0"/>
          <w:marBottom w:val="0"/>
          <w:divBdr>
            <w:top w:val="none" w:sz="0" w:space="0" w:color="auto"/>
            <w:left w:val="none" w:sz="0" w:space="0" w:color="auto"/>
            <w:bottom w:val="none" w:sz="0" w:space="0" w:color="auto"/>
            <w:right w:val="none" w:sz="0" w:space="0" w:color="auto"/>
          </w:divBdr>
        </w:div>
      </w:divsChild>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 w:id="1764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conomy.am/media/634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E51E8-7953-408C-9695-A5C6A3D0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10</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subject/>
  <dc:creator>giz</dc:creator>
  <cp:keywords/>
  <cp:lastModifiedBy>Ellada Martirosyan</cp:lastModifiedBy>
  <cp:revision>26</cp:revision>
  <cp:lastPrinted>2015-08-27T15:42:00Z</cp:lastPrinted>
  <dcterms:created xsi:type="dcterms:W3CDTF">2020-09-14T23:01:00Z</dcterms:created>
  <dcterms:modified xsi:type="dcterms:W3CDTF">2020-09-29T08:17:00Z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