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0720A7" w:rsidRDefault="00F97135" w:rsidP="001E50C0">
      <w:pPr>
        <w:rPr>
          <w:rFonts w:ascii="Arial" w:hAnsi="Arial" w:cs="Arial"/>
        </w:rPr>
      </w:pPr>
      <w:bookmarkStart w:id="0" w:name="_GoBack"/>
      <w:bookmarkEnd w:id="0"/>
      <w:proofErr w:type="spellStart"/>
      <w:r w:rsidRPr="000720A7">
        <w:rPr>
          <w:rFonts w:ascii="Arial" w:hAnsi="Arial" w:cs="Arial"/>
          <w:b/>
        </w:rPr>
        <w:t>Programme</w:t>
      </w:r>
      <w:proofErr w:type="spellEnd"/>
      <w:r w:rsidR="00E60B4B" w:rsidRPr="000720A7">
        <w:rPr>
          <w:rFonts w:ascii="Arial" w:hAnsi="Arial" w:cs="Arial"/>
          <w:b/>
        </w:rPr>
        <w:t>:</w:t>
      </w:r>
      <w:r w:rsidR="00E60B4B" w:rsidRPr="000720A7">
        <w:rPr>
          <w:rFonts w:ascii="Arial" w:hAnsi="Arial" w:cs="Arial"/>
          <w:b/>
        </w:rPr>
        <w:tab/>
      </w:r>
      <w:r w:rsidR="005C7BE4" w:rsidRPr="000720A7">
        <w:rPr>
          <w:rFonts w:ascii="Arial" w:hAnsi="Arial" w:cs="Arial"/>
          <w:b/>
        </w:rPr>
        <w:t xml:space="preserve"> </w:t>
      </w:r>
      <w:r w:rsidR="00E60B4B" w:rsidRPr="000720A7">
        <w:rPr>
          <w:rFonts w:ascii="Arial" w:hAnsi="Arial" w:cs="Arial"/>
        </w:rPr>
        <w:t>Priv</w:t>
      </w:r>
      <w:r w:rsidR="002C13D9" w:rsidRPr="000720A7">
        <w:rPr>
          <w:rFonts w:ascii="Arial" w:hAnsi="Arial" w:cs="Arial"/>
        </w:rPr>
        <w:t>ate Sector Development</w:t>
      </w:r>
      <w:r w:rsidR="00E60B4B" w:rsidRPr="000720A7">
        <w:rPr>
          <w:rFonts w:ascii="Arial" w:hAnsi="Arial" w:cs="Arial"/>
        </w:rPr>
        <w:t xml:space="preserve"> </w:t>
      </w:r>
      <w:r w:rsidR="00730652" w:rsidRPr="000720A7">
        <w:rPr>
          <w:rFonts w:ascii="Arial" w:hAnsi="Arial" w:cs="Arial"/>
        </w:rPr>
        <w:t>and T</w:t>
      </w:r>
      <w:r w:rsidR="000F7EEF" w:rsidRPr="000720A7">
        <w:rPr>
          <w:rFonts w:ascii="Arial" w:hAnsi="Arial" w:cs="Arial"/>
        </w:rPr>
        <w:t xml:space="preserve">VET in </w:t>
      </w:r>
      <w:r w:rsidR="00E60B4B" w:rsidRPr="000720A7">
        <w:rPr>
          <w:rFonts w:ascii="Arial" w:hAnsi="Arial" w:cs="Arial"/>
        </w:rPr>
        <w:t>South Caucasus</w:t>
      </w:r>
      <w:r w:rsidR="00F046F1" w:rsidRPr="000720A7">
        <w:rPr>
          <w:rFonts w:ascii="Arial" w:hAnsi="Arial" w:cs="Arial"/>
        </w:rPr>
        <w:t xml:space="preserve"> (PSD</w:t>
      </w:r>
      <w:r w:rsidR="008542A3" w:rsidRPr="000720A7">
        <w:rPr>
          <w:rFonts w:ascii="Arial" w:hAnsi="Arial" w:cs="Arial"/>
        </w:rPr>
        <w:t xml:space="preserve"> </w:t>
      </w:r>
      <w:r w:rsidR="000F7EEF" w:rsidRPr="000720A7">
        <w:rPr>
          <w:rFonts w:ascii="Arial" w:hAnsi="Arial" w:cs="Arial"/>
        </w:rPr>
        <w:t>TVET</w:t>
      </w:r>
      <w:r w:rsidR="00F046F1" w:rsidRPr="000720A7">
        <w:rPr>
          <w:rFonts w:ascii="Arial" w:hAnsi="Arial" w:cs="Arial"/>
        </w:rPr>
        <w:t xml:space="preserve"> SC)</w:t>
      </w:r>
    </w:p>
    <w:p w14:paraId="51E63D18" w14:textId="77777777" w:rsidR="00E60B4B" w:rsidRPr="000720A7" w:rsidRDefault="00E60B4B" w:rsidP="001E50C0">
      <w:pPr>
        <w:rPr>
          <w:rFonts w:ascii="Arial" w:hAnsi="Arial" w:cs="Arial"/>
        </w:rPr>
      </w:pPr>
      <w:r w:rsidRPr="000720A7">
        <w:rPr>
          <w:rFonts w:ascii="Arial" w:hAnsi="Arial" w:cs="Arial"/>
          <w:b/>
        </w:rPr>
        <w:t>PN:</w:t>
      </w:r>
      <w:r w:rsidRPr="000720A7">
        <w:rPr>
          <w:rFonts w:ascii="Arial" w:hAnsi="Arial" w:cs="Arial"/>
          <w:b/>
        </w:rPr>
        <w:tab/>
      </w:r>
      <w:r w:rsidRPr="000720A7">
        <w:rPr>
          <w:rFonts w:ascii="Arial" w:hAnsi="Arial" w:cs="Arial"/>
          <w:b/>
        </w:rPr>
        <w:tab/>
      </w:r>
      <w:r w:rsidR="00F938B4" w:rsidRPr="000720A7">
        <w:rPr>
          <w:rFonts w:ascii="Arial" w:hAnsi="Arial" w:cs="Arial"/>
        </w:rPr>
        <w:t>16.2179.6-00</w:t>
      </w:r>
      <w:r w:rsidR="00A97BF8" w:rsidRPr="000720A7">
        <w:rPr>
          <w:rFonts w:ascii="Arial" w:hAnsi="Arial" w:cs="Arial"/>
        </w:rPr>
        <w:t>2</w:t>
      </w:r>
      <w:r w:rsidR="00F938B4" w:rsidRPr="000720A7">
        <w:rPr>
          <w:rFonts w:ascii="Arial" w:hAnsi="Arial" w:cs="Arial"/>
        </w:rPr>
        <w:t>.00</w:t>
      </w:r>
    </w:p>
    <w:p w14:paraId="08C2B44A" w14:textId="77777777" w:rsidR="00996415" w:rsidRPr="000720A7" w:rsidRDefault="00996415" w:rsidP="001E50C0">
      <w:pPr>
        <w:rPr>
          <w:rFonts w:ascii="Arial" w:hAnsi="Arial" w:cs="Arial"/>
          <w:b/>
        </w:rPr>
      </w:pPr>
    </w:p>
    <w:p w14:paraId="308B23F2" w14:textId="3D021D71" w:rsidR="00E60B4B" w:rsidRPr="000720A7" w:rsidRDefault="00E60B4B" w:rsidP="001E50C0">
      <w:pPr>
        <w:rPr>
          <w:rFonts w:ascii="Arial" w:hAnsi="Arial" w:cs="Arial"/>
        </w:rPr>
      </w:pPr>
      <w:r w:rsidRPr="000720A7">
        <w:rPr>
          <w:rFonts w:ascii="Arial" w:hAnsi="Arial" w:cs="Arial"/>
          <w:b/>
        </w:rPr>
        <w:t>AV:</w:t>
      </w:r>
      <w:r w:rsidR="006C2E74" w:rsidRPr="000720A7">
        <w:rPr>
          <w:rFonts w:ascii="Arial" w:hAnsi="Arial" w:cs="Arial"/>
        </w:rPr>
        <w:tab/>
      </w:r>
      <w:r w:rsidR="000614FD" w:rsidRPr="000720A7">
        <w:rPr>
          <w:rFonts w:ascii="Arial" w:hAnsi="Arial" w:cs="Arial"/>
        </w:rPr>
        <w:tab/>
      </w:r>
      <w:r w:rsidR="00E7578E" w:rsidRPr="000720A7">
        <w:rPr>
          <w:rFonts w:ascii="Arial" w:hAnsi="Arial" w:cs="Arial"/>
        </w:rPr>
        <w:t>Han</w:t>
      </w:r>
      <w:r w:rsidR="005336CA" w:rsidRPr="000720A7">
        <w:rPr>
          <w:rFonts w:ascii="Arial" w:hAnsi="Arial" w:cs="Arial"/>
        </w:rPr>
        <w:t>s-Juergen</w:t>
      </w:r>
      <w:r w:rsidR="00E7578E" w:rsidRPr="000720A7">
        <w:rPr>
          <w:rFonts w:ascii="Arial" w:hAnsi="Arial" w:cs="Arial"/>
        </w:rPr>
        <w:t xml:space="preserve"> Cassens</w:t>
      </w:r>
    </w:p>
    <w:p w14:paraId="64EEC311" w14:textId="0CD46D64" w:rsidR="00CA5141" w:rsidRPr="009B0DB5" w:rsidRDefault="00CA5141" w:rsidP="001E50C0">
      <w:pPr>
        <w:rPr>
          <w:rFonts w:ascii="Arial" w:hAnsi="Arial" w:cs="Arial"/>
        </w:rPr>
      </w:pPr>
      <w:r w:rsidRPr="000720A7">
        <w:rPr>
          <w:rFonts w:ascii="Arial" w:hAnsi="Arial" w:cs="Arial"/>
          <w:b/>
        </w:rPr>
        <w:t>DV:</w:t>
      </w:r>
      <w:r w:rsidRPr="000720A7">
        <w:rPr>
          <w:rFonts w:ascii="Arial" w:hAnsi="Arial" w:cs="Arial"/>
        </w:rPr>
        <w:tab/>
      </w:r>
      <w:r w:rsidRPr="000720A7">
        <w:rPr>
          <w:rFonts w:ascii="Arial" w:hAnsi="Arial" w:cs="Arial"/>
        </w:rPr>
        <w:tab/>
      </w:r>
      <w:r w:rsidR="00C227FF" w:rsidRPr="009B0DB5">
        <w:rPr>
          <w:rFonts w:ascii="Arial" w:hAnsi="Arial" w:cs="Arial"/>
        </w:rPr>
        <w:t>Aram Babayan</w:t>
      </w:r>
    </w:p>
    <w:p w14:paraId="36BE604F" w14:textId="77777777" w:rsidR="00996415" w:rsidRPr="009B0DB5" w:rsidRDefault="00996415" w:rsidP="001E50C0">
      <w:pPr>
        <w:rPr>
          <w:rFonts w:ascii="Arial" w:hAnsi="Arial" w:cs="Arial"/>
        </w:rPr>
      </w:pPr>
    </w:p>
    <w:p w14:paraId="6E3C2091" w14:textId="2B17EACE" w:rsidR="001B7918" w:rsidRPr="009B0DB5" w:rsidRDefault="00E60B4B" w:rsidP="001B7918">
      <w:pPr>
        <w:ind w:left="1418" w:hanging="1418"/>
        <w:jc w:val="both"/>
        <w:rPr>
          <w:rFonts w:ascii="Arial" w:hAnsi="Arial" w:cs="Arial"/>
        </w:rPr>
      </w:pPr>
      <w:r w:rsidRPr="009B0DB5">
        <w:rPr>
          <w:rFonts w:ascii="Arial" w:hAnsi="Arial" w:cs="Arial"/>
          <w:b/>
          <w:bCs/>
        </w:rPr>
        <w:t>Activity</w:t>
      </w:r>
      <w:r w:rsidRPr="009B0DB5">
        <w:rPr>
          <w:rFonts w:ascii="Arial" w:hAnsi="Arial" w:cs="Arial"/>
        </w:rPr>
        <w:t>:</w:t>
      </w:r>
      <w:r w:rsidR="0131EA5E" w:rsidRPr="009B0DB5">
        <w:rPr>
          <w:rFonts w:ascii="Arial" w:hAnsi="Arial" w:cs="Arial"/>
        </w:rPr>
        <w:t xml:space="preserve"> </w:t>
      </w:r>
      <w:r w:rsidRPr="009B0DB5">
        <w:rPr>
          <w:rFonts w:ascii="Arial" w:hAnsi="Arial" w:cs="Arial"/>
        </w:rPr>
        <w:tab/>
      </w:r>
      <w:r w:rsidR="009B0DB5" w:rsidRPr="009B0DB5">
        <w:rPr>
          <w:rFonts w:ascii="Arial" w:hAnsi="Arial" w:cs="Arial"/>
        </w:rPr>
        <w:t>Gap analysis and elaboration</w:t>
      </w:r>
      <w:r w:rsidR="00742B2E" w:rsidRPr="00742B2E">
        <w:rPr>
          <w:rFonts w:ascii="Arial" w:hAnsi="Arial" w:cs="Arial"/>
        </w:rPr>
        <w:t xml:space="preserve"> </w:t>
      </w:r>
      <w:r w:rsidR="00742B2E">
        <w:rPr>
          <w:rFonts w:ascii="Arial" w:hAnsi="Arial" w:cs="Arial"/>
        </w:rPr>
        <w:t>of</w:t>
      </w:r>
      <w:r w:rsidR="009B0DB5">
        <w:rPr>
          <w:rFonts w:ascii="Arial" w:hAnsi="Arial" w:cs="Arial"/>
        </w:rPr>
        <w:t xml:space="preserve"> </w:t>
      </w:r>
      <w:r w:rsidR="009B0DB5" w:rsidRPr="009B0DB5">
        <w:rPr>
          <w:rFonts w:ascii="Arial" w:hAnsi="Arial" w:cs="Arial"/>
        </w:rPr>
        <w:t xml:space="preserve">legislative amendments </w:t>
      </w:r>
      <w:r w:rsidR="00742B2E">
        <w:rPr>
          <w:rFonts w:ascii="Arial" w:hAnsi="Arial" w:cs="Arial"/>
        </w:rPr>
        <w:t>for</w:t>
      </w:r>
      <w:r w:rsidR="009B0DB5">
        <w:rPr>
          <w:rFonts w:ascii="Arial" w:hAnsi="Arial" w:cs="Arial"/>
        </w:rPr>
        <w:t xml:space="preserve"> </w:t>
      </w:r>
      <w:r w:rsidR="009B0DB5" w:rsidRPr="009B0DB5">
        <w:rPr>
          <w:rFonts w:ascii="Arial" w:hAnsi="Arial" w:cs="Arial"/>
        </w:rPr>
        <w:t xml:space="preserve">Dual TVET </w:t>
      </w:r>
      <w:r w:rsidR="009B0DB5">
        <w:rPr>
          <w:rFonts w:ascii="Arial" w:hAnsi="Arial" w:cs="Arial"/>
        </w:rPr>
        <w:t xml:space="preserve">legal </w:t>
      </w:r>
      <w:r w:rsidR="009B0DB5" w:rsidRPr="009B0DB5">
        <w:rPr>
          <w:rFonts w:ascii="Arial" w:hAnsi="Arial" w:cs="Arial"/>
        </w:rPr>
        <w:t>framework</w:t>
      </w:r>
    </w:p>
    <w:p w14:paraId="41C73B84" w14:textId="7CA20238" w:rsidR="005C7BE4" w:rsidRPr="009B0DB5" w:rsidRDefault="005C7BE4" w:rsidP="006836A8">
      <w:pPr>
        <w:ind w:left="1418" w:hanging="1418"/>
        <w:jc w:val="both"/>
        <w:rPr>
          <w:rFonts w:ascii="Arial" w:hAnsi="Arial" w:cs="Arial"/>
        </w:rPr>
      </w:pPr>
    </w:p>
    <w:p w14:paraId="13431C2F" w14:textId="79E70188" w:rsidR="00E60B4B" w:rsidRPr="000720A7" w:rsidRDefault="00E60B4B" w:rsidP="001E50C0">
      <w:pPr>
        <w:rPr>
          <w:rFonts w:ascii="Arial" w:hAnsi="Arial" w:cs="Arial"/>
        </w:rPr>
      </w:pPr>
      <w:r w:rsidRPr="009B0DB5">
        <w:rPr>
          <w:rFonts w:ascii="Arial" w:hAnsi="Arial" w:cs="Arial"/>
          <w:b/>
          <w:bCs/>
        </w:rPr>
        <w:t>Period:</w:t>
      </w:r>
      <w:r w:rsidR="76211A4C" w:rsidRPr="009B0DB5">
        <w:rPr>
          <w:rFonts w:ascii="Arial" w:hAnsi="Arial" w:cs="Arial"/>
          <w:b/>
          <w:bCs/>
        </w:rPr>
        <w:t xml:space="preserve"> </w:t>
      </w:r>
      <w:r w:rsidRPr="009B0DB5">
        <w:rPr>
          <w:rFonts w:ascii="Arial" w:hAnsi="Arial" w:cs="Arial"/>
          <w:b/>
        </w:rPr>
        <w:tab/>
      </w:r>
      <w:r w:rsidR="009B0DB5" w:rsidRPr="009B0DB5">
        <w:rPr>
          <w:rFonts w:ascii="Arial" w:hAnsi="Arial" w:cs="Arial"/>
        </w:rPr>
        <w:t xml:space="preserve">November </w:t>
      </w:r>
      <w:r w:rsidR="007A2907" w:rsidRPr="009B0DB5">
        <w:rPr>
          <w:rFonts w:ascii="Arial" w:hAnsi="Arial" w:cs="Arial"/>
        </w:rPr>
        <w:t>2020</w:t>
      </w:r>
      <w:r w:rsidR="005336CA" w:rsidRPr="009B0DB5">
        <w:rPr>
          <w:rFonts w:ascii="Arial" w:hAnsi="Arial" w:cs="Arial"/>
        </w:rPr>
        <w:t xml:space="preserve"> – </w:t>
      </w:r>
      <w:r w:rsidR="009B0DB5" w:rsidRPr="009B0DB5">
        <w:rPr>
          <w:rFonts w:ascii="Arial" w:hAnsi="Arial" w:cs="Arial"/>
        </w:rPr>
        <w:t xml:space="preserve">December </w:t>
      </w:r>
      <w:r w:rsidR="005336CA" w:rsidRPr="009B0DB5">
        <w:rPr>
          <w:rFonts w:ascii="Arial" w:hAnsi="Arial" w:cs="Arial"/>
        </w:rPr>
        <w:t>202</w:t>
      </w:r>
      <w:r w:rsidR="009B0DB5" w:rsidRPr="009B0DB5">
        <w:rPr>
          <w:rFonts w:ascii="Arial" w:hAnsi="Arial" w:cs="Arial"/>
        </w:rPr>
        <w:t>0</w:t>
      </w:r>
    </w:p>
    <w:p w14:paraId="109CF9C3" w14:textId="77777777" w:rsidR="005C7BE4" w:rsidRPr="000720A7" w:rsidRDefault="005C7BE4" w:rsidP="001E50C0">
      <w:pPr>
        <w:rPr>
          <w:rFonts w:ascii="Arial" w:hAnsi="Arial" w:cs="Arial"/>
        </w:rPr>
      </w:pPr>
    </w:p>
    <w:p w14:paraId="71267AA3" w14:textId="4FE9760F" w:rsidR="005C7BE4" w:rsidRPr="000720A7" w:rsidRDefault="005C7BE4" w:rsidP="001E50C0">
      <w:pPr>
        <w:rPr>
          <w:rFonts w:ascii="Arial" w:hAnsi="Arial" w:cs="Arial"/>
        </w:rPr>
      </w:pPr>
    </w:p>
    <w:p w14:paraId="6C3BC662" w14:textId="77777777" w:rsidR="00E60B4B" w:rsidRPr="000720A7" w:rsidRDefault="00E60B4B" w:rsidP="001E50C0">
      <w:pPr>
        <w:rPr>
          <w:rFonts w:ascii="Arial" w:hAnsi="Arial" w:cs="Arial"/>
        </w:rPr>
      </w:pPr>
    </w:p>
    <w:p w14:paraId="4C369184" w14:textId="77777777" w:rsidR="001D3613" w:rsidRPr="000720A7" w:rsidRDefault="00347897" w:rsidP="00BB4ECC">
      <w:pPr>
        <w:pStyle w:val="1Einrckung"/>
        <w:numPr>
          <w:ilvl w:val="0"/>
          <w:numId w:val="1"/>
        </w:numPr>
        <w:rPr>
          <w:rFonts w:ascii="Arial" w:hAnsi="Arial" w:cs="Arial"/>
          <w:b/>
          <w:sz w:val="24"/>
          <w:szCs w:val="24"/>
        </w:rPr>
      </w:pPr>
      <w:r w:rsidRPr="000720A7">
        <w:rPr>
          <w:rFonts w:ascii="Arial" w:hAnsi="Arial" w:cs="Arial"/>
          <w:b/>
          <w:sz w:val="24"/>
          <w:szCs w:val="24"/>
        </w:rPr>
        <w:t>Brie</w:t>
      </w:r>
      <w:r w:rsidR="00E4151D" w:rsidRPr="000720A7">
        <w:rPr>
          <w:rFonts w:ascii="Arial" w:hAnsi="Arial" w:cs="Arial"/>
          <w:b/>
          <w:sz w:val="24"/>
          <w:szCs w:val="24"/>
        </w:rPr>
        <w:t xml:space="preserve">f information about the </w:t>
      </w:r>
      <w:proofErr w:type="spellStart"/>
      <w:r w:rsidR="00E70526" w:rsidRPr="000720A7">
        <w:rPr>
          <w:rFonts w:ascii="Arial" w:hAnsi="Arial" w:cs="Arial"/>
          <w:b/>
          <w:sz w:val="24"/>
          <w:szCs w:val="24"/>
        </w:rPr>
        <w:t>p</w:t>
      </w:r>
      <w:r w:rsidR="00F97135" w:rsidRPr="000720A7">
        <w:rPr>
          <w:rFonts w:ascii="Arial" w:hAnsi="Arial" w:cs="Arial"/>
          <w:b/>
          <w:sz w:val="24"/>
          <w:szCs w:val="24"/>
        </w:rPr>
        <w:t>rogramme</w:t>
      </w:r>
      <w:proofErr w:type="spellEnd"/>
    </w:p>
    <w:p w14:paraId="64794ECA" w14:textId="6EAA459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Private Sector Development and Technical Vocational Education and Training programme developed jointly with the </w:t>
      </w:r>
      <w:r w:rsidR="008542A3" w:rsidRPr="000720A7">
        <w:rPr>
          <w:rStyle w:val="ltsentence"/>
          <w:rFonts w:ascii="Arial" w:hAnsi="Arial" w:cs="Arial"/>
          <w:lang w:val="en-GB"/>
        </w:rPr>
        <w:t>p</w:t>
      </w:r>
      <w:r w:rsidRPr="000720A7">
        <w:rPr>
          <w:rStyle w:val="ltsentence"/>
          <w:rFonts w:ascii="Arial" w:hAnsi="Arial" w:cs="Arial"/>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77777777" w:rsidR="000F7EEF" w:rsidRPr="000720A7" w:rsidRDefault="000F7EEF" w:rsidP="000F7EEF">
      <w:pPr>
        <w:suppressAutoHyphens/>
        <w:spacing w:after="120" w:line="300" w:lineRule="atLeast"/>
        <w:jc w:val="both"/>
        <w:rPr>
          <w:rStyle w:val="ltsentence"/>
          <w:rFonts w:ascii="Arial" w:hAnsi="Arial" w:cs="Arial"/>
        </w:rPr>
      </w:pPr>
      <w:r w:rsidRPr="000720A7">
        <w:rPr>
          <w:rStyle w:val="ltsentence"/>
          <w:rFonts w:ascii="Arial" w:hAnsi="Arial" w:cs="Arial"/>
          <w:lang w:val="en-GB"/>
        </w:rPr>
        <w:t xml:space="preserve">Due to the small </w:t>
      </w:r>
      <w:r w:rsidRPr="000720A7">
        <w:rPr>
          <w:rStyle w:val="ltsentence"/>
          <w:rFonts w:ascii="Arial" w:hAnsi="Arial" w:cs="Arial"/>
        </w:rPr>
        <w:t xml:space="preserve">domestic markets </w:t>
      </w:r>
      <w:r w:rsidRPr="000720A7">
        <w:rPr>
          <w:rStyle w:val="ltsentence"/>
          <w:rFonts w:ascii="Arial" w:hAnsi="Arial" w:cs="Arial"/>
          <w:lang w:val="en-GB"/>
        </w:rPr>
        <w:t>with limited purchasing power, the South Caucasus Countries have focused so far on expanding foreign trade to promote economic development.</w:t>
      </w:r>
      <w:r w:rsidRPr="000720A7">
        <w:rPr>
          <w:rStyle w:val="ltsentence"/>
          <w:rFonts w:ascii="Arial" w:hAnsi="Arial" w:cs="Arial"/>
          <w:b/>
          <w:bCs/>
        </w:rPr>
        <w:t xml:space="preserve"> </w:t>
      </w:r>
      <w:r w:rsidRPr="000720A7">
        <w:rPr>
          <w:rStyle w:val="ltsentence"/>
          <w:rFonts w:ascii="Arial" w:hAnsi="Arial" w:cs="Arial"/>
          <w:lang w:val="en-GB"/>
        </w:rPr>
        <w:t>The export-dedicated strategy achieved only limited success in improving the employment situation and living conditions.</w:t>
      </w:r>
      <w:r w:rsidRPr="000720A7">
        <w:rPr>
          <w:rStyle w:val="ltsentence"/>
          <w:rFonts w:ascii="Arial" w:hAnsi="Arial" w:cs="Arial"/>
        </w:rPr>
        <w:t xml:space="preserve"> Employment growth in sectors that afford the greatest potential for </w:t>
      </w:r>
      <w:r w:rsidRPr="000720A7">
        <w:rPr>
          <w:rStyle w:val="ltsentence"/>
          <w:rFonts w:ascii="Arial" w:hAnsi="Arial" w:cs="Arial"/>
          <w:i/>
        </w:rPr>
        <w:t>pro-poor growth</w:t>
      </w:r>
      <w:r w:rsidRPr="000720A7">
        <w:rPr>
          <w:rStyle w:val="ltsentence"/>
          <w:rFonts w:ascii="Arial" w:hAnsi="Arial" w:cs="Arial"/>
        </w:rPr>
        <w:t xml:space="preserve"> and employment promotion in comparable economies </w:t>
      </w:r>
      <w:proofErr w:type="gramStart"/>
      <w:r w:rsidRPr="000720A7">
        <w:rPr>
          <w:rStyle w:val="ltsentence"/>
          <w:rFonts w:ascii="Arial" w:hAnsi="Arial" w:cs="Arial"/>
        </w:rPr>
        <w:t>and also</w:t>
      </w:r>
      <w:proofErr w:type="gramEnd"/>
      <w:r w:rsidRPr="000720A7">
        <w:rPr>
          <w:rStyle w:val="ltsentence"/>
          <w:rFonts w:ascii="Arial" w:hAnsi="Arial" w:cs="Arial"/>
        </w:rPr>
        <w:t xml:space="preserve"> in South Caucasus, such as tourism and agricultural, cannot be sustained, because businesses lack well-trained skilled </w:t>
      </w:r>
      <w:proofErr w:type="spellStart"/>
      <w:r w:rsidRPr="000720A7">
        <w:rPr>
          <w:rStyle w:val="ltsentence"/>
          <w:rFonts w:ascii="Arial" w:hAnsi="Arial" w:cs="Arial"/>
        </w:rPr>
        <w:t>labour</w:t>
      </w:r>
      <w:proofErr w:type="spellEnd"/>
      <w:r w:rsidRPr="000720A7">
        <w:rPr>
          <w:rStyle w:val="ltsentence"/>
          <w:rFonts w:ascii="Arial" w:hAnsi="Arial" w:cs="Arial"/>
        </w:rPr>
        <w:t xml:space="preserve">. </w:t>
      </w:r>
    </w:p>
    <w:p w14:paraId="08B44944"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core challenge consists thus in the difficult framework conditions for sustainable economic development in the sectors relevant for employment. The capacities available are not yet </w:t>
      </w:r>
      <w:proofErr w:type="gramStart"/>
      <w:r w:rsidRPr="000720A7">
        <w:rPr>
          <w:rStyle w:val="ltsentence"/>
          <w:rFonts w:ascii="Arial" w:hAnsi="Arial" w:cs="Arial"/>
          <w:lang w:val="en-GB"/>
        </w:rPr>
        <w:t>sufficient</w:t>
      </w:r>
      <w:proofErr w:type="gramEnd"/>
      <w:r w:rsidRPr="000720A7">
        <w:rPr>
          <w:rStyle w:val="ltsentence"/>
          <w:rFonts w:ascii="Arial" w:hAnsi="Arial" w:cs="Arial"/>
          <w:lang w:val="en-GB"/>
        </w:rPr>
        <w:t xml:space="preserve"> to generate the envisaged </w:t>
      </w:r>
      <w:r w:rsidRPr="000720A7">
        <w:rPr>
          <w:rStyle w:val="ltword"/>
          <w:rFonts w:ascii="Arial" w:hAnsi="Arial" w:cs="Arial"/>
          <w:lang w:val="en-GB"/>
        </w:rPr>
        <w:t xml:space="preserve">employment </w:t>
      </w:r>
      <w:r w:rsidRPr="000720A7">
        <w:rPr>
          <w:rStyle w:val="ltsentence"/>
          <w:rFonts w:ascii="Arial" w:hAnsi="Arial" w:cs="Arial"/>
          <w:lang w:val="en-GB"/>
        </w:rPr>
        <w:t>and growth momentum.</w:t>
      </w:r>
    </w:p>
    <w:p w14:paraId="076B5D92"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Therefore, the programme </w:t>
      </w:r>
      <w:r w:rsidRPr="000720A7">
        <w:rPr>
          <w:rStyle w:val="ltsentence"/>
          <w:rFonts w:ascii="Arial" w:hAnsi="Arial" w:cs="Arial"/>
          <w:b/>
          <w:lang w:val="en-GB"/>
        </w:rPr>
        <w:t>module objective</w:t>
      </w:r>
      <w:r w:rsidRPr="000720A7">
        <w:rPr>
          <w:rStyle w:val="ltsentence"/>
          <w:rFonts w:ascii="Arial" w:hAnsi="Arial" w:cs="Arial"/>
          <w:lang w:val="en-GB"/>
        </w:rPr>
        <w:t xml:space="preserve"> is: </w:t>
      </w:r>
      <w:r w:rsidRPr="000720A7">
        <w:rPr>
          <w:rFonts w:ascii="Arial" w:hAnsi="Arial" w:cs="Arial"/>
          <w:lang w:val="en-GB"/>
        </w:rPr>
        <w:t>The conditions for sustainable economic development have improved in selected sectors relevant for employment.</w:t>
      </w:r>
    </w:p>
    <w:p w14:paraId="3CF14F6E" w14:textId="7705148C"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adopt</w:t>
      </w:r>
      <w:r w:rsidR="008542A3" w:rsidRPr="000720A7">
        <w:rPr>
          <w:rStyle w:val="ltsentence"/>
          <w:rFonts w:ascii="Arial" w:hAnsi="Arial" w:cs="Arial"/>
          <w:lang w:val="en-GB"/>
        </w:rPr>
        <w:t xml:space="preserve">s </w:t>
      </w:r>
      <w:r w:rsidRPr="000720A7">
        <w:rPr>
          <w:rStyle w:val="ltsentence"/>
          <w:rFonts w:ascii="Arial" w:hAnsi="Arial" w:cs="Arial"/>
          <w:lang w:val="en-GB"/>
        </w:rPr>
        <w:t>the integrated approach of German development cooperation in employment promotion. It address</w:t>
      </w:r>
      <w:r w:rsidR="008542A3" w:rsidRPr="000720A7">
        <w:rPr>
          <w:rStyle w:val="ltsentence"/>
          <w:rFonts w:ascii="Arial" w:hAnsi="Arial" w:cs="Arial"/>
          <w:lang w:val="en-GB"/>
        </w:rPr>
        <w:t>es</w:t>
      </w:r>
      <w:r w:rsidRPr="000720A7">
        <w:rPr>
          <w:rStyle w:val="ltsentence"/>
          <w:rFonts w:ascii="Arial" w:hAnsi="Arial" w:cs="Arial"/>
          <w:lang w:val="en-GB"/>
        </w:rPr>
        <w:t xml:space="preserve"> both </w:t>
      </w:r>
      <w:r w:rsidRPr="000720A7">
        <w:rPr>
          <w:rStyle w:val="ltword"/>
          <w:rFonts w:ascii="Arial" w:hAnsi="Arial" w:cs="Arial"/>
          <w:lang w:val="en-GB"/>
        </w:rPr>
        <w:t>the supply</w:t>
      </w:r>
      <w:r w:rsidRPr="000720A7">
        <w:rPr>
          <w:rStyle w:val="ltsentence"/>
          <w:rFonts w:ascii="Arial" w:hAnsi="Arial" w:cs="Arial"/>
          <w:lang w:val="en-GB"/>
        </w:rPr>
        <w:t xml:space="preserve"> and demand side of the labour market to lay a better foundation for employment. </w:t>
      </w:r>
    </w:p>
    <w:p w14:paraId="1080FAF1" w14:textId="7F0C2DBD"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operate</w:t>
      </w:r>
      <w:r w:rsidR="00FC57BF" w:rsidRPr="000720A7">
        <w:rPr>
          <w:rStyle w:val="ltsentence"/>
          <w:rFonts w:ascii="Arial" w:hAnsi="Arial" w:cs="Arial"/>
          <w:lang w:val="en-GB"/>
        </w:rPr>
        <w:t>s</w:t>
      </w:r>
      <w:r w:rsidRPr="000720A7">
        <w:rPr>
          <w:rStyle w:val="ltsentence"/>
          <w:rFonts w:ascii="Arial" w:hAnsi="Arial" w:cs="Arial"/>
          <w:lang w:val="en-GB"/>
        </w:rPr>
        <w:t xml:space="preserve"> in three intervention fields:</w:t>
      </w:r>
    </w:p>
    <w:p w14:paraId="3F27AA12" w14:textId="737D8532"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b/>
          <w:lang w:val="en-GB"/>
        </w:rPr>
        <w:t>Intervention</w:t>
      </w:r>
      <w:r w:rsidRPr="000720A7">
        <w:rPr>
          <w:rStyle w:val="ltsentence"/>
          <w:rFonts w:ascii="Arial" w:hAnsi="Arial" w:cs="Arial"/>
          <w:lang w:val="en-GB"/>
        </w:rPr>
        <w:t xml:space="preserve"> </w:t>
      </w:r>
      <w:r w:rsidRPr="000720A7">
        <w:rPr>
          <w:rStyle w:val="ltsentence"/>
          <w:rFonts w:ascii="Arial" w:hAnsi="Arial" w:cs="Arial"/>
          <w:b/>
          <w:lang w:val="en-GB"/>
        </w:rPr>
        <w:t>field 1</w:t>
      </w:r>
      <w:r w:rsidRPr="000720A7">
        <w:rPr>
          <w:rStyle w:val="ltsentence"/>
          <w:rFonts w:ascii="Arial" w:hAnsi="Arial" w:cs="Arial"/>
          <w:lang w:val="en-GB"/>
        </w:rPr>
        <w:t xml:space="preserve"> aim</w:t>
      </w:r>
      <w:r w:rsidR="00FC57BF" w:rsidRPr="000720A7">
        <w:rPr>
          <w:rStyle w:val="ltsentence"/>
          <w:rFonts w:ascii="Arial" w:hAnsi="Arial" w:cs="Arial"/>
          <w:lang w:val="en-GB"/>
        </w:rPr>
        <w:t>s</w:t>
      </w:r>
      <w:r w:rsidRPr="000720A7">
        <w:rPr>
          <w:rStyle w:val="ltsentence"/>
          <w:rFonts w:ascii="Arial" w:hAnsi="Arial" w:cs="Arial"/>
          <w:lang w:val="en-GB"/>
        </w:rPr>
        <w:t xml:space="preserve"> to strengthen capacities for improving competitiveness in the sectors relevant for employment.  </w:t>
      </w:r>
    </w:p>
    <w:p w14:paraId="6FB4490E" w14:textId="28B2AAA4"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lastRenderedPageBreak/>
        <w:t xml:space="preserve">In </w:t>
      </w:r>
      <w:r w:rsidRPr="000720A7">
        <w:rPr>
          <w:rStyle w:val="ltsentence"/>
          <w:rFonts w:ascii="Arial" w:hAnsi="Arial" w:cs="Arial"/>
          <w:b/>
          <w:lang w:val="en-GB"/>
        </w:rPr>
        <w:t>intervention field 2</w:t>
      </w:r>
      <w:r w:rsidRPr="000720A7">
        <w:rPr>
          <w:rStyle w:val="ltsentence"/>
          <w:rFonts w:ascii="Arial" w:hAnsi="Arial" w:cs="Arial"/>
          <w:lang w:val="en-GB"/>
        </w:rPr>
        <w:t xml:space="preserve">, </w:t>
      </w:r>
      <w:r w:rsidR="00FC57BF" w:rsidRPr="000720A7">
        <w:rPr>
          <w:rStyle w:val="ltsentence"/>
          <w:rFonts w:ascii="Arial" w:hAnsi="Arial" w:cs="Arial"/>
          <w:lang w:val="en-GB"/>
        </w:rPr>
        <w:t xml:space="preserve">it supports the cooperation of the </w:t>
      </w:r>
      <w:r w:rsidRPr="000720A7">
        <w:rPr>
          <w:rStyle w:val="ltsentence"/>
          <w:rFonts w:ascii="Arial" w:hAnsi="Arial" w:cs="Arial"/>
          <w:lang w:val="en-GB"/>
        </w:rPr>
        <w:t xml:space="preserve">private and public actors to improve the labour-market relevance of selected training courses. </w:t>
      </w:r>
    </w:p>
    <w:p w14:paraId="72639A17" w14:textId="5D760568" w:rsidR="000F7EEF" w:rsidRPr="000720A7" w:rsidRDefault="000F7EEF" w:rsidP="006836A8">
      <w:pPr>
        <w:jc w:val="both"/>
        <w:rPr>
          <w:rStyle w:val="ltsentence"/>
          <w:rFonts w:ascii="Arial" w:hAnsi="Arial" w:cs="Arial"/>
          <w:lang w:val="en-GB"/>
        </w:rPr>
      </w:pPr>
      <w:r w:rsidRPr="000720A7">
        <w:rPr>
          <w:rStyle w:val="ltsentence"/>
          <w:rFonts w:ascii="Arial" w:hAnsi="Arial" w:cs="Arial"/>
          <w:b/>
          <w:lang w:val="en-GB"/>
        </w:rPr>
        <w:t>Intervention field 3</w:t>
      </w:r>
      <w:r w:rsidRPr="000720A7">
        <w:rPr>
          <w:rStyle w:val="ltsentence"/>
          <w:rFonts w:ascii="Arial" w:hAnsi="Arial" w:cs="Arial"/>
          <w:lang w:val="en-GB"/>
        </w:rPr>
        <w:t xml:space="preserve"> </w:t>
      </w:r>
      <w:r w:rsidR="00FC57BF" w:rsidRPr="000720A7">
        <w:rPr>
          <w:rStyle w:val="ltsentence"/>
          <w:rFonts w:ascii="Arial" w:hAnsi="Arial" w:cs="Arial"/>
          <w:lang w:val="en-GB"/>
        </w:rPr>
        <w:t>seeks</w:t>
      </w:r>
      <w:r w:rsidRPr="000720A7">
        <w:rPr>
          <w:rStyle w:val="ltsentence"/>
          <w:rFonts w:ascii="Arial" w:hAnsi="Arial" w:cs="Arial"/>
          <w:lang w:val="en-GB"/>
        </w:rPr>
        <w:t xml:space="preserve"> to strengthen the regional and international exchange of experience in sustainable private sector development and dual-oriented vocational training. </w:t>
      </w:r>
    </w:p>
    <w:p w14:paraId="13BA46EB" w14:textId="77777777" w:rsidR="00FC57BF" w:rsidRPr="000720A7" w:rsidRDefault="00FC57BF" w:rsidP="006836A8">
      <w:pPr>
        <w:jc w:val="both"/>
        <w:rPr>
          <w:rStyle w:val="ltsentence"/>
          <w:rFonts w:ascii="Arial" w:hAnsi="Arial" w:cs="Arial"/>
          <w:lang w:val="en-GB"/>
        </w:rPr>
      </w:pPr>
    </w:p>
    <w:p w14:paraId="1DBA2D0C" w14:textId="003DDED0" w:rsidR="000F7EEF" w:rsidRPr="000720A7" w:rsidRDefault="000F7EEF" w:rsidP="000F7EEF">
      <w:pPr>
        <w:rPr>
          <w:rFonts w:ascii="Arial" w:hAnsi="Arial" w:cs="Arial"/>
          <w:lang w:val="en-GB"/>
        </w:rPr>
      </w:pPr>
      <w:r w:rsidRPr="000720A7">
        <w:rPr>
          <w:rFonts w:ascii="Arial" w:hAnsi="Arial" w:cs="Arial"/>
          <w:lang w:val="en-GB"/>
        </w:rPr>
        <w:t xml:space="preserve">The programme is scheduled for a term of </w:t>
      </w:r>
      <w:r w:rsidR="00B834B8" w:rsidRPr="000720A7">
        <w:rPr>
          <w:rFonts w:ascii="Arial" w:hAnsi="Arial" w:cs="Arial"/>
          <w:lang w:val="en-GB"/>
        </w:rPr>
        <w:t>6</w:t>
      </w:r>
      <w:r w:rsidRPr="000720A7">
        <w:rPr>
          <w:rFonts w:ascii="Arial" w:hAnsi="Arial" w:cs="Arial"/>
          <w:lang w:val="en-GB"/>
        </w:rPr>
        <w:t xml:space="preserve"> years (from April 2017 to </w:t>
      </w:r>
      <w:r w:rsidR="000D7386" w:rsidRPr="000720A7">
        <w:rPr>
          <w:rFonts w:ascii="Arial" w:hAnsi="Arial" w:cs="Arial"/>
          <w:lang w:val="en-GB"/>
        </w:rPr>
        <w:t>April</w:t>
      </w:r>
      <w:r w:rsidRPr="000720A7">
        <w:rPr>
          <w:rFonts w:ascii="Arial" w:hAnsi="Arial" w:cs="Arial"/>
          <w:lang w:val="en-GB"/>
        </w:rPr>
        <w:t xml:space="preserve"> 202</w:t>
      </w:r>
      <w:r w:rsidR="00B834B8" w:rsidRPr="000720A7">
        <w:rPr>
          <w:rFonts w:ascii="Arial" w:hAnsi="Arial" w:cs="Arial"/>
          <w:lang w:val="en-GB"/>
        </w:rPr>
        <w:t>3</w:t>
      </w:r>
      <w:r w:rsidRPr="000720A7">
        <w:rPr>
          <w:rFonts w:ascii="Arial" w:hAnsi="Arial" w:cs="Arial"/>
          <w:lang w:val="en-GB"/>
        </w:rPr>
        <w:t>).</w:t>
      </w:r>
    </w:p>
    <w:p w14:paraId="0A5EE188" w14:textId="77777777" w:rsidR="000F7EEF" w:rsidRPr="000720A7" w:rsidRDefault="000F7EEF" w:rsidP="000F7EEF">
      <w:pPr>
        <w:rPr>
          <w:rFonts w:ascii="Arial" w:hAnsi="Arial" w:cs="Arial"/>
          <w:lang w:val="en-GB"/>
        </w:rPr>
      </w:pPr>
    </w:p>
    <w:p w14:paraId="74FECC69" w14:textId="77777777" w:rsidR="00AD7D1D" w:rsidRPr="000720A7" w:rsidRDefault="001F49D3" w:rsidP="00BB4ECC">
      <w:pPr>
        <w:pStyle w:val="1Einrckung"/>
        <w:numPr>
          <w:ilvl w:val="0"/>
          <w:numId w:val="1"/>
        </w:numPr>
        <w:rPr>
          <w:rFonts w:ascii="Arial" w:hAnsi="Arial" w:cs="Arial"/>
          <w:b/>
          <w:color w:val="000000"/>
          <w:sz w:val="24"/>
          <w:szCs w:val="24"/>
        </w:rPr>
      </w:pPr>
      <w:r w:rsidRPr="000720A7">
        <w:rPr>
          <w:rFonts w:ascii="Arial" w:hAnsi="Arial" w:cs="Arial"/>
          <w:b/>
          <w:sz w:val="24"/>
          <w:szCs w:val="24"/>
        </w:rPr>
        <w:t>Context and c</w:t>
      </w:r>
      <w:r w:rsidR="00B93AB2" w:rsidRPr="000720A7">
        <w:rPr>
          <w:rFonts w:ascii="Arial" w:hAnsi="Arial" w:cs="Arial"/>
          <w:b/>
          <w:sz w:val="24"/>
          <w:szCs w:val="24"/>
        </w:rPr>
        <w:t>urrent</w:t>
      </w:r>
      <w:r w:rsidRPr="000720A7">
        <w:rPr>
          <w:rFonts w:ascii="Arial" w:hAnsi="Arial" w:cs="Arial"/>
          <w:b/>
          <w:sz w:val="24"/>
          <w:szCs w:val="24"/>
        </w:rPr>
        <w:t xml:space="preserve"> s</w:t>
      </w:r>
      <w:r w:rsidR="001D3613" w:rsidRPr="000720A7">
        <w:rPr>
          <w:rFonts w:ascii="Arial" w:hAnsi="Arial" w:cs="Arial"/>
          <w:b/>
          <w:sz w:val="24"/>
          <w:szCs w:val="24"/>
        </w:rPr>
        <w:t>ituation</w:t>
      </w:r>
      <w:r w:rsidR="00D05649" w:rsidRPr="000720A7">
        <w:rPr>
          <w:rFonts w:ascii="Arial" w:hAnsi="Arial" w:cs="Arial"/>
          <w:b/>
          <w:sz w:val="24"/>
          <w:szCs w:val="24"/>
        </w:rPr>
        <w:t xml:space="preserve"> in the field of assignment </w:t>
      </w:r>
    </w:p>
    <w:p w14:paraId="42A64F0E" w14:textId="564E675E" w:rsidR="0048277E" w:rsidRPr="000720A7" w:rsidRDefault="0048277E" w:rsidP="0048277E">
      <w:pPr>
        <w:jc w:val="both"/>
        <w:rPr>
          <w:rFonts w:ascii="Arial" w:hAnsi="Arial" w:cs="Arial"/>
          <w:lang w:val="en-GB"/>
        </w:rPr>
      </w:pPr>
      <w:r w:rsidRPr="000720A7">
        <w:rPr>
          <w:rFonts w:ascii="Arial" w:hAnsi="Arial" w:cs="Arial"/>
          <w:lang w:val="en-GB"/>
        </w:rPr>
        <w:t>The PSD TVET Programme, implemented by GIZ on behalf of the Federal Ministry for Economic Cooperation and Development (BMZ), is piloting the Dual TVET system in close cooperation with the Ministry of Education, Science, Culture and Sport</w:t>
      </w:r>
      <w:r w:rsidR="00C413B7" w:rsidRPr="000720A7">
        <w:rPr>
          <w:rFonts w:ascii="Arial" w:hAnsi="Arial" w:cs="Arial"/>
          <w:lang w:val="en-GB"/>
        </w:rPr>
        <w:t xml:space="preserve"> (</w:t>
      </w:r>
      <w:proofErr w:type="spellStart"/>
      <w:r w:rsidR="00C413B7" w:rsidRPr="000720A7">
        <w:rPr>
          <w:rFonts w:ascii="Arial" w:hAnsi="Arial" w:cs="Arial"/>
          <w:lang w:val="en-GB"/>
        </w:rPr>
        <w:t>MoESCS</w:t>
      </w:r>
      <w:proofErr w:type="spellEnd"/>
      <w:r w:rsidR="00C413B7" w:rsidRPr="000720A7">
        <w:rPr>
          <w:rFonts w:ascii="Arial" w:hAnsi="Arial" w:cs="Arial"/>
          <w:lang w:val="en-GB"/>
        </w:rPr>
        <w:t>)</w:t>
      </w:r>
      <w:r w:rsidRPr="000720A7">
        <w:rPr>
          <w:rFonts w:ascii="Arial" w:hAnsi="Arial" w:cs="Arial"/>
          <w:lang w:val="en-GB"/>
        </w:rPr>
        <w:t xml:space="preserve"> and private sector companies in selected sectors relevant for employment: tourism, wine, precision engineering and IT. The </w:t>
      </w:r>
      <w:r w:rsidR="00C413B7" w:rsidRPr="000720A7">
        <w:rPr>
          <w:rFonts w:ascii="Arial" w:hAnsi="Arial" w:cs="Arial"/>
          <w:lang w:val="en-GB"/>
        </w:rPr>
        <w:t>i</w:t>
      </w:r>
      <w:r w:rsidRPr="000720A7">
        <w:rPr>
          <w:rFonts w:ascii="Arial" w:hAnsi="Arial" w:cs="Arial"/>
          <w:lang w:val="en-GB"/>
        </w:rPr>
        <w:t>mplementation of the Dual TVET system fosters local economic development and increases youth employment through recognition of TVET quality by the private sector.</w:t>
      </w:r>
    </w:p>
    <w:p w14:paraId="0133AB8D" w14:textId="77777777" w:rsidR="0048277E" w:rsidRPr="000720A7" w:rsidRDefault="0048277E" w:rsidP="0048277E">
      <w:pPr>
        <w:rPr>
          <w:rFonts w:ascii="Arial" w:hAnsi="Arial" w:cs="Arial"/>
          <w:lang w:val="en-GB"/>
        </w:rPr>
      </w:pPr>
    </w:p>
    <w:p w14:paraId="3648E889" w14:textId="24AD4CDC" w:rsidR="0048277E" w:rsidRPr="000720A7" w:rsidRDefault="0048277E" w:rsidP="0048277E">
      <w:pPr>
        <w:jc w:val="both"/>
        <w:rPr>
          <w:rFonts w:ascii="Arial" w:hAnsi="Arial" w:cs="Arial"/>
          <w:lang w:val="en-GB"/>
        </w:rPr>
      </w:pPr>
      <w:r w:rsidRPr="000720A7">
        <w:rPr>
          <w:rFonts w:ascii="Arial" w:hAnsi="Arial" w:cs="Arial"/>
          <w:lang w:val="en-GB"/>
        </w:rPr>
        <w:t xml:space="preserve">The PSD TVET Programme focuses on the development of supportive legislation and normative documents as the base for the sustainable run of the Dual TVET </w:t>
      </w:r>
      <w:r w:rsidR="00C413B7" w:rsidRPr="000720A7">
        <w:rPr>
          <w:rFonts w:ascii="Arial" w:hAnsi="Arial" w:cs="Arial"/>
          <w:lang w:val="en-GB"/>
        </w:rPr>
        <w:t>s</w:t>
      </w:r>
      <w:r w:rsidRPr="000720A7">
        <w:rPr>
          <w:rFonts w:ascii="Arial" w:hAnsi="Arial" w:cs="Arial"/>
          <w:lang w:val="en-GB"/>
        </w:rPr>
        <w:t xml:space="preserve">ystem in Armenia. Additionally, the Programme supports the institutional set up of qualifications in the TVET Colleges and the organisation of practical education in private companies, as well as human capacity development measures for TVET teachers and instructors from the private sector. </w:t>
      </w:r>
    </w:p>
    <w:p w14:paraId="260D9EF9" w14:textId="77777777" w:rsidR="0048277E" w:rsidRPr="000720A7" w:rsidRDefault="0048277E" w:rsidP="0048277E">
      <w:pPr>
        <w:rPr>
          <w:rFonts w:ascii="Arial" w:hAnsi="Arial" w:cs="Arial"/>
          <w:lang w:val="en-GB"/>
        </w:rPr>
      </w:pPr>
    </w:p>
    <w:p w14:paraId="73D371CC" w14:textId="76047508" w:rsidR="006C2C85" w:rsidRPr="000720A7" w:rsidRDefault="0048277E" w:rsidP="00153427">
      <w:pPr>
        <w:jc w:val="both"/>
        <w:rPr>
          <w:rFonts w:ascii="Arial" w:hAnsi="Arial" w:cs="Arial"/>
          <w:lang w:val="en-GB"/>
        </w:rPr>
      </w:pPr>
      <w:r w:rsidRPr="3AF0BC45">
        <w:rPr>
          <w:rFonts w:ascii="Arial" w:hAnsi="Arial" w:cs="Arial"/>
          <w:lang w:val="en-GB"/>
        </w:rPr>
        <w:t xml:space="preserve">Since 2017 the introduction of the Dual TVET System in Armenia, inspired by the German Model, considered the following steps: analysis of the skills in selected sectors and identification of training needs, formulation and standardisation of curriculum and modular programs, training of trainers and piloting of developed Dual TVET programs, as well as design of quality management system. The piloting of Dual approach </w:t>
      </w:r>
      <w:r w:rsidR="00C413B7" w:rsidRPr="3AF0BC45">
        <w:rPr>
          <w:rFonts w:ascii="Arial" w:hAnsi="Arial" w:cs="Arial"/>
          <w:lang w:val="en-GB"/>
        </w:rPr>
        <w:t>covers</w:t>
      </w:r>
      <w:r w:rsidRPr="3AF0BC45">
        <w:rPr>
          <w:rFonts w:ascii="Arial" w:hAnsi="Arial" w:cs="Arial"/>
          <w:lang w:val="en-GB"/>
        </w:rPr>
        <w:t xml:space="preserve"> long- and short-term programmes.</w:t>
      </w:r>
    </w:p>
    <w:p w14:paraId="16D40C50" w14:textId="77777777" w:rsidR="00BE7ED4" w:rsidRDefault="00BE7ED4" w:rsidP="00882AA1">
      <w:pPr>
        <w:pStyle w:val="Style13"/>
        <w:rPr>
          <w:rFonts w:ascii="Arial" w:hAnsi="Arial"/>
          <w:b/>
        </w:rPr>
      </w:pPr>
    </w:p>
    <w:p w14:paraId="36A9839D" w14:textId="7F6668EB" w:rsidR="00911604" w:rsidRPr="000720A7" w:rsidRDefault="005F4265" w:rsidP="00882AA1">
      <w:pPr>
        <w:pStyle w:val="Style13"/>
        <w:rPr>
          <w:rFonts w:ascii="Arial" w:hAnsi="Arial"/>
          <w:b/>
        </w:rPr>
      </w:pPr>
      <w:r w:rsidRPr="000720A7">
        <w:rPr>
          <w:rFonts w:ascii="Arial" w:hAnsi="Arial"/>
          <w:b/>
        </w:rPr>
        <w:t>C</w:t>
      </w:r>
      <w:r w:rsidR="00D40D76" w:rsidRPr="000720A7">
        <w:rPr>
          <w:rFonts w:ascii="Arial" w:hAnsi="Arial"/>
          <w:b/>
        </w:rPr>
        <w:t>onditions of the assignment</w:t>
      </w:r>
    </w:p>
    <w:p w14:paraId="202AEDD6" w14:textId="77777777" w:rsidR="00DF527E" w:rsidRPr="000720A7" w:rsidRDefault="001F49D3" w:rsidP="00BB4ECC">
      <w:pPr>
        <w:pStyle w:val="1Einrckung"/>
        <w:numPr>
          <w:ilvl w:val="1"/>
          <w:numId w:val="2"/>
        </w:numPr>
        <w:ind w:hanging="1080"/>
        <w:rPr>
          <w:rFonts w:ascii="Arial" w:hAnsi="Arial" w:cs="Arial"/>
          <w:b/>
          <w:sz w:val="24"/>
          <w:szCs w:val="24"/>
        </w:rPr>
      </w:pPr>
      <w:r w:rsidRPr="000720A7">
        <w:rPr>
          <w:rFonts w:ascii="Arial" w:hAnsi="Arial" w:cs="Arial"/>
          <w:b/>
          <w:sz w:val="24"/>
          <w:szCs w:val="24"/>
        </w:rPr>
        <w:t xml:space="preserve">Objective </w:t>
      </w:r>
      <w:r w:rsidR="0073103E" w:rsidRPr="000720A7">
        <w:rPr>
          <w:rFonts w:ascii="Arial" w:hAnsi="Arial" w:cs="Arial"/>
          <w:b/>
          <w:sz w:val="24"/>
          <w:szCs w:val="24"/>
        </w:rPr>
        <w:t>and tasks</w:t>
      </w:r>
    </w:p>
    <w:p w14:paraId="27F556B5" w14:textId="48F8F4A2" w:rsidR="002B75AD" w:rsidRDefault="00916D9C" w:rsidP="00916D9C">
      <w:pPr>
        <w:jc w:val="both"/>
        <w:rPr>
          <w:rFonts w:ascii="Arial" w:hAnsi="Arial" w:cs="Arial"/>
          <w:lang w:val="en-GB"/>
        </w:rPr>
      </w:pPr>
      <w:r w:rsidRPr="3AF0BC45">
        <w:rPr>
          <w:rFonts w:ascii="Arial" w:hAnsi="Arial" w:cs="Arial"/>
          <w:lang w:val="en-GB"/>
        </w:rPr>
        <w:t xml:space="preserve">The objective is </w:t>
      </w:r>
      <w:r w:rsidR="00377D94" w:rsidRPr="3AF0BC45">
        <w:rPr>
          <w:rFonts w:ascii="Arial" w:hAnsi="Arial" w:cs="Arial"/>
          <w:lang w:val="en-GB"/>
        </w:rPr>
        <w:t xml:space="preserve">to </w:t>
      </w:r>
      <w:r w:rsidR="009B0DB5" w:rsidRPr="3AF0BC45">
        <w:rPr>
          <w:rFonts w:ascii="Arial" w:hAnsi="Arial" w:cs="Arial"/>
          <w:lang w:val="en-GB"/>
        </w:rPr>
        <w:t xml:space="preserve">conduct a legal framework analysis of TVET regulation in Armenia, with subsequent proposals of legislative amendments for improvement </w:t>
      </w:r>
      <w:r w:rsidR="00742B2E" w:rsidRPr="3AF0BC45">
        <w:rPr>
          <w:rFonts w:ascii="Arial" w:hAnsi="Arial" w:cs="Arial"/>
          <w:lang w:val="en-GB"/>
        </w:rPr>
        <w:t xml:space="preserve">of </w:t>
      </w:r>
      <w:r w:rsidR="009B0DB5" w:rsidRPr="3AF0BC45">
        <w:rPr>
          <w:rFonts w:ascii="Arial" w:hAnsi="Arial" w:cs="Arial"/>
          <w:lang w:val="en-GB"/>
        </w:rPr>
        <w:t xml:space="preserve">the laws and key sub-legislative acts </w:t>
      </w:r>
      <w:r w:rsidR="002B75AD" w:rsidRPr="3AF0BC45">
        <w:rPr>
          <w:rFonts w:ascii="Arial" w:hAnsi="Arial" w:cs="Arial"/>
          <w:lang w:val="en-GB"/>
        </w:rPr>
        <w:t xml:space="preserve">with view of introduction of better legal framework and precondition for the functioning of Preliminary Vocational (Craftsmanship) and Middle Vocational Education in Armenia. Special focus should be made on </w:t>
      </w:r>
      <w:r w:rsidR="6EE76438" w:rsidRPr="3AF0BC45">
        <w:rPr>
          <w:rFonts w:ascii="Arial" w:hAnsi="Arial" w:cs="Arial"/>
          <w:lang w:val="en-GB"/>
        </w:rPr>
        <w:t>anchoring</w:t>
      </w:r>
      <w:r w:rsidR="002B75AD" w:rsidRPr="3AF0BC45">
        <w:rPr>
          <w:rFonts w:ascii="Arial" w:hAnsi="Arial" w:cs="Arial"/>
          <w:lang w:val="en-GB"/>
        </w:rPr>
        <w:t xml:space="preserve"> of D</w:t>
      </w:r>
      <w:r w:rsidR="003665DE" w:rsidRPr="3AF0BC45">
        <w:rPr>
          <w:rFonts w:ascii="Arial" w:hAnsi="Arial" w:cs="Arial"/>
          <w:lang w:val="en-GB"/>
        </w:rPr>
        <w:t xml:space="preserve">ual </w:t>
      </w:r>
      <w:r w:rsidR="002B75AD" w:rsidRPr="3AF0BC45">
        <w:rPr>
          <w:rFonts w:ascii="Arial" w:hAnsi="Arial" w:cs="Arial"/>
          <w:lang w:val="en-GB"/>
        </w:rPr>
        <w:t>TVET concept in the</w:t>
      </w:r>
      <w:r w:rsidR="003665DE" w:rsidRPr="3AF0BC45">
        <w:rPr>
          <w:rFonts w:ascii="Arial" w:hAnsi="Arial" w:cs="Arial"/>
          <w:lang w:val="en-GB"/>
        </w:rPr>
        <w:t xml:space="preserve"> existing</w:t>
      </w:r>
      <w:r w:rsidR="002B75AD" w:rsidRPr="3AF0BC45">
        <w:rPr>
          <w:rFonts w:ascii="Arial" w:hAnsi="Arial" w:cs="Arial"/>
          <w:lang w:val="en-GB"/>
        </w:rPr>
        <w:t xml:space="preserve"> legislation as a </w:t>
      </w:r>
      <w:r w:rsidR="003665DE" w:rsidRPr="3AF0BC45">
        <w:rPr>
          <w:rFonts w:ascii="Arial" w:hAnsi="Arial" w:cs="Arial"/>
          <w:lang w:val="en-GB"/>
        </w:rPr>
        <w:t xml:space="preserve">form of </w:t>
      </w:r>
      <w:r w:rsidR="3BD1C062" w:rsidRPr="3AF0BC45">
        <w:rPr>
          <w:rFonts w:ascii="Arial" w:hAnsi="Arial" w:cs="Arial"/>
          <w:lang w:val="en-GB"/>
        </w:rPr>
        <w:t xml:space="preserve">the </w:t>
      </w:r>
      <w:r w:rsidR="002B75AD" w:rsidRPr="3AF0BC45">
        <w:rPr>
          <w:rFonts w:ascii="Arial" w:hAnsi="Arial" w:cs="Arial"/>
          <w:lang w:val="en-GB"/>
        </w:rPr>
        <w:t xml:space="preserve">systemic cooperation between </w:t>
      </w:r>
      <w:r w:rsidR="372067D1" w:rsidRPr="3AF0BC45">
        <w:rPr>
          <w:rFonts w:ascii="Arial" w:hAnsi="Arial" w:cs="Arial"/>
          <w:lang w:val="en-GB"/>
        </w:rPr>
        <w:t>public and private sector</w:t>
      </w:r>
      <w:r w:rsidR="002B75AD" w:rsidRPr="3AF0BC45">
        <w:rPr>
          <w:rFonts w:ascii="Arial" w:hAnsi="Arial" w:cs="Arial"/>
          <w:lang w:val="en-GB"/>
        </w:rPr>
        <w:t xml:space="preserve"> in education and training proces</w:t>
      </w:r>
      <w:r w:rsidR="003665DE" w:rsidRPr="3AF0BC45">
        <w:rPr>
          <w:rFonts w:ascii="Arial" w:hAnsi="Arial" w:cs="Arial"/>
          <w:lang w:val="en-GB"/>
        </w:rPr>
        <w:t xml:space="preserve">s, as well as creation of necessary legislative preconditions and modalities for its implementation in practice. </w:t>
      </w:r>
    </w:p>
    <w:p w14:paraId="774EE1E9" w14:textId="0A0C3367" w:rsidR="002B75AD" w:rsidRDefault="009B0DB5" w:rsidP="00916D9C">
      <w:pPr>
        <w:jc w:val="both"/>
        <w:rPr>
          <w:rFonts w:ascii="Arial" w:hAnsi="Arial" w:cs="Arial"/>
          <w:lang w:val="en-GB"/>
        </w:rPr>
      </w:pPr>
      <w:r>
        <w:rPr>
          <w:rFonts w:ascii="Arial" w:hAnsi="Arial" w:cs="Arial"/>
          <w:lang w:val="en-GB"/>
        </w:rPr>
        <w:lastRenderedPageBreak/>
        <w:t>The  legislative analysis</w:t>
      </w:r>
      <w:r w:rsidR="002B75AD">
        <w:rPr>
          <w:rFonts w:ascii="Arial" w:hAnsi="Arial" w:cs="Arial"/>
          <w:lang w:val="en-GB"/>
        </w:rPr>
        <w:t xml:space="preserve"> and proposals for amendments </w:t>
      </w:r>
      <w:r>
        <w:rPr>
          <w:rFonts w:ascii="Arial" w:hAnsi="Arial" w:cs="Arial"/>
          <w:lang w:val="en-GB"/>
        </w:rPr>
        <w:t xml:space="preserve">should primarily focus on </w:t>
      </w:r>
      <w:r w:rsidR="002B75AD">
        <w:rPr>
          <w:rFonts w:ascii="Arial" w:hAnsi="Arial" w:cs="Arial"/>
          <w:lang w:val="en-GB"/>
        </w:rPr>
        <w:t>t</w:t>
      </w:r>
      <w:r>
        <w:rPr>
          <w:rFonts w:ascii="Arial" w:hAnsi="Arial" w:cs="Arial"/>
          <w:lang w:val="en-GB"/>
        </w:rPr>
        <w:t xml:space="preserve">he RA Law on Preliminary Vocational (Craftsmanship) and Middle Vocational Education of 2005 and its links to Law on Education of 1999, as well as </w:t>
      </w:r>
      <w:r w:rsidR="002B75AD">
        <w:rPr>
          <w:rFonts w:ascii="Arial" w:hAnsi="Arial" w:cs="Arial"/>
          <w:lang w:val="en-GB"/>
        </w:rPr>
        <w:t xml:space="preserve">cover </w:t>
      </w:r>
      <w:r>
        <w:rPr>
          <w:rFonts w:ascii="Arial" w:hAnsi="Arial" w:cs="Arial"/>
          <w:lang w:val="en-GB"/>
        </w:rPr>
        <w:t>subsequent legis</w:t>
      </w:r>
      <w:r w:rsidR="002B75AD">
        <w:rPr>
          <w:rFonts w:ascii="Arial" w:hAnsi="Arial" w:cs="Arial"/>
          <w:lang w:val="en-GB"/>
        </w:rPr>
        <w:t>la</w:t>
      </w:r>
      <w:r>
        <w:rPr>
          <w:rFonts w:ascii="Arial" w:hAnsi="Arial" w:cs="Arial"/>
          <w:lang w:val="en-GB"/>
        </w:rPr>
        <w:t xml:space="preserve">tive </w:t>
      </w:r>
      <w:r w:rsidR="002B75AD">
        <w:rPr>
          <w:rFonts w:ascii="Arial" w:hAnsi="Arial" w:cs="Arial"/>
          <w:lang w:val="en-GB"/>
        </w:rPr>
        <w:t>amendments</w:t>
      </w:r>
      <w:r>
        <w:rPr>
          <w:rFonts w:ascii="Arial" w:hAnsi="Arial" w:cs="Arial"/>
          <w:lang w:val="en-GB"/>
        </w:rPr>
        <w:t xml:space="preserve"> </w:t>
      </w:r>
      <w:r w:rsidR="002B75AD">
        <w:rPr>
          <w:rFonts w:ascii="Arial" w:hAnsi="Arial" w:cs="Arial"/>
          <w:lang w:val="en-GB"/>
        </w:rPr>
        <w:t xml:space="preserve">directly inferring from the proposed amendments in the RA Law on Preliminary Vocational (Craftsmanship) and Middle Vocational Education. </w:t>
      </w:r>
    </w:p>
    <w:p w14:paraId="6430A4E7" w14:textId="77777777" w:rsidR="009B0DB5" w:rsidRPr="000720A7" w:rsidRDefault="009B0DB5" w:rsidP="00916D9C">
      <w:pPr>
        <w:jc w:val="both"/>
        <w:rPr>
          <w:rFonts w:ascii="Arial" w:hAnsi="Arial" w:cs="Arial"/>
          <w:lang w:val="en-GB"/>
        </w:rPr>
      </w:pPr>
    </w:p>
    <w:p w14:paraId="55426167" w14:textId="630F23AA" w:rsidR="00485ABA" w:rsidRPr="000720A7" w:rsidRDefault="00485ABA" w:rsidP="00485ABA">
      <w:pPr>
        <w:jc w:val="both"/>
        <w:rPr>
          <w:rFonts w:ascii="Arial" w:hAnsi="Arial" w:cs="Arial"/>
          <w:b/>
          <w:lang w:val="en-GB"/>
        </w:rPr>
      </w:pPr>
      <w:r w:rsidRPr="000720A7">
        <w:rPr>
          <w:rFonts w:ascii="Arial" w:hAnsi="Arial" w:cs="Arial"/>
          <w:b/>
          <w:lang w:val="en-GB"/>
        </w:rPr>
        <w:t xml:space="preserve">General </w:t>
      </w:r>
      <w:r w:rsidR="002B75AD">
        <w:rPr>
          <w:rFonts w:ascii="Arial" w:hAnsi="Arial" w:cs="Arial"/>
          <w:b/>
          <w:lang w:val="en-GB"/>
        </w:rPr>
        <w:t>r</w:t>
      </w:r>
      <w:r w:rsidRPr="000720A7">
        <w:rPr>
          <w:rFonts w:ascii="Arial" w:hAnsi="Arial" w:cs="Arial"/>
          <w:b/>
          <w:lang w:val="en-GB"/>
        </w:rPr>
        <w:t>equirements for the developed materials:</w:t>
      </w:r>
    </w:p>
    <w:p w14:paraId="6E9F7EC3" w14:textId="77777777" w:rsidR="00485ABA" w:rsidRPr="000720A7" w:rsidRDefault="00485ABA" w:rsidP="00485ABA">
      <w:pPr>
        <w:jc w:val="both"/>
        <w:rPr>
          <w:rFonts w:ascii="Arial" w:hAnsi="Arial" w:cs="Arial"/>
          <w:lang w:val="en-GB"/>
        </w:rPr>
      </w:pPr>
    </w:p>
    <w:p w14:paraId="280D5A72" w14:textId="6052182B" w:rsidR="001D397D" w:rsidRDefault="001D397D" w:rsidP="001D397D">
      <w:pPr>
        <w:pStyle w:val="ListParagraph"/>
        <w:numPr>
          <w:ilvl w:val="0"/>
          <w:numId w:val="23"/>
        </w:numPr>
        <w:jc w:val="both"/>
        <w:rPr>
          <w:rFonts w:ascii="Arial" w:hAnsi="Arial" w:cs="Arial"/>
          <w:sz w:val="24"/>
          <w:szCs w:val="24"/>
          <w:lang w:val="en-GB"/>
        </w:rPr>
      </w:pPr>
      <w:r w:rsidRPr="3AF0BC45">
        <w:rPr>
          <w:rFonts w:ascii="Arial" w:hAnsi="Arial" w:cs="Arial"/>
          <w:sz w:val="24"/>
          <w:szCs w:val="24"/>
          <w:lang w:val="en-GB"/>
        </w:rPr>
        <w:t>The experts should cooperate with major stakeholders of the field</w:t>
      </w:r>
      <w:r w:rsidR="009E60B9" w:rsidRPr="3AF0BC45">
        <w:rPr>
          <w:rFonts w:ascii="Arial" w:hAnsi="Arial" w:cs="Arial"/>
          <w:sz w:val="24"/>
          <w:szCs w:val="24"/>
          <w:lang w:val="en-GB"/>
        </w:rPr>
        <w:t xml:space="preserve"> (particularly,</w:t>
      </w:r>
      <w:r w:rsidR="00860089" w:rsidRPr="3AF0BC45">
        <w:rPr>
          <w:rFonts w:ascii="Arial" w:hAnsi="Arial" w:cs="Arial"/>
          <w:sz w:val="24"/>
          <w:szCs w:val="24"/>
          <w:lang w:val="en-GB"/>
        </w:rPr>
        <w:t xml:space="preserve"> </w:t>
      </w:r>
      <w:proofErr w:type="spellStart"/>
      <w:r w:rsidR="00860089" w:rsidRPr="3AF0BC45">
        <w:rPr>
          <w:rFonts w:ascii="Arial" w:hAnsi="Arial" w:cs="Arial"/>
          <w:sz w:val="24"/>
          <w:szCs w:val="24"/>
          <w:lang w:val="en-GB"/>
        </w:rPr>
        <w:t>M</w:t>
      </w:r>
      <w:r w:rsidR="389D43B9" w:rsidRPr="3AF0BC45">
        <w:rPr>
          <w:rFonts w:ascii="Arial" w:hAnsi="Arial" w:cs="Arial"/>
          <w:sz w:val="24"/>
          <w:szCs w:val="24"/>
          <w:lang w:val="en-GB"/>
        </w:rPr>
        <w:t>oESCS</w:t>
      </w:r>
      <w:proofErr w:type="spellEnd"/>
      <w:r w:rsidR="00860089" w:rsidRPr="3AF0BC45">
        <w:rPr>
          <w:rFonts w:ascii="Arial" w:hAnsi="Arial" w:cs="Arial"/>
          <w:sz w:val="24"/>
          <w:szCs w:val="24"/>
          <w:lang w:val="en-GB"/>
        </w:rPr>
        <w:t>,</w:t>
      </w:r>
      <w:r w:rsidR="009E60B9" w:rsidRPr="3AF0BC45">
        <w:rPr>
          <w:rFonts w:ascii="Arial" w:hAnsi="Arial" w:cs="Arial"/>
          <w:sz w:val="24"/>
          <w:szCs w:val="24"/>
          <w:lang w:val="en-GB"/>
        </w:rPr>
        <w:t xml:space="preserve"> the respective </w:t>
      </w:r>
      <w:r w:rsidR="3EE17322" w:rsidRPr="3AF0BC45">
        <w:rPr>
          <w:rFonts w:ascii="Arial" w:hAnsi="Arial" w:cs="Arial"/>
          <w:sz w:val="24"/>
          <w:szCs w:val="24"/>
          <w:lang w:val="en-GB"/>
        </w:rPr>
        <w:t>Standing Commission</w:t>
      </w:r>
      <w:r w:rsidR="009E60B9" w:rsidRPr="3AF0BC45">
        <w:rPr>
          <w:rFonts w:ascii="Arial" w:hAnsi="Arial" w:cs="Arial"/>
          <w:sz w:val="24"/>
          <w:szCs w:val="24"/>
          <w:lang w:val="en-GB"/>
        </w:rPr>
        <w:t xml:space="preserve"> of the National Assembly</w:t>
      </w:r>
      <w:r w:rsidR="00860089" w:rsidRPr="3AF0BC45">
        <w:rPr>
          <w:rFonts w:ascii="Arial" w:hAnsi="Arial" w:cs="Arial"/>
          <w:sz w:val="24"/>
          <w:szCs w:val="24"/>
          <w:lang w:val="en-GB"/>
        </w:rPr>
        <w:t>, colleges</w:t>
      </w:r>
      <w:r w:rsidR="5BC4D251" w:rsidRPr="3AF0BC45">
        <w:rPr>
          <w:rFonts w:ascii="Arial" w:hAnsi="Arial" w:cs="Arial"/>
          <w:sz w:val="24"/>
          <w:szCs w:val="24"/>
          <w:lang w:val="en-GB"/>
        </w:rPr>
        <w:t>, private companies</w:t>
      </w:r>
      <w:r w:rsidR="009E60B9" w:rsidRPr="3AF0BC45">
        <w:rPr>
          <w:rFonts w:ascii="Arial" w:hAnsi="Arial" w:cs="Arial"/>
          <w:sz w:val="24"/>
          <w:szCs w:val="24"/>
          <w:lang w:val="en-GB"/>
        </w:rPr>
        <w:t>)</w:t>
      </w:r>
      <w:r w:rsidRPr="3AF0BC45">
        <w:rPr>
          <w:rFonts w:ascii="Arial" w:hAnsi="Arial" w:cs="Arial"/>
          <w:sz w:val="24"/>
          <w:szCs w:val="24"/>
          <w:lang w:val="en-GB"/>
        </w:rPr>
        <w:t xml:space="preserve"> in order to properly reveal the needs and provide relevant mechanisms and structures for the improvement of TVET regulatory framework. </w:t>
      </w:r>
    </w:p>
    <w:p w14:paraId="29433C5A" w14:textId="77777777" w:rsidR="001D397D" w:rsidRDefault="001D397D" w:rsidP="001D397D">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content of</w:t>
      </w:r>
      <w:r>
        <w:rPr>
          <w:rFonts w:ascii="Arial" w:hAnsi="Arial" w:cs="Arial"/>
          <w:sz w:val="24"/>
          <w:szCs w:val="24"/>
          <w:lang w:val="en-GB"/>
        </w:rPr>
        <w:t xml:space="preserve"> proposed legislative amendments should take into consideration specificity of Dual TVET education and its practical needs.</w:t>
      </w:r>
    </w:p>
    <w:p w14:paraId="4E883E5A" w14:textId="11C4E3C0" w:rsidR="002B75AD" w:rsidRDefault="00AE1C90"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The proposed legislative amendments</w:t>
      </w:r>
      <w:r w:rsidR="00742B2E">
        <w:rPr>
          <w:rFonts w:ascii="Arial" w:hAnsi="Arial" w:cs="Arial"/>
          <w:sz w:val="24"/>
          <w:szCs w:val="24"/>
        </w:rPr>
        <w:t xml:space="preserve"> should </w:t>
      </w:r>
      <w:r w:rsidR="002B75AD">
        <w:rPr>
          <w:rFonts w:ascii="Arial" w:hAnsi="Arial" w:cs="Arial"/>
          <w:sz w:val="24"/>
          <w:szCs w:val="24"/>
          <w:lang w:val="en-GB"/>
        </w:rPr>
        <w:t xml:space="preserve">meet the requirements for legal drafting and legal technique provided by the RA </w:t>
      </w:r>
      <w:r w:rsidR="001D397D">
        <w:rPr>
          <w:rFonts w:ascii="Arial" w:hAnsi="Arial" w:cs="Arial"/>
          <w:sz w:val="24"/>
          <w:szCs w:val="24"/>
          <w:lang w:val="en-GB"/>
        </w:rPr>
        <w:t>L</w:t>
      </w:r>
      <w:r w:rsidR="002B75AD">
        <w:rPr>
          <w:rFonts w:ascii="Arial" w:hAnsi="Arial" w:cs="Arial"/>
          <w:sz w:val="24"/>
          <w:szCs w:val="24"/>
          <w:lang w:val="en-GB"/>
        </w:rPr>
        <w:t xml:space="preserve">aw on Normative </w:t>
      </w:r>
      <w:r w:rsidR="001D397D">
        <w:rPr>
          <w:rFonts w:ascii="Arial" w:hAnsi="Arial" w:cs="Arial"/>
          <w:sz w:val="24"/>
          <w:szCs w:val="24"/>
          <w:lang w:val="en-GB"/>
        </w:rPr>
        <w:t>L</w:t>
      </w:r>
      <w:r w:rsidR="002B75AD">
        <w:rPr>
          <w:rFonts w:ascii="Arial" w:hAnsi="Arial" w:cs="Arial"/>
          <w:sz w:val="24"/>
          <w:szCs w:val="24"/>
          <w:lang w:val="en-GB"/>
        </w:rPr>
        <w:t xml:space="preserve">egal Acts. </w:t>
      </w:r>
    </w:p>
    <w:p w14:paraId="05EED852" w14:textId="7957A60C" w:rsidR="00916D9C" w:rsidRPr="000720A7" w:rsidRDefault="006C70AA" w:rsidP="006C70AA">
      <w:pPr>
        <w:jc w:val="both"/>
        <w:rPr>
          <w:rFonts w:ascii="Arial" w:hAnsi="Arial" w:cs="Arial"/>
          <w:b/>
        </w:rPr>
      </w:pPr>
      <w:r w:rsidRPr="000720A7">
        <w:rPr>
          <w:rFonts w:ascii="Arial" w:hAnsi="Arial" w:cs="Arial"/>
          <w:b/>
        </w:rPr>
        <w:t xml:space="preserve">3.2. </w:t>
      </w:r>
      <w:r w:rsidR="00916D9C" w:rsidRPr="000720A7">
        <w:rPr>
          <w:rFonts w:ascii="Arial" w:hAnsi="Arial" w:cs="Arial"/>
          <w:b/>
        </w:rPr>
        <w:t>Tasks</w:t>
      </w:r>
      <w:r w:rsidRPr="000720A7">
        <w:rPr>
          <w:rFonts w:ascii="Arial" w:hAnsi="Arial" w:cs="Arial"/>
          <w:b/>
        </w:rPr>
        <w:t xml:space="preserve"> and deliverables </w:t>
      </w:r>
    </w:p>
    <w:p w14:paraId="328A1C5C" w14:textId="776ED4F4" w:rsidR="00F9699B" w:rsidRPr="000720A7" w:rsidRDefault="00F9699B" w:rsidP="006C70AA">
      <w:pPr>
        <w:jc w:val="both"/>
        <w:rPr>
          <w:rFonts w:ascii="Arial" w:hAnsi="Arial" w:cs="Arial"/>
          <w:b/>
        </w:rPr>
      </w:pPr>
    </w:p>
    <w:p w14:paraId="1C0A9C58" w14:textId="2C382E7B" w:rsidR="00E50CC6" w:rsidRPr="000720A7" w:rsidRDefault="00F9699B" w:rsidP="00E50CC6">
      <w:pPr>
        <w:jc w:val="both"/>
        <w:rPr>
          <w:rFonts w:ascii="Arial" w:hAnsi="Arial" w:cs="Arial"/>
          <w:lang w:eastAsia="ru-RU"/>
        </w:rPr>
      </w:pPr>
      <w:r w:rsidRPr="000720A7">
        <w:rPr>
          <w:rFonts w:ascii="Arial" w:hAnsi="Arial" w:cs="Arial"/>
          <w:bCs/>
        </w:rPr>
        <w:t xml:space="preserve">The tasks will include </w:t>
      </w:r>
      <w:r w:rsidR="00485ABA" w:rsidRPr="000720A7">
        <w:rPr>
          <w:rFonts w:ascii="Arial" w:hAnsi="Arial" w:cs="Arial"/>
          <w:bCs/>
        </w:rPr>
        <w:t>developing</w:t>
      </w:r>
      <w:r w:rsidR="001859F7" w:rsidRPr="000720A7">
        <w:rPr>
          <w:rFonts w:ascii="Arial" w:hAnsi="Arial" w:cs="Arial"/>
          <w:bCs/>
        </w:rPr>
        <w:t xml:space="preserve"> </w:t>
      </w:r>
      <w:r w:rsidR="00742B2E">
        <w:rPr>
          <w:rFonts w:ascii="Arial" w:hAnsi="Arial" w:cs="Arial"/>
          <w:bCs/>
        </w:rPr>
        <w:t>a</w:t>
      </w:r>
      <w:r w:rsidR="001859F7" w:rsidRPr="000720A7">
        <w:rPr>
          <w:rFonts w:ascii="Arial" w:hAnsi="Arial" w:cs="Arial"/>
          <w:bCs/>
        </w:rPr>
        <w:t xml:space="preserve"> </w:t>
      </w:r>
      <w:r w:rsidR="001D397D">
        <w:rPr>
          <w:rFonts w:ascii="Arial" w:hAnsi="Arial" w:cs="Arial"/>
          <w:bCs/>
        </w:rPr>
        <w:t>concept of reforms and relevant legal amendments for improvement of organization an</w:t>
      </w:r>
      <w:r w:rsidR="00447FB3">
        <w:rPr>
          <w:rFonts w:ascii="Arial" w:hAnsi="Arial" w:cs="Arial"/>
          <w:bCs/>
        </w:rPr>
        <w:t>d</w:t>
      </w:r>
      <w:r w:rsidR="001D397D">
        <w:rPr>
          <w:rFonts w:ascii="Arial" w:hAnsi="Arial" w:cs="Arial"/>
          <w:bCs/>
        </w:rPr>
        <w:t xml:space="preserve"> delivery of TVET in Armenia with special focus on the needs of Dual TVET.</w:t>
      </w:r>
      <w:r w:rsidR="00447FB3">
        <w:rPr>
          <w:rFonts w:ascii="Arial" w:hAnsi="Arial" w:cs="Arial"/>
          <w:bCs/>
        </w:rPr>
        <w:t xml:space="preserve"> The experts will participate in relevant public consultations (</w:t>
      </w:r>
      <w:r w:rsidR="00742B2E">
        <w:rPr>
          <w:rFonts w:ascii="Arial" w:hAnsi="Arial" w:cs="Arial"/>
          <w:bCs/>
        </w:rPr>
        <w:t>roundtables</w:t>
      </w:r>
      <w:r w:rsidR="00447FB3">
        <w:rPr>
          <w:rFonts w:ascii="Arial" w:hAnsi="Arial" w:cs="Arial"/>
          <w:bCs/>
        </w:rPr>
        <w:t xml:space="preserve">, meetings with stakeholders) and present the proposed draft amendments. </w:t>
      </w:r>
    </w:p>
    <w:p w14:paraId="58EFA19B" w14:textId="77777777" w:rsidR="00E50CC6" w:rsidRPr="000720A7" w:rsidRDefault="00E50CC6" w:rsidP="006C70AA">
      <w:pPr>
        <w:jc w:val="both"/>
        <w:rPr>
          <w:rFonts w:ascii="Arial" w:hAnsi="Arial" w:cs="Arial"/>
          <w:bCs/>
          <w:highlight w:val="yellow"/>
        </w:rPr>
      </w:pPr>
    </w:p>
    <w:p w14:paraId="142180B9" w14:textId="604397A9" w:rsidR="001859F7" w:rsidRDefault="001D397D" w:rsidP="006C70AA">
      <w:pPr>
        <w:jc w:val="both"/>
        <w:rPr>
          <w:rFonts w:ascii="Arial" w:hAnsi="Arial" w:cs="Arial"/>
          <w:bCs/>
        </w:rPr>
      </w:pPr>
      <w:r>
        <w:rPr>
          <w:rFonts w:ascii="Arial" w:hAnsi="Arial" w:cs="Arial"/>
          <w:bCs/>
        </w:rPr>
        <w:t xml:space="preserve">The outline and conceptual directions of the proposed amendments should be </w:t>
      </w:r>
      <w:r w:rsidR="00CC478F" w:rsidRPr="000720A7">
        <w:rPr>
          <w:rFonts w:ascii="Arial" w:hAnsi="Arial" w:cs="Arial"/>
          <w:bCs/>
        </w:rPr>
        <w:t xml:space="preserve">approved by </w:t>
      </w:r>
      <w:r w:rsidR="00735B69" w:rsidRPr="000720A7">
        <w:rPr>
          <w:rFonts w:ascii="Arial" w:hAnsi="Arial" w:cs="Arial"/>
          <w:bCs/>
        </w:rPr>
        <w:t>GIZ.</w:t>
      </w:r>
    </w:p>
    <w:p w14:paraId="07A1C12A" w14:textId="77777777" w:rsidR="00BE7ED4" w:rsidRPr="000720A7" w:rsidRDefault="00BE7ED4" w:rsidP="006C70AA">
      <w:pPr>
        <w:jc w:val="both"/>
        <w:rPr>
          <w:rFonts w:ascii="Arial" w:hAnsi="Arial" w:cs="Arial"/>
          <w:bC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30"/>
        <w:gridCol w:w="1662"/>
        <w:gridCol w:w="2389"/>
      </w:tblGrid>
      <w:tr w:rsidR="005A07EF" w:rsidRPr="001D397D" w14:paraId="051FFFF5" w14:textId="77777777" w:rsidTr="3AF0BC45">
        <w:trPr>
          <w:cantSplit/>
          <w:trHeight w:val="368"/>
          <w:tblHeader/>
          <w:jc w:val="center"/>
        </w:trPr>
        <w:tc>
          <w:tcPr>
            <w:tcW w:w="474" w:type="pct"/>
            <w:shd w:val="clear" w:color="auto" w:fill="D9D9D9" w:themeFill="background1" w:themeFillShade="D9"/>
            <w:vAlign w:val="center"/>
          </w:tcPr>
          <w:p w14:paraId="15657BB4" w14:textId="3B07F7F4" w:rsidR="005A07EF" w:rsidRPr="001D397D" w:rsidRDefault="001859F7" w:rsidP="3AF0BC45">
            <w:pPr>
              <w:ind w:right="-20"/>
              <w:jc w:val="center"/>
              <w:rPr>
                <w:rFonts w:ascii="Arial" w:eastAsia="Arial" w:hAnsi="Arial" w:cs="Arial"/>
                <w:b/>
                <w:bCs/>
                <w:lang w:bidi="en-US"/>
              </w:rPr>
            </w:pPr>
            <w:r w:rsidRPr="3AF0BC45">
              <w:rPr>
                <w:rFonts w:ascii="Arial" w:hAnsi="Arial" w:cs="Arial"/>
                <w:b/>
                <w:bCs/>
              </w:rPr>
              <w:br w:type="page"/>
            </w:r>
            <w:r w:rsidR="1A2C06B3" w:rsidRPr="3AF0BC45">
              <w:rPr>
                <w:rFonts w:ascii="Arial" w:eastAsia="Arial" w:hAnsi="Arial" w:cs="Arial"/>
                <w:b/>
                <w:bCs/>
                <w:lang w:bidi="en-US"/>
              </w:rPr>
              <w:t>Step</w:t>
            </w:r>
          </w:p>
        </w:tc>
        <w:tc>
          <w:tcPr>
            <w:tcW w:w="2257" w:type="pct"/>
            <w:shd w:val="clear" w:color="auto" w:fill="D9D9D9" w:themeFill="background1" w:themeFillShade="D9"/>
            <w:vAlign w:val="center"/>
          </w:tcPr>
          <w:p w14:paraId="71476D8C" w14:textId="0427E714" w:rsidR="005A07EF" w:rsidRPr="001D397D" w:rsidRDefault="1A2C06B3" w:rsidP="3AF0BC45">
            <w:pPr>
              <w:ind w:right="-20"/>
              <w:jc w:val="center"/>
              <w:rPr>
                <w:rFonts w:ascii="Arial" w:eastAsia="Arial" w:hAnsi="Arial" w:cs="Arial"/>
                <w:b/>
                <w:bCs/>
                <w:lang w:bidi="en-US"/>
              </w:rPr>
            </w:pPr>
            <w:r w:rsidRPr="3AF0BC45">
              <w:rPr>
                <w:rFonts w:ascii="Arial" w:eastAsia="Arial" w:hAnsi="Arial" w:cs="Arial"/>
                <w:b/>
                <w:bCs/>
                <w:w w:val="117"/>
                <w:lang w:bidi="en-US"/>
              </w:rPr>
              <w:t>Tasks/Deliverables</w:t>
            </w:r>
          </w:p>
        </w:tc>
        <w:tc>
          <w:tcPr>
            <w:tcW w:w="931" w:type="pct"/>
            <w:shd w:val="clear" w:color="auto" w:fill="D9D9D9" w:themeFill="background1" w:themeFillShade="D9"/>
          </w:tcPr>
          <w:p w14:paraId="5C4286CC" w14:textId="77777777" w:rsidR="005A07EF" w:rsidRPr="001D397D" w:rsidRDefault="1A2C06B3" w:rsidP="3AF0BC45">
            <w:pPr>
              <w:ind w:right="-20"/>
              <w:jc w:val="center"/>
              <w:rPr>
                <w:rFonts w:ascii="Arial" w:eastAsia="Arial" w:hAnsi="Arial" w:cs="Arial"/>
                <w:b/>
                <w:bCs/>
                <w:lang w:bidi="en-US"/>
              </w:rPr>
            </w:pPr>
            <w:r w:rsidRPr="3AF0BC45">
              <w:rPr>
                <w:rFonts w:ascii="Arial" w:eastAsia="Arial" w:hAnsi="Arial" w:cs="Arial"/>
                <w:b/>
                <w:bCs/>
                <w:lang w:bidi="en-US"/>
              </w:rPr>
              <w:t>Time / location</w:t>
            </w:r>
          </w:p>
        </w:tc>
        <w:tc>
          <w:tcPr>
            <w:tcW w:w="1338" w:type="pct"/>
            <w:shd w:val="clear" w:color="auto" w:fill="D9D9D9" w:themeFill="background1" w:themeFillShade="D9"/>
            <w:vAlign w:val="center"/>
          </w:tcPr>
          <w:p w14:paraId="7F3A3285" w14:textId="77777777" w:rsidR="005A07EF" w:rsidRPr="001D397D" w:rsidRDefault="1A2C06B3" w:rsidP="3AF0BC45">
            <w:pPr>
              <w:ind w:right="-20"/>
              <w:jc w:val="center"/>
              <w:rPr>
                <w:rFonts w:ascii="Arial" w:eastAsia="Arial" w:hAnsi="Arial" w:cs="Arial"/>
                <w:b/>
                <w:bCs/>
                <w:lang w:bidi="en-US"/>
              </w:rPr>
            </w:pPr>
            <w:r w:rsidRPr="3AF0BC45">
              <w:rPr>
                <w:rFonts w:ascii="Arial" w:eastAsia="Arial" w:hAnsi="Arial" w:cs="Arial"/>
                <w:b/>
                <w:bCs/>
                <w:lang w:bidi="en-US"/>
              </w:rPr>
              <w:t>Man Days</w:t>
            </w:r>
          </w:p>
        </w:tc>
      </w:tr>
      <w:tr w:rsidR="000D449E" w:rsidRPr="001D397D" w14:paraId="21A2D7C0" w14:textId="77777777" w:rsidTr="3AF0BC45">
        <w:trPr>
          <w:cantSplit/>
          <w:jc w:val="center"/>
        </w:trPr>
        <w:tc>
          <w:tcPr>
            <w:tcW w:w="474" w:type="pct"/>
          </w:tcPr>
          <w:p w14:paraId="68F26047" w14:textId="77777777" w:rsidR="000D449E" w:rsidRPr="001D397D" w:rsidRDefault="000D449E" w:rsidP="008C2355">
            <w:pPr>
              <w:pStyle w:val="ListParagraph"/>
              <w:numPr>
                <w:ilvl w:val="0"/>
                <w:numId w:val="28"/>
              </w:numPr>
              <w:ind w:right="134"/>
              <w:rPr>
                <w:rFonts w:ascii="Arial" w:eastAsia="Arial" w:hAnsi="Arial" w:cs="Arial"/>
              </w:rPr>
            </w:pPr>
          </w:p>
        </w:tc>
        <w:tc>
          <w:tcPr>
            <w:tcW w:w="2257" w:type="pct"/>
          </w:tcPr>
          <w:p w14:paraId="452E99F1" w14:textId="403E1BA0" w:rsidR="000D449E" w:rsidRDefault="000D449E" w:rsidP="000D449E">
            <w:pPr>
              <w:ind w:right="-23"/>
              <w:rPr>
                <w:rFonts w:ascii="Arial" w:eastAsia="Times New Roman" w:hAnsi="Arial" w:cs="Arial"/>
                <w:lang w:bidi="en-US"/>
              </w:rPr>
            </w:pPr>
            <w:r w:rsidRPr="001D397D">
              <w:rPr>
                <w:rFonts w:ascii="Arial" w:eastAsia="Times New Roman" w:hAnsi="Arial" w:cs="Arial"/>
                <w:lang w:bidi="en-US"/>
              </w:rPr>
              <w:t xml:space="preserve">Analysis of the existing </w:t>
            </w:r>
            <w:r w:rsidR="00E80061">
              <w:rPr>
                <w:rFonts w:ascii="Arial" w:eastAsia="Times New Roman" w:hAnsi="Arial" w:cs="Arial"/>
                <w:lang w:bidi="en-US"/>
              </w:rPr>
              <w:t>legislative framework for TVET and preparation of outline of major direction</w:t>
            </w:r>
            <w:r w:rsidR="00742B2E">
              <w:rPr>
                <w:rFonts w:ascii="Arial" w:eastAsia="Times New Roman" w:hAnsi="Arial" w:cs="Arial"/>
                <w:lang w:bidi="en-US"/>
              </w:rPr>
              <w:t>s</w:t>
            </w:r>
            <w:r w:rsidR="00E80061">
              <w:rPr>
                <w:rFonts w:ascii="Arial" w:eastAsia="Times New Roman" w:hAnsi="Arial" w:cs="Arial"/>
                <w:lang w:bidi="en-US"/>
              </w:rPr>
              <w:t xml:space="preserve"> of reforms</w:t>
            </w:r>
            <w:r w:rsidR="00742B2E">
              <w:rPr>
                <w:rFonts w:ascii="Arial" w:eastAsia="Times New Roman" w:hAnsi="Arial" w:cs="Arial"/>
                <w:lang w:bidi="en-US"/>
              </w:rPr>
              <w:t>:</w:t>
            </w:r>
            <w:r w:rsidR="00E80061">
              <w:rPr>
                <w:rFonts w:ascii="Arial" w:eastAsia="Times New Roman" w:hAnsi="Arial" w:cs="Arial"/>
                <w:lang w:bidi="en-US"/>
              </w:rPr>
              <w:t xml:space="preserve"> </w:t>
            </w:r>
          </w:p>
          <w:p w14:paraId="29B68D63" w14:textId="77777777" w:rsidR="008374E6" w:rsidRPr="001D397D" w:rsidRDefault="008374E6" w:rsidP="008374E6">
            <w:pPr>
              <w:pStyle w:val="ListParagraph"/>
              <w:tabs>
                <w:tab w:val="left" w:pos="0"/>
              </w:tabs>
              <w:suppressAutoHyphens/>
              <w:autoSpaceDE w:val="0"/>
              <w:autoSpaceDN w:val="0"/>
              <w:adjustRightInd w:val="0"/>
              <w:ind w:left="316"/>
              <w:jc w:val="both"/>
              <w:rPr>
                <w:rFonts w:ascii="Arial" w:hAnsi="Arial" w:cs="Arial"/>
                <w:lang w:eastAsia="ru-RU"/>
              </w:rPr>
            </w:pPr>
          </w:p>
          <w:p w14:paraId="0FC988E1" w14:textId="0098B6E8" w:rsidR="00E80061" w:rsidRDefault="6DB5CF12"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lang w:eastAsia="ru-RU"/>
              </w:rPr>
              <w:t>Scope of relevant legislative framework is identified</w:t>
            </w:r>
            <w:r w:rsidR="612E0145" w:rsidRPr="3AF0BC45">
              <w:rPr>
                <w:rFonts w:ascii="Arial" w:hAnsi="Arial" w:cs="Arial"/>
                <w:lang w:eastAsia="ru-RU"/>
              </w:rPr>
              <w:t>,</w:t>
            </w:r>
            <w:r w:rsidRPr="3AF0BC45">
              <w:rPr>
                <w:rFonts w:ascii="Arial" w:hAnsi="Arial" w:cs="Arial"/>
                <w:lang w:eastAsia="ru-RU"/>
              </w:rPr>
              <w:t xml:space="preserve"> </w:t>
            </w:r>
          </w:p>
          <w:p w14:paraId="4CF172EC" w14:textId="68EF7A83" w:rsidR="00447FB3" w:rsidRDefault="00447FB3"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lang w:eastAsia="ru-RU"/>
              </w:rPr>
              <w:t xml:space="preserve">Major directions of </w:t>
            </w:r>
            <w:r w:rsidR="00742B2E" w:rsidRPr="3AF0BC45">
              <w:rPr>
                <w:rFonts w:ascii="Arial" w:hAnsi="Arial" w:cs="Arial"/>
                <w:lang w:eastAsia="ru-RU"/>
              </w:rPr>
              <w:t xml:space="preserve">the </w:t>
            </w:r>
            <w:r w:rsidRPr="3AF0BC45">
              <w:rPr>
                <w:rFonts w:ascii="Arial" w:hAnsi="Arial" w:cs="Arial"/>
                <w:lang w:eastAsia="ru-RU"/>
              </w:rPr>
              <w:t xml:space="preserve">reforms </w:t>
            </w:r>
            <w:r w:rsidR="07E16E14" w:rsidRPr="3AF0BC45">
              <w:rPr>
                <w:rFonts w:ascii="Arial" w:hAnsi="Arial" w:cs="Arial"/>
                <w:lang w:eastAsia="ru-RU"/>
              </w:rPr>
              <w:t>are</w:t>
            </w:r>
            <w:r w:rsidRPr="3AF0BC45">
              <w:rPr>
                <w:rFonts w:ascii="Arial" w:hAnsi="Arial" w:cs="Arial"/>
                <w:lang w:eastAsia="ru-RU"/>
              </w:rPr>
              <w:t xml:space="preserve"> agreed and discussed with GIZ</w:t>
            </w:r>
            <w:r w:rsidR="7D6EEFFE" w:rsidRPr="3AF0BC45">
              <w:rPr>
                <w:rFonts w:ascii="Arial" w:hAnsi="Arial" w:cs="Arial"/>
                <w:lang w:eastAsia="ru-RU"/>
              </w:rPr>
              <w:t>,</w:t>
            </w:r>
            <w:r w:rsidRPr="3AF0BC45">
              <w:rPr>
                <w:rFonts w:ascii="Arial" w:hAnsi="Arial" w:cs="Arial"/>
                <w:lang w:eastAsia="ru-RU"/>
              </w:rPr>
              <w:t xml:space="preserve"> </w:t>
            </w:r>
          </w:p>
          <w:p w14:paraId="3564783C" w14:textId="60C57CE6" w:rsidR="00E80061" w:rsidRPr="00E80061" w:rsidRDefault="2B145B50"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rPr>
            </w:pPr>
            <w:r w:rsidRPr="3AF0BC45">
              <w:rPr>
                <w:rFonts w:ascii="Arial" w:hAnsi="Arial" w:cs="Arial"/>
                <w:lang w:eastAsia="ru-RU"/>
              </w:rPr>
              <w:t>O</w:t>
            </w:r>
            <w:r w:rsidR="6DB5CF12" w:rsidRPr="3AF0BC45">
              <w:rPr>
                <w:rFonts w:ascii="Arial" w:hAnsi="Arial" w:cs="Arial"/>
                <w:lang w:eastAsia="ru-RU"/>
              </w:rPr>
              <w:t>utline of major direction</w:t>
            </w:r>
            <w:r w:rsidRPr="3AF0BC45">
              <w:rPr>
                <w:rFonts w:ascii="Arial" w:hAnsi="Arial" w:cs="Arial"/>
                <w:lang w:eastAsia="ru-RU"/>
              </w:rPr>
              <w:t>s</w:t>
            </w:r>
            <w:r w:rsidR="6DB5CF12" w:rsidRPr="3AF0BC45">
              <w:rPr>
                <w:rFonts w:ascii="Arial" w:hAnsi="Arial" w:cs="Arial"/>
                <w:lang w:eastAsia="ru-RU"/>
              </w:rPr>
              <w:t xml:space="preserve"> of reforms </w:t>
            </w:r>
            <w:r w:rsidRPr="3AF0BC45">
              <w:rPr>
                <w:rFonts w:ascii="Arial" w:hAnsi="Arial" w:cs="Arial"/>
                <w:lang w:eastAsia="ru-RU"/>
              </w:rPr>
              <w:t>is available</w:t>
            </w:r>
            <w:r w:rsidR="641458AC" w:rsidRPr="3AF0BC45">
              <w:rPr>
                <w:rFonts w:ascii="Arial" w:hAnsi="Arial" w:cs="Arial"/>
                <w:lang w:eastAsia="ru-RU"/>
              </w:rPr>
              <w:t>.</w:t>
            </w:r>
            <w:r w:rsidR="00447FB3" w:rsidRPr="3AF0BC45">
              <w:rPr>
                <w:rFonts w:ascii="Arial" w:hAnsi="Arial" w:cs="Arial"/>
              </w:rPr>
              <w:t xml:space="preserve"> </w:t>
            </w:r>
          </w:p>
        </w:tc>
        <w:tc>
          <w:tcPr>
            <w:tcW w:w="931" w:type="pct"/>
          </w:tcPr>
          <w:p w14:paraId="3967D47E" w14:textId="77777777" w:rsidR="0087344B" w:rsidRPr="001D397D" w:rsidRDefault="0087344B" w:rsidP="0087344B">
            <w:pPr>
              <w:jc w:val="center"/>
              <w:rPr>
                <w:rFonts w:ascii="Arial" w:eastAsia="Arial" w:hAnsi="Arial" w:cs="Arial"/>
                <w:lang w:bidi="en-US"/>
              </w:rPr>
            </w:pPr>
            <w:r w:rsidRPr="001D397D">
              <w:rPr>
                <w:rFonts w:ascii="Arial" w:eastAsia="Arial" w:hAnsi="Arial" w:cs="Arial"/>
                <w:lang w:bidi="en-US"/>
              </w:rPr>
              <w:t>November 2020/</w:t>
            </w:r>
          </w:p>
          <w:p w14:paraId="5F4FB977" w14:textId="77777777" w:rsidR="0087344B" w:rsidRPr="001D397D" w:rsidRDefault="0087344B" w:rsidP="0087344B">
            <w:pPr>
              <w:ind w:right="34"/>
              <w:jc w:val="center"/>
              <w:rPr>
                <w:rFonts w:ascii="Arial" w:eastAsia="Arial" w:hAnsi="Arial" w:cs="Arial"/>
                <w:lang w:val="ru-RU" w:bidi="en-US"/>
              </w:rPr>
            </w:pPr>
            <w:r w:rsidRPr="001D397D">
              <w:rPr>
                <w:rFonts w:ascii="Arial" w:eastAsia="Arial" w:hAnsi="Arial" w:cs="Arial"/>
                <w:lang w:bidi="en-US"/>
              </w:rPr>
              <w:t>Yerevan</w:t>
            </w:r>
          </w:p>
          <w:p w14:paraId="6A65539C" w14:textId="3EA77608" w:rsidR="000D449E" w:rsidRPr="001D397D" w:rsidRDefault="000D449E" w:rsidP="000D449E">
            <w:pPr>
              <w:jc w:val="center"/>
              <w:rPr>
                <w:rFonts w:ascii="Arial" w:eastAsia="Arial" w:hAnsi="Arial" w:cs="Arial"/>
                <w:lang w:bidi="en-US"/>
              </w:rPr>
            </w:pPr>
          </w:p>
        </w:tc>
        <w:tc>
          <w:tcPr>
            <w:tcW w:w="1338" w:type="pct"/>
          </w:tcPr>
          <w:p w14:paraId="4C458241" w14:textId="5C1F724D" w:rsidR="000D449E" w:rsidRPr="001D397D" w:rsidRDefault="00447FB3" w:rsidP="000D449E">
            <w:pPr>
              <w:jc w:val="center"/>
              <w:rPr>
                <w:rFonts w:ascii="Arial" w:eastAsia="Arial" w:hAnsi="Arial" w:cs="Arial"/>
                <w:lang w:bidi="en-US"/>
              </w:rPr>
            </w:pPr>
            <w:r>
              <w:rPr>
                <w:rFonts w:ascii="Arial" w:eastAsia="Arial" w:hAnsi="Arial" w:cs="Arial"/>
                <w:lang w:bidi="en-US"/>
              </w:rPr>
              <w:t>5</w:t>
            </w:r>
            <w:r w:rsidR="00BE7ED4" w:rsidRPr="001D397D">
              <w:rPr>
                <w:rFonts w:ascii="Arial" w:eastAsia="Arial" w:hAnsi="Arial" w:cs="Arial"/>
                <w:lang w:bidi="en-US"/>
              </w:rPr>
              <w:t xml:space="preserve"> days</w:t>
            </w:r>
          </w:p>
        </w:tc>
      </w:tr>
      <w:tr w:rsidR="000D449E" w:rsidRPr="001D397D" w14:paraId="0CF29265" w14:textId="77777777" w:rsidTr="3AF0BC45">
        <w:trPr>
          <w:cantSplit/>
          <w:jc w:val="center"/>
        </w:trPr>
        <w:tc>
          <w:tcPr>
            <w:tcW w:w="474" w:type="pct"/>
          </w:tcPr>
          <w:p w14:paraId="37AB17AC" w14:textId="77777777" w:rsidR="000D449E" w:rsidRPr="001D397D" w:rsidRDefault="000D449E"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39B7E7C5" w14:textId="179312F0" w:rsidR="000D449E" w:rsidRPr="001D397D" w:rsidRDefault="00447FB3" w:rsidP="000D449E">
            <w:pPr>
              <w:ind w:right="-23"/>
              <w:rPr>
                <w:rFonts w:ascii="Arial" w:eastAsia="Times New Roman" w:hAnsi="Arial" w:cs="Arial"/>
                <w:lang w:bidi="en-US"/>
              </w:rPr>
            </w:pPr>
            <w:r>
              <w:rPr>
                <w:rFonts w:ascii="Arial" w:eastAsia="Times New Roman" w:hAnsi="Arial" w:cs="Arial"/>
                <w:lang w:bidi="en-US"/>
              </w:rPr>
              <w:t xml:space="preserve">Elaboration of amendments to the </w:t>
            </w:r>
            <w:r>
              <w:rPr>
                <w:rFonts w:ascii="Arial" w:hAnsi="Arial" w:cs="Arial"/>
                <w:lang w:val="en-GB"/>
              </w:rPr>
              <w:t>Law on Preliminary Vocational (Craftsmanship) and Middle Vocational Education</w:t>
            </w:r>
            <w:r w:rsidR="00742B2E">
              <w:rPr>
                <w:rFonts w:ascii="Arial" w:hAnsi="Arial" w:cs="Arial"/>
                <w:lang w:val="en-GB"/>
              </w:rPr>
              <w:t>:</w:t>
            </w:r>
          </w:p>
          <w:p w14:paraId="5F433294" w14:textId="77777777" w:rsidR="000D449E" w:rsidRPr="001D397D" w:rsidRDefault="000D449E" w:rsidP="000D449E">
            <w:pPr>
              <w:ind w:right="-23"/>
              <w:rPr>
                <w:rFonts w:ascii="Arial" w:eastAsia="Times New Roman" w:hAnsi="Arial" w:cs="Arial"/>
                <w:lang w:bidi="en-US"/>
              </w:rPr>
            </w:pPr>
          </w:p>
          <w:p w14:paraId="5279DDEE" w14:textId="2DE7FCEF" w:rsidR="000D449E" w:rsidRPr="00447FB3" w:rsidRDefault="00447FB3"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lang w:eastAsia="ru-RU"/>
              </w:rPr>
              <w:t>Draft amendments to RA Law on Preliminary Vocational (Craftsmanship) and Middle Vocational Education of 2005 are elaborated and presented to GIZ</w:t>
            </w:r>
            <w:r w:rsidR="66C83E3D" w:rsidRPr="3AF0BC45">
              <w:rPr>
                <w:rFonts w:ascii="Arial" w:hAnsi="Arial" w:cs="Arial"/>
                <w:lang w:eastAsia="ru-RU"/>
              </w:rPr>
              <w:t>,</w:t>
            </w:r>
            <w:r w:rsidRPr="3AF0BC45">
              <w:rPr>
                <w:rFonts w:ascii="Arial" w:hAnsi="Arial" w:cs="Arial"/>
                <w:lang w:eastAsia="ru-RU"/>
              </w:rPr>
              <w:t xml:space="preserve"> </w:t>
            </w:r>
          </w:p>
          <w:p w14:paraId="2F0B16A2" w14:textId="0558691F" w:rsidR="00447FB3" w:rsidRPr="00447FB3" w:rsidRDefault="00447FB3"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lang w:eastAsia="ru-RU"/>
              </w:rPr>
              <w:t>Discussions on proposed Draft amendments to RA Law on Preliminary Vocational (Craftsmanship) and Middle Vocational Education are conducted with GIZ and stakeholders</w:t>
            </w:r>
            <w:r w:rsidR="4BF26D35" w:rsidRPr="3AF0BC45">
              <w:rPr>
                <w:rFonts w:ascii="Arial" w:hAnsi="Arial" w:cs="Arial"/>
                <w:lang w:eastAsia="ru-RU"/>
              </w:rPr>
              <w:t>,</w:t>
            </w:r>
          </w:p>
          <w:p w14:paraId="2FF83294" w14:textId="110D3B11" w:rsidR="00447FB3" w:rsidRPr="001D397D" w:rsidRDefault="00447FB3"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rPr>
            </w:pPr>
            <w:r w:rsidRPr="3AF0BC45">
              <w:rPr>
                <w:rFonts w:ascii="Arial" w:hAnsi="Arial" w:cs="Arial"/>
                <w:lang w:eastAsia="ru-RU"/>
              </w:rPr>
              <w:t xml:space="preserve">The proposed amendments are further </w:t>
            </w:r>
            <w:r w:rsidR="1C38A606" w:rsidRPr="3AF0BC45">
              <w:rPr>
                <w:rFonts w:ascii="Arial" w:hAnsi="Arial" w:cs="Arial"/>
                <w:lang w:eastAsia="ru-RU"/>
              </w:rPr>
              <w:t>revised</w:t>
            </w:r>
            <w:r w:rsidRPr="3AF0BC45">
              <w:rPr>
                <w:rFonts w:ascii="Arial" w:hAnsi="Arial" w:cs="Arial"/>
                <w:lang w:eastAsia="ru-RU"/>
              </w:rPr>
              <w:t xml:space="preserve"> as a result of discussions</w:t>
            </w:r>
            <w:r w:rsidR="336B6755" w:rsidRPr="3AF0BC45">
              <w:rPr>
                <w:rFonts w:ascii="Arial" w:hAnsi="Arial" w:cs="Arial"/>
                <w:lang w:eastAsia="ru-RU"/>
              </w:rPr>
              <w:t>.</w:t>
            </w:r>
          </w:p>
        </w:tc>
        <w:tc>
          <w:tcPr>
            <w:tcW w:w="931" w:type="pct"/>
          </w:tcPr>
          <w:p w14:paraId="7324BA74" w14:textId="77777777" w:rsidR="0087344B" w:rsidRPr="001D397D" w:rsidRDefault="0087344B" w:rsidP="0087344B">
            <w:pPr>
              <w:jc w:val="center"/>
              <w:rPr>
                <w:rFonts w:ascii="Arial" w:eastAsia="Arial" w:hAnsi="Arial" w:cs="Arial"/>
                <w:lang w:bidi="en-US"/>
              </w:rPr>
            </w:pPr>
            <w:r w:rsidRPr="001D397D">
              <w:rPr>
                <w:rFonts w:ascii="Arial" w:eastAsia="Arial" w:hAnsi="Arial" w:cs="Arial"/>
                <w:lang w:bidi="en-US"/>
              </w:rPr>
              <w:t>November 2020/</w:t>
            </w:r>
          </w:p>
          <w:p w14:paraId="6311D865" w14:textId="77777777" w:rsidR="0087344B" w:rsidRPr="001D397D" w:rsidRDefault="0087344B" w:rsidP="0087344B">
            <w:pPr>
              <w:ind w:right="34"/>
              <w:jc w:val="center"/>
              <w:rPr>
                <w:rFonts w:ascii="Arial" w:eastAsia="Arial" w:hAnsi="Arial" w:cs="Arial"/>
                <w:lang w:val="ru-RU" w:bidi="en-US"/>
              </w:rPr>
            </w:pPr>
            <w:r w:rsidRPr="001D397D">
              <w:rPr>
                <w:rFonts w:ascii="Arial" w:eastAsia="Arial" w:hAnsi="Arial" w:cs="Arial"/>
                <w:lang w:bidi="en-US"/>
              </w:rPr>
              <w:t>Yerevan</w:t>
            </w:r>
          </w:p>
          <w:p w14:paraId="5F8B4F26" w14:textId="5B8B454B" w:rsidR="000D449E" w:rsidRPr="001D397D" w:rsidRDefault="000D449E" w:rsidP="000D449E">
            <w:pPr>
              <w:ind w:right="34"/>
              <w:jc w:val="center"/>
              <w:rPr>
                <w:rFonts w:ascii="Arial" w:eastAsia="Arial" w:hAnsi="Arial" w:cs="Arial"/>
                <w:lang w:bidi="en-US"/>
              </w:rPr>
            </w:pPr>
          </w:p>
        </w:tc>
        <w:tc>
          <w:tcPr>
            <w:tcW w:w="1338" w:type="pct"/>
          </w:tcPr>
          <w:p w14:paraId="04F51B0B" w14:textId="5E864761" w:rsidR="000D449E" w:rsidRPr="001D397D" w:rsidRDefault="00447FB3" w:rsidP="000D449E">
            <w:pPr>
              <w:jc w:val="center"/>
              <w:rPr>
                <w:rFonts w:ascii="Arial" w:eastAsia="Arial" w:hAnsi="Arial" w:cs="Arial"/>
                <w:lang w:bidi="en-US"/>
              </w:rPr>
            </w:pPr>
            <w:r>
              <w:rPr>
                <w:rFonts w:ascii="Arial" w:eastAsia="Arial" w:hAnsi="Arial" w:cs="Arial"/>
                <w:lang w:bidi="en-US"/>
              </w:rPr>
              <w:t>15</w:t>
            </w:r>
            <w:r w:rsidR="000D449E" w:rsidRPr="001D397D">
              <w:rPr>
                <w:rFonts w:ascii="Arial" w:eastAsia="Arial" w:hAnsi="Arial" w:cs="Arial"/>
                <w:lang w:bidi="en-US"/>
              </w:rPr>
              <w:t xml:space="preserve"> days</w:t>
            </w:r>
          </w:p>
        </w:tc>
      </w:tr>
      <w:tr w:rsidR="000D449E" w:rsidRPr="001D397D" w14:paraId="08B4EFBF" w14:textId="77777777" w:rsidTr="3AF0BC45">
        <w:trPr>
          <w:cantSplit/>
          <w:jc w:val="center"/>
        </w:trPr>
        <w:tc>
          <w:tcPr>
            <w:tcW w:w="474" w:type="pct"/>
          </w:tcPr>
          <w:p w14:paraId="50E6DC1F" w14:textId="77777777" w:rsidR="000D449E" w:rsidRPr="001D397D"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48DB98C9" w14:textId="6707C606" w:rsidR="00447FB3" w:rsidRDefault="00447FB3" w:rsidP="00447FB3">
            <w:pPr>
              <w:ind w:right="-23"/>
              <w:rPr>
                <w:rFonts w:ascii="Arial" w:eastAsia="Times New Roman" w:hAnsi="Arial" w:cs="Arial"/>
                <w:lang w:bidi="en-US"/>
              </w:rPr>
            </w:pPr>
            <w:r>
              <w:rPr>
                <w:rFonts w:ascii="Arial" w:eastAsia="Times New Roman" w:hAnsi="Arial" w:cs="Arial"/>
                <w:lang w:bidi="en-US"/>
              </w:rPr>
              <w:t>Elaboration of inferring amendments to other legislative acts</w:t>
            </w:r>
            <w:r w:rsidR="00742B2E">
              <w:rPr>
                <w:rFonts w:ascii="Arial" w:eastAsia="Times New Roman" w:hAnsi="Arial" w:cs="Arial"/>
                <w:lang w:bidi="en-US"/>
              </w:rPr>
              <w:t>:</w:t>
            </w:r>
            <w:r>
              <w:rPr>
                <w:rFonts w:ascii="Arial" w:eastAsia="Times New Roman" w:hAnsi="Arial" w:cs="Arial"/>
                <w:lang w:bidi="en-US"/>
              </w:rPr>
              <w:t xml:space="preserve"> </w:t>
            </w:r>
          </w:p>
          <w:p w14:paraId="7D376034" w14:textId="5ACAF223" w:rsidR="00447FB3" w:rsidRPr="00447FB3" w:rsidRDefault="00447FB3"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rPr>
              <w:t xml:space="preserve"> </w:t>
            </w:r>
            <w:r w:rsidRPr="3AF0BC45">
              <w:rPr>
                <w:rFonts w:ascii="Arial" w:hAnsi="Arial" w:cs="Arial"/>
                <w:lang w:eastAsia="ru-RU"/>
              </w:rPr>
              <w:t>Scope of major legal acts which should be amended as a result of amendment of to the Law on Preliminary Vocational (Craftsmanship) and Middle Vocational Education is identified</w:t>
            </w:r>
            <w:r w:rsidR="2E03E98D" w:rsidRPr="3AF0BC45">
              <w:rPr>
                <w:rFonts w:ascii="Arial" w:hAnsi="Arial" w:cs="Arial"/>
                <w:lang w:eastAsia="ru-RU"/>
              </w:rPr>
              <w:t>,</w:t>
            </w:r>
            <w:r w:rsidRPr="3AF0BC45">
              <w:rPr>
                <w:rFonts w:ascii="Arial" w:hAnsi="Arial" w:cs="Arial"/>
                <w:lang w:eastAsia="ru-RU"/>
              </w:rPr>
              <w:t xml:space="preserve"> </w:t>
            </w:r>
          </w:p>
          <w:p w14:paraId="551E93FF" w14:textId="68CCEF95" w:rsidR="00447FB3" w:rsidRPr="00447FB3" w:rsidRDefault="00447FB3"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lang w:eastAsia="ru-RU"/>
              </w:rPr>
              <w:t>Main direction</w:t>
            </w:r>
            <w:r w:rsidR="00742B2E" w:rsidRPr="3AF0BC45">
              <w:rPr>
                <w:rFonts w:ascii="Arial" w:hAnsi="Arial" w:cs="Arial"/>
                <w:lang w:eastAsia="ru-RU"/>
              </w:rPr>
              <w:t>s</w:t>
            </w:r>
            <w:r w:rsidRPr="3AF0BC45">
              <w:rPr>
                <w:rFonts w:ascii="Arial" w:hAnsi="Arial" w:cs="Arial"/>
                <w:lang w:eastAsia="ru-RU"/>
              </w:rPr>
              <w:t xml:space="preserve"> of </w:t>
            </w:r>
            <w:r w:rsidR="00742B2E" w:rsidRPr="3AF0BC45">
              <w:rPr>
                <w:rFonts w:ascii="Arial" w:hAnsi="Arial" w:cs="Arial"/>
                <w:lang w:eastAsia="ru-RU"/>
              </w:rPr>
              <w:t xml:space="preserve">reforms </w:t>
            </w:r>
            <w:r w:rsidR="59177E10" w:rsidRPr="3AF0BC45">
              <w:rPr>
                <w:rFonts w:ascii="Arial" w:hAnsi="Arial" w:cs="Arial"/>
                <w:lang w:eastAsia="ru-RU"/>
              </w:rPr>
              <w:t>are</w:t>
            </w:r>
            <w:r w:rsidRPr="3AF0BC45">
              <w:rPr>
                <w:rFonts w:ascii="Arial" w:hAnsi="Arial" w:cs="Arial"/>
                <w:lang w:eastAsia="ru-RU"/>
              </w:rPr>
              <w:t xml:space="preserve"> </w:t>
            </w:r>
            <w:r w:rsidR="1C38A606" w:rsidRPr="3AF0BC45">
              <w:rPr>
                <w:rFonts w:ascii="Arial" w:hAnsi="Arial" w:cs="Arial"/>
                <w:lang w:eastAsia="ru-RU"/>
              </w:rPr>
              <w:t>agreed and discussed with GIZ</w:t>
            </w:r>
            <w:r w:rsidR="3FB28664" w:rsidRPr="3AF0BC45">
              <w:rPr>
                <w:rFonts w:ascii="Arial" w:hAnsi="Arial" w:cs="Arial"/>
                <w:lang w:eastAsia="ru-RU"/>
              </w:rPr>
              <w:t>,</w:t>
            </w:r>
            <w:r w:rsidR="1C38A606" w:rsidRPr="3AF0BC45">
              <w:rPr>
                <w:rFonts w:ascii="Arial" w:hAnsi="Arial" w:cs="Arial"/>
                <w:lang w:eastAsia="ru-RU"/>
              </w:rPr>
              <w:t xml:space="preserve">  </w:t>
            </w:r>
          </w:p>
          <w:p w14:paraId="5F29497D" w14:textId="692F779B" w:rsidR="000D449E" w:rsidRPr="001D397D" w:rsidRDefault="1C38A606" w:rsidP="008374E6">
            <w:pPr>
              <w:pStyle w:val="ListParagraph"/>
              <w:numPr>
                <w:ilvl w:val="0"/>
                <w:numId w:val="26"/>
              </w:numPr>
              <w:tabs>
                <w:tab w:val="left" w:pos="0"/>
              </w:tabs>
              <w:suppressAutoHyphens/>
              <w:autoSpaceDE w:val="0"/>
              <w:autoSpaceDN w:val="0"/>
              <w:adjustRightInd w:val="0"/>
              <w:ind w:left="316" w:hanging="142"/>
              <w:jc w:val="both"/>
              <w:rPr>
                <w:rFonts w:ascii="Arial" w:hAnsi="Arial" w:cs="Arial"/>
                <w:lang w:eastAsia="ru-RU"/>
              </w:rPr>
            </w:pPr>
            <w:r w:rsidRPr="3AF0BC45">
              <w:rPr>
                <w:rFonts w:ascii="Arial" w:hAnsi="Arial" w:cs="Arial"/>
                <w:lang w:eastAsia="ru-RU"/>
              </w:rPr>
              <w:t xml:space="preserve">Inferring </w:t>
            </w:r>
            <w:r w:rsidR="00742B2E" w:rsidRPr="3AF0BC45">
              <w:rPr>
                <w:rFonts w:ascii="Arial" w:hAnsi="Arial" w:cs="Arial"/>
                <w:lang w:eastAsia="ru-RU"/>
              </w:rPr>
              <w:t>d</w:t>
            </w:r>
            <w:r w:rsidRPr="3AF0BC45">
              <w:rPr>
                <w:rFonts w:ascii="Arial" w:hAnsi="Arial" w:cs="Arial"/>
                <w:lang w:eastAsia="ru-RU"/>
              </w:rPr>
              <w:t>raft amendments are elaborated and submitted to GIZ</w:t>
            </w:r>
            <w:r w:rsidR="73F6562A" w:rsidRPr="3AF0BC45">
              <w:rPr>
                <w:rFonts w:ascii="Arial" w:hAnsi="Arial" w:cs="Arial"/>
                <w:lang w:eastAsia="ru-RU"/>
              </w:rPr>
              <w:t>.</w:t>
            </w:r>
          </w:p>
        </w:tc>
        <w:tc>
          <w:tcPr>
            <w:tcW w:w="931" w:type="pct"/>
          </w:tcPr>
          <w:p w14:paraId="0E9B6416" w14:textId="1CF43063" w:rsidR="000D449E" w:rsidRPr="001D397D" w:rsidRDefault="000D449E" w:rsidP="000D449E">
            <w:pPr>
              <w:jc w:val="center"/>
              <w:rPr>
                <w:rFonts w:ascii="Arial" w:eastAsia="Arial" w:hAnsi="Arial" w:cs="Arial"/>
                <w:lang w:bidi="en-US"/>
              </w:rPr>
            </w:pPr>
            <w:r w:rsidRPr="001D397D">
              <w:rPr>
                <w:rFonts w:ascii="Arial" w:eastAsia="Arial" w:hAnsi="Arial" w:cs="Arial"/>
                <w:lang w:bidi="en-US"/>
              </w:rPr>
              <w:t>November 2020/</w:t>
            </w:r>
          </w:p>
          <w:p w14:paraId="7A5B55B6" w14:textId="4D2FBF9B" w:rsidR="000D449E" w:rsidRPr="001D397D" w:rsidRDefault="000D449E" w:rsidP="000D449E">
            <w:pPr>
              <w:ind w:right="34"/>
              <w:jc w:val="center"/>
              <w:rPr>
                <w:rFonts w:ascii="Arial" w:eastAsia="Arial" w:hAnsi="Arial" w:cs="Arial"/>
                <w:lang w:val="ru-RU" w:bidi="en-US"/>
              </w:rPr>
            </w:pPr>
            <w:r w:rsidRPr="001D397D">
              <w:rPr>
                <w:rFonts w:ascii="Arial" w:eastAsia="Arial" w:hAnsi="Arial" w:cs="Arial"/>
                <w:lang w:bidi="en-US"/>
              </w:rPr>
              <w:t>Yerevan</w:t>
            </w:r>
          </w:p>
          <w:p w14:paraId="4DF530E1" w14:textId="5705A518" w:rsidR="000D449E" w:rsidRPr="001D397D" w:rsidRDefault="000D449E" w:rsidP="000D449E">
            <w:pPr>
              <w:ind w:right="-20"/>
              <w:jc w:val="center"/>
              <w:rPr>
                <w:rFonts w:ascii="Arial" w:eastAsia="Arial" w:hAnsi="Arial" w:cs="Arial"/>
                <w:lang w:val="ru-RU" w:bidi="en-US"/>
              </w:rPr>
            </w:pPr>
          </w:p>
          <w:p w14:paraId="5260F3DD" w14:textId="77777777" w:rsidR="000D449E" w:rsidRPr="001D397D" w:rsidRDefault="000D449E" w:rsidP="000D449E">
            <w:pPr>
              <w:ind w:right="-20"/>
              <w:jc w:val="center"/>
              <w:rPr>
                <w:rFonts w:ascii="Arial" w:eastAsia="Arial" w:hAnsi="Arial" w:cs="Arial"/>
                <w:lang w:bidi="en-US"/>
              </w:rPr>
            </w:pPr>
          </w:p>
        </w:tc>
        <w:tc>
          <w:tcPr>
            <w:tcW w:w="1338" w:type="pct"/>
          </w:tcPr>
          <w:p w14:paraId="5F3F5C16" w14:textId="612DD5DB" w:rsidR="000D449E" w:rsidRPr="001D397D" w:rsidRDefault="0087344B" w:rsidP="000D449E">
            <w:pPr>
              <w:ind w:right="-20"/>
              <w:jc w:val="center"/>
              <w:rPr>
                <w:rFonts w:ascii="Arial" w:eastAsia="Arial" w:hAnsi="Arial" w:cs="Arial"/>
                <w:lang w:bidi="en-US"/>
              </w:rPr>
            </w:pPr>
            <w:r>
              <w:rPr>
                <w:rFonts w:ascii="Arial" w:eastAsia="Arial" w:hAnsi="Arial" w:cs="Arial"/>
                <w:lang w:bidi="en-US"/>
              </w:rPr>
              <w:t xml:space="preserve">5 </w:t>
            </w:r>
            <w:r w:rsidR="000D449E" w:rsidRPr="001D397D">
              <w:rPr>
                <w:rFonts w:ascii="Arial" w:eastAsia="Arial" w:hAnsi="Arial" w:cs="Arial"/>
                <w:lang w:bidi="en-US"/>
              </w:rPr>
              <w:t>days</w:t>
            </w:r>
          </w:p>
        </w:tc>
      </w:tr>
      <w:tr w:rsidR="000D449E" w:rsidRPr="001D397D" w14:paraId="124A56E5" w14:textId="77777777" w:rsidTr="3AF0BC45">
        <w:trPr>
          <w:cantSplit/>
          <w:trHeight w:val="1116"/>
          <w:jc w:val="center"/>
        </w:trPr>
        <w:tc>
          <w:tcPr>
            <w:tcW w:w="474" w:type="pct"/>
          </w:tcPr>
          <w:p w14:paraId="205E1AED" w14:textId="77777777" w:rsidR="000D449E" w:rsidRPr="001D397D"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553BB3D6" w14:textId="3044C1CD" w:rsidR="000D449E" w:rsidRPr="001D397D" w:rsidRDefault="0087344B" w:rsidP="000D449E">
            <w:pPr>
              <w:tabs>
                <w:tab w:val="left" w:pos="0"/>
              </w:tabs>
              <w:suppressAutoHyphens/>
              <w:autoSpaceDE w:val="0"/>
              <w:autoSpaceDN w:val="0"/>
              <w:adjustRightInd w:val="0"/>
              <w:jc w:val="both"/>
              <w:rPr>
                <w:rFonts w:ascii="Arial" w:eastAsia="Times New Roman" w:hAnsi="Arial" w:cs="Arial"/>
                <w:lang w:eastAsia="ru-RU" w:bidi="en-US"/>
              </w:rPr>
            </w:pPr>
            <w:r>
              <w:rPr>
                <w:rFonts w:ascii="Arial" w:eastAsia="Times New Roman" w:hAnsi="Arial" w:cs="Arial"/>
                <w:lang w:eastAsia="ru-RU" w:bidi="en-US"/>
              </w:rPr>
              <w:t xml:space="preserve">Presentation of </w:t>
            </w:r>
            <w:r w:rsidR="00742B2E">
              <w:rPr>
                <w:rFonts w:ascii="Arial" w:eastAsia="Times New Roman" w:hAnsi="Arial" w:cs="Arial"/>
                <w:lang w:eastAsia="ru-RU" w:bidi="en-US"/>
              </w:rPr>
              <w:t>d</w:t>
            </w:r>
            <w:r>
              <w:rPr>
                <w:rFonts w:ascii="Arial" w:eastAsia="Times New Roman" w:hAnsi="Arial" w:cs="Arial"/>
                <w:lang w:eastAsia="ru-RU" w:bidi="en-US"/>
              </w:rPr>
              <w:t>raft amendments</w:t>
            </w:r>
            <w:r w:rsidR="00742B2E">
              <w:rPr>
                <w:rFonts w:ascii="Arial" w:eastAsia="Times New Roman" w:hAnsi="Arial" w:cs="Arial"/>
                <w:lang w:eastAsia="ru-RU" w:bidi="en-US"/>
              </w:rPr>
              <w:t>:</w:t>
            </w:r>
            <w:r>
              <w:rPr>
                <w:rFonts w:ascii="Arial" w:eastAsia="Times New Roman" w:hAnsi="Arial" w:cs="Arial"/>
                <w:lang w:eastAsia="ru-RU" w:bidi="en-US"/>
              </w:rPr>
              <w:t xml:space="preserve"> </w:t>
            </w:r>
          </w:p>
          <w:p w14:paraId="6E6F0C5B" w14:textId="77777777" w:rsidR="000D449E" w:rsidRPr="001D397D"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p>
          <w:p w14:paraId="3539E350" w14:textId="3EEE0EB6" w:rsidR="000D449E" w:rsidRPr="001D397D" w:rsidRDefault="1C38A606" w:rsidP="0087344B">
            <w:pPr>
              <w:numPr>
                <w:ilvl w:val="0"/>
                <w:numId w:val="26"/>
              </w:numPr>
              <w:tabs>
                <w:tab w:val="left" w:pos="0"/>
              </w:tabs>
              <w:suppressAutoHyphens/>
              <w:autoSpaceDE w:val="0"/>
              <w:autoSpaceDN w:val="0"/>
              <w:adjustRightInd w:val="0"/>
              <w:spacing w:after="200" w:line="276" w:lineRule="auto"/>
              <w:ind w:left="226" w:right="-23" w:hanging="142"/>
              <w:contextualSpacing/>
              <w:jc w:val="both"/>
              <w:rPr>
                <w:rFonts w:ascii="Arial" w:eastAsia="Times New Roman" w:hAnsi="Arial" w:cs="Arial"/>
                <w:lang w:bidi="en-US"/>
              </w:rPr>
            </w:pPr>
            <w:r w:rsidRPr="3AF0BC45">
              <w:rPr>
                <w:rFonts w:ascii="Arial" w:eastAsia="Times New Roman" w:hAnsi="Arial" w:cs="Arial"/>
                <w:lang w:eastAsia="ru-RU" w:bidi="en-US"/>
              </w:rPr>
              <w:t xml:space="preserve">Presentation and </w:t>
            </w:r>
            <w:r w:rsidR="00742B2E" w:rsidRPr="3AF0BC45">
              <w:rPr>
                <w:rFonts w:ascii="Arial" w:eastAsia="Times New Roman" w:hAnsi="Arial" w:cs="Arial"/>
                <w:lang w:eastAsia="ru-RU" w:bidi="en-US"/>
              </w:rPr>
              <w:t>r</w:t>
            </w:r>
            <w:r w:rsidRPr="3AF0BC45">
              <w:rPr>
                <w:rFonts w:ascii="Arial" w:eastAsia="Times New Roman" w:hAnsi="Arial" w:cs="Arial"/>
                <w:lang w:eastAsia="ru-RU" w:bidi="en-US"/>
              </w:rPr>
              <w:t xml:space="preserve">ound-table discussion on </w:t>
            </w:r>
            <w:r w:rsidR="00742B2E" w:rsidRPr="3AF0BC45">
              <w:rPr>
                <w:rFonts w:ascii="Arial" w:eastAsia="Times New Roman" w:hAnsi="Arial" w:cs="Arial"/>
                <w:lang w:eastAsia="ru-RU" w:bidi="en-US"/>
              </w:rPr>
              <w:t>draft a</w:t>
            </w:r>
            <w:r w:rsidRPr="3AF0BC45">
              <w:rPr>
                <w:rFonts w:ascii="Arial" w:eastAsia="Times New Roman" w:hAnsi="Arial" w:cs="Arial"/>
                <w:lang w:eastAsia="ru-RU" w:bidi="en-US"/>
              </w:rPr>
              <w:t>mendment</w:t>
            </w:r>
            <w:r w:rsidR="00742B2E" w:rsidRPr="3AF0BC45">
              <w:rPr>
                <w:rFonts w:ascii="Arial" w:eastAsia="Times New Roman" w:hAnsi="Arial" w:cs="Arial"/>
                <w:lang w:eastAsia="ru-RU" w:bidi="en-US"/>
              </w:rPr>
              <w:t>s</w:t>
            </w:r>
            <w:r w:rsidRPr="3AF0BC45">
              <w:rPr>
                <w:rFonts w:ascii="Arial" w:eastAsia="Times New Roman" w:hAnsi="Arial" w:cs="Arial"/>
                <w:lang w:eastAsia="ru-RU" w:bidi="en-US"/>
              </w:rPr>
              <w:t xml:space="preserve"> is conducted</w:t>
            </w:r>
            <w:r w:rsidR="73A13972" w:rsidRPr="3AF0BC45">
              <w:rPr>
                <w:rFonts w:ascii="Arial" w:eastAsia="Times New Roman" w:hAnsi="Arial" w:cs="Arial"/>
                <w:lang w:eastAsia="ru-RU" w:bidi="en-US"/>
              </w:rPr>
              <w:t>.</w:t>
            </w:r>
          </w:p>
        </w:tc>
        <w:tc>
          <w:tcPr>
            <w:tcW w:w="931" w:type="pct"/>
          </w:tcPr>
          <w:p w14:paraId="62FE701F" w14:textId="23A83A9B" w:rsidR="0087344B" w:rsidRPr="001D397D" w:rsidRDefault="73A13972" w:rsidP="0087344B">
            <w:pPr>
              <w:jc w:val="center"/>
              <w:rPr>
                <w:rFonts w:ascii="Arial" w:eastAsia="Arial" w:hAnsi="Arial" w:cs="Arial"/>
                <w:lang w:bidi="en-US"/>
              </w:rPr>
            </w:pPr>
            <w:r w:rsidRPr="3AF0BC45">
              <w:rPr>
                <w:rFonts w:ascii="Arial" w:eastAsia="Arial" w:hAnsi="Arial" w:cs="Arial"/>
                <w:lang w:bidi="en-US"/>
              </w:rPr>
              <w:t>December</w:t>
            </w:r>
            <w:r w:rsidR="1C38A606" w:rsidRPr="3AF0BC45">
              <w:rPr>
                <w:rFonts w:ascii="Arial" w:eastAsia="Arial" w:hAnsi="Arial" w:cs="Arial"/>
                <w:lang w:bidi="en-US"/>
              </w:rPr>
              <w:t xml:space="preserve"> 2020/</w:t>
            </w:r>
          </w:p>
          <w:p w14:paraId="56204AD3" w14:textId="77777777" w:rsidR="0087344B" w:rsidRPr="001D397D" w:rsidRDefault="0087344B" w:rsidP="0087344B">
            <w:pPr>
              <w:ind w:right="34"/>
              <w:jc w:val="center"/>
              <w:rPr>
                <w:rFonts w:ascii="Arial" w:eastAsia="Arial" w:hAnsi="Arial" w:cs="Arial"/>
                <w:lang w:val="ru-RU" w:bidi="en-US"/>
              </w:rPr>
            </w:pPr>
            <w:r w:rsidRPr="001D397D">
              <w:rPr>
                <w:rFonts w:ascii="Arial" w:eastAsia="Arial" w:hAnsi="Arial" w:cs="Arial"/>
                <w:lang w:bidi="en-US"/>
              </w:rPr>
              <w:t>Yerevan</w:t>
            </w:r>
          </w:p>
          <w:p w14:paraId="073CE602" w14:textId="551AACE9" w:rsidR="000D449E" w:rsidRPr="001D397D" w:rsidRDefault="000D449E" w:rsidP="000D449E">
            <w:pPr>
              <w:ind w:right="35"/>
              <w:jc w:val="center"/>
              <w:rPr>
                <w:rFonts w:ascii="Arial" w:eastAsia="Arial" w:hAnsi="Arial" w:cs="Arial"/>
                <w:lang w:bidi="en-US"/>
              </w:rPr>
            </w:pPr>
          </w:p>
        </w:tc>
        <w:tc>
          <w:tcPr>
            <w:tcW w:w="1338" w:type="pct"/>
          </w:tcPr>
          <w:p w14:paraId="1A807D2B" w14:textId="57778296" w:rsidR="000D449E" w:rsidRPr="001D397D" w:rsidRDefault="0087344B" w:rsidP="000D449E">
            <w:pPr>
              <w:ind w:right="-20"/>
              <w:jc w:val="center"/>
              <w:rPr>
                <w:rFonts w:ascii="Arial" w:eastAsia="Arial" w:hAnsi="Arial" w:cs="Arial"/>
                <w:lang w:bidi="en-US"/>
              </w:rPr>
            </w:pPr>
            <w:r>
              <w:rPr>
                <w:rFonts w:ascii="Arial" w:eastAsia="Arial" w:hAnsi="Arial" w:cs="Arial"/>
                <w:lang w:bidi="en-US"/>
              </w:rPr>
              <w:t>1</w:t>
            </w:r>
            <w:r w:rsidR="000D449E" w:rsidRPr="001D397D">
              <w:rPr>
                <w:rFonts w:ascii="Arial" w:eastAsia="Arial" w:hAnsi="Arial" w:cs="Arial"/>
                <w:lang w:bidi="en-US"/>
              </w:rPr>
              <w:t xml:space="preserve"> day</w:t>
            </w:r>
          </w:p>
          <w:p w14:paraId="4E4EACAB" w14:textId="77777777" w:rsidR="000D449E" w:rsidRPr="001D397D" w:rsidRDefault="000D449E" w:rsidP="000D449E">
            <w:pPr>
              <w:ind w:right="-20"/>
              <w:rPr>
                <w:rFonts w:ascii="Arial" w:eastAsia="Arial" w:hAnsi="Arial" w:cs="Arial"/>
                <w:lang w:bidi="en-US"/>
              </w:rPr>
            </w:pPr>
          </w:p>
        </w:tc>
      </w:tr>
      <w:tr w:rsidR="000D449E" w:rsidRPr="001D397D" w14:paraId="2D531B48" w14:textId="77777777" w:rsidTr="3AF0BC45">
        <w:trPr>
          <w:cantSplit/>
          <w:trHeight w:val="1116"/>
          <w:jc w:val="center"/>
        </w:trPr>
        <w:tc>
          <w:tcPr>
            <w:tcW w:w="474" w:type="pct"/>
          </w:tcPr>
          <w:p w14:paraId="46A3724C" w14:textId="77777777" w:rsidR="000D449E" w:rsidRPr="001D397D"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324C90F6" w14:textId="01EB4DE7" w:rsidR="000D449E" w:rsidRPr="001D397D" w:rsidRDefault="0087344B" w:rsidP="000D449E">
            <w:pPr>
              <w:tabs>
                <w:tab w:val="left" w:pos="0"/>
              </w:tabs>
              <w:suppressAutoHyphens/>
              <w:autoSpaceDE w:val="0"/>
              <w:autoSpaceDN w:val="0"/>
              <w:adjustRightInd w:val="0"/>
              <w:jc w:val="both"/>
              <w:rPr>
                <w:rFonts w:ascii="Arial" w:eastAsia="Times New Roman" w:hAnsi="Arial" w:cs="Arial"/>
                <w:lang w:bidi="en-US"/>
              </w:rPr>
            </w:pPr>
            <w:r w:rsidRPr="001D397D">
              <w:rPr>
                <w:rFonts w:ascii="Arial" w:eastAsia="Times New Roman" w:hAnsi="Arial" w:cs="Arial"/>
                <w:lang w:bidi="en-US"/>
              </w:rPr>
              <w:t>Finalization</w:t>
            </w:r>
            <w:r w:rsidR="000D449E" w:rsidRPr="001D397D">
              <w:rPr>
                <w:rFonts w:ascii="Arial" w:eastAsia="Times New Roman" w:hAnsi="Arial" w:cs="Arial"/>
                <w:lang w:bidi="en-US"/>
              </w:rPr>
              <w:t xml:space="preserve"> of </w:t>
            </w:r>
            <w:r w:rsidR="00742B2E">
              <w:rPr>
                <w:rFonts w:ascii="Arial" w:eastAsia="Times New Roman" w:hAnsi="Arial" w:cs="Arial"/>
                <w:lang w:eastAsia="ru-RU" w:bidi="en-US"/>
              </w:rPr>
              <w:t>draft amendments</w:t>
            </w:r>
            <w:r w:rsidR="000D449E" w:rsidRPr="001D397D">
              <w:rPr>
                <w:rFonts w:ascii="Arial" w:eastAsia="Times New Roman" w:hAnsi="Arial" w:cs="Arial"/>
                <w:lang w:bidi="en-US"/>
              </w:rPr>
              <w:t>:</w:t>
            </w:r>
          </w:p>
          <w:p w14:paraId="4F7C67CA" w14:textId="77777777" w:rsidR="000D449E" w:rsidRPr="001D397D" w:rsidRDefault="000D449E" w:rsidP="000D449E">
            <w:pPr>
              <w:tabs>
                <w:tab w:val="left" w:pos="0"/>
              </w:tabs>
              <w:suppressAutoHyphens/>
              <w:autoSpaceDE w:val="0"/>
              <w:autoSpaceDN w:val="0"/>
              <w:adjustRightInd w:val="0"/>
              <w:jc w:val="both"/>
              <w:rPr>
                <w:rFonts w:ascii="Arial" w:eastAsia="Times New Roman" w:hAnsi="Arial" w:cs="Arial"/>
                <w:lang w:bidi="en-US"/>
              </w:rPr>
            </w:pPr>
          </w:p>
          <w:p w14:paraId="6CCD5733" w14:textId="5D97B020" w:rsidR="000D449E" w:rsidRPr="0087344B" w:rsidRDefault="0087344B" w:rsidP="000D449E">
            <w:pPr>
              <w:pStyle w:val="ListParagraph"/>
              <w:numPr>
                <w:ilvl w:val="0"/>
                <w:numId w:val="26"/>
              </w:numPr>
              <w:tabs>
                <w:tab w:val="left" w:pos="0"/>
              </w:tabs>
              <w:suppressAutoHyphens/>
              <w:autoSpaceDE w:val="0"/>
              <w:autoSpaceDN w:val="0"/>
              <w:adjustRightInd w:val="0"/>
              <w:ind w:left="316" w:hanging="142"/>
              <w:jc w:val="both"/>
              <w:rPr>
                <w:rFonts w:ascii="Arial" w:hAnsi="Arial" w:cs="Arial"/>
                <w:sz w:val="24"/>
                <w:szCs w:val="24"/>
                <w:lang w:eastAsia="ru-RU"/>
              </w:rPr>
            </w:pPr>
            <w:r>
              <w:rPr>
                <w:rFonts w:ascii="Arial" w:hAnsi="Arial" w:cs="Arial"/>
                <w:lang w:eastAsia="ru-RU"/>
              </w:rPr>
              <w:t xml:space="preserve">The </w:t>
            </w:r>
            <w:r w:rsidR="00742B2E">
              <w:rPr>
                <w:rFonts w:ascii="Arial" w:hAnsi="Arial" w:cs="Arial"/>
                <w:lang w:eastAsia="ru-RU"/>
              </w:rPr>
              <w:t>draft a</w:t>
            </w:r>
            <w:r>
              <w:rPr>
                <w:rFonts w:ascii="Arial" w:hAnsi="Arial" w:cs="Arial"/>
                <w:lang w:eastAsia="ru-RU"/>
              </w:rPr>
              <w:t>mendment</w:t>
            </w:r>
            <w:r w:rsidR="00742B2E">
              <w:rPr>
                <w:rFonts w:ascii="Arial" w:hAnsi="Arial" w:cs="Arial"/>
                <w:lang w:eastAsia="ru-RU"/>
              </w:rPr>
              <w:t>s</w:t>
            </w:r>
            <w:r>
              <w:rPr>
                <w:rFonts w:ascii="Arial" w:hAnsi="Arial" w:cs="Arial"/>
                <w:lang w:eastAsia="ru-RU"/>
              </w:rPr>
              <w:t xml:space="preserve"> are revised b</w:t>
            </w:r>
            <w:r w:rsidRPr="001D397D">
              <w:rPr>
                <w:rFonts w:ascii="Arial" w:hAnsi="Arial" w:cs="Arial"/>
                <w:lang w:eastAsia="ru-RU"/>
              </w:rPr>
              <w:t>ased on</w:t>
            </w:r>
            <w:r>
              <w:rPr>
                <w:rFonts w:ascii="Arial" w:hAnsi="Arial" w:cs="Arial"/>
                <w:lang w:eastAsia="ru-RU"/>
              </w:rPr>
              <w:t xml:space="preserve"> the </w:t>
            </w:r>
            <w:r w:rsidRPr="001D397D">
              <w:rPr>
                <w:rFonts w:ascii="Arial" w:hAnsi="Arial" w:cs="Arial"/>
                <w:lang w:eastAsia="ru-RU"/>
              </w:rPr>
              <w:t>feedback and results of the</w:t>
            </w:r>
            <w:r w:rsidRPr="001D397D">
              <w:rPr>
                <w:rFonts w:ascii="Arial" w:hAnsi="Arial" w:cs="Arial"/>
              </w:rPr>
              <w:t xml:space="preserve"> discussion</w:t>
            </w:r>
            <w:r w:rsidR="00742B2E">
              <w:rPr>
                <w:rFonts w:ascii="Arial" w:hAnsi="Arial" w:cs="Arial"/>
              </w:rPr>
              <w:t>s with stakeholders</w:t>
            </w:r>
            <w:r>
              <w:rPr>
                <w:rFonts w:ascii="Arial" w:hAnsi="Arial" w:cs="Arial"/>
              </w:rPr>
              <w:t xml:space="preserve"> </w:t>
            </w:r>
          </w:p>
          <w:p w14:paraId="0764A85A" w14:textId="109F6F1B" w:rsidR="0087344B" w:rsidRPr="001D397D" w:rsidRDefault="0087344B" w:rsidP="000D449E">
            <w:pPr>
              <w:pStyle w:val="ListParagraph"/>
              <w:numPr>
                <w:ilvl w:val="0"/>
                <w:numId w:val="26"/>
              </w:numPr>
              <w:tabs>
                <w:tab w:val="left" w:pos="0"/>
              </w:tabs>
              <w:suppressAutoHyphens/>
              <w:autoSpaceDE w:val="0"/>
              <w:autoSpaceDN w:val="0"/>
              <w:adjustRightInd w:val="0"/>
              <w:ind w:left="316" w:hanging="142"/>
              <w:jc w:val="both"/>
              <w:rPr>
                <w:rFonts w:ascii="Arial" w:hAnsi="Arial" w:cs="Arial"/>
                <w:sz w:val="24"/>
                <w:szCs w:val="24"/>
                <w:lang w:eastAsia="ru-RU"/>
              </w:rPr>
            </w:pPr>
            <w:r>
              <w:rPr>
                <w:rFonts w:ascii="Arial" w:hAnsi="Arial" w:cs="Arial"/>
                <w:lang w:eastAsia="ru-RU"/>
              </w:rPr>
              <w:t xml:space="preserve">Final report is presented to GIZ </w:t>
            </w:r>
          </w:p>
        </w:tc>
        <w:tc>
          <w:tcPr>
            <w:tcW w:w="931" w:type="pct"/>
          </w:tcPr>
          <w:p w14:paraId="400AC5D5" w14:textId="007151BB" w:rsidR="0087344B" w:rsidRPr="001D397D" w:rsidRDefault="406C98A9" w:rsidP="0087344B">
            <w:pPr>
              <w:jc w:val="center"/>
              <w:rPr>
                <w:rFonts w:ascii="Arial" w:eastAsia="Arial" w:hAnsi="Arial" w:cs="Arial"/>
                <w:lang w:bidi="en-US"/>
              </w:rPr>
            </w:pPr>
            <w:r w:rsidRPr="3AF0BC45">
              <w:rPr>
                <w:rFonts w:ascii="Arial" w:eastAsia="Arial" w:hAnsi="Arial" w:cs="Arial"/>
                <w:lang w:bidi="en-US"/>
              </w:rPr>
              <w:t>December</w:t>
            </w:r>
            <w:r w:rsidR="1C38A606" w:rsidRPr="3AF0BC45">
              <w:rPr>
                <w:rFonts w:ascii="Arial" w:eastAsia="Arial" w:hAnsi="Arial" w:cs="Arial"/>
                <w:lang w:bidi="en-US"/>
              </w:rPr>
              <w:t xml:space="preserve"> 2020/</w:t>
            </w:r>
          </w:p>
          <w:p w14:paraId="78546221" w14:textId="77777777" w:rsidR="0087344B" w:rsidRPr="001D397D" w:rsidRDefault="0087344B" w:rsidP="0087344B">
            <w:pPr>
              <w:ind w:right="34"/>
              <w:jc w:val="center"/>
              <w:rPr>
                <w:rFonts w:ascii="Arial" w:eastAsia="Arial" w:hAnsi="Arial" w:cs="Arial"/>
                <w:lang w:val="ru-RU" w:bidi="en-US"/>
              </w:rPr>
            </w:pPr>
            <w:r w:rsidRPr="001D397D">
              <w:rPr>
                <w:rFonts w:ascii="Arial" w:eastAsia="Arial" w:hAnsi="Arial" w:cs="Arial"/>
                <w:lang w:bidi="en-US"/>
              </w:rPr>
              <w:t>Yerevan</w:t>
            </w:r>
          </w:p>
          <w:p w14:paraId="3B9B36E6" w14:textId="2FE35A45" w:rsidR="000D449E" w:rsidRPr="001D397D" w:rsidRDefault="000D449E" w:rsidP="000D449E">
            <w:pPr>
              <w:jc w:val="center"/>
              <w:rPr>
                <w:rFonts w:ascii="Arial" w:eastAsia="Arial" w:hAnsi="Arial" w:cs="Arial"/>
                <w:lang w:bidi="en-US"/>
              </w:rPr>
            </w:pPr>
          </w:p>
        </w:tc>
        <w:tc>
          <w:tcPr>
            <w:tcW w:w="1338" w:type="pct"/>
          </w:tcPr>
          <w:p w14:paraId="4C95E3DB" w14:textId="1C72DF1A" w:rsidR="000D449E" w:rsidRPr="001D397D" w:rsidRDefault="0087344B" w:rsidP="000D449E">
            <w:pPr>
              <w:ind w:right="-20"/>
              <w:jc w:val="center"/>
              <w:rPr>
                <w:rFonts w:ascii="Arial" w:eastAsia="Arial" w:hAnsi="Arial" w:cs="Arial"/>
                <w:lang w:bidi="en-US"/>
              </w:rPr>
            </w:pPr>
            <w:r>
              <w:rPr>
                <w:rFonts w:ascii="Arial" w:eastAsia="Arial" w:hAnsi="Arial" w:cs="Arial"/>
                <w:lang w:bidi="en-US"/>
              </w:rPr>
              <w:t xml:space="preserve">4 </w:t>
            </w:r>
            <w:r w:rsidR="000D449E" w:rsidRPr="001D397D">
              <w:rPr>
                <w:rFonts w:ascii="Arial" w:eastAsia="Arial" w:hAnsi="Arial" w:cs="Arial"/>
                <w:lang w:bidi="en-US"/>
              </w:rPr>
              <w:t>days</w:t>
            </w:r>
          </w:p>
        </w:tc>
      </w:tr>
      <w:tr w:rsidR="000D449E" w:rsidRPr="000720A7" w14:paraId="7BAEB29C" w14:textId="77777777" w:rsidTr="3AF0BC45">
        <w:trPr>
          <w:cantSplit/>
          <w:trHeight w:val="387"/>
          <w:jc w:val="center"/>
        </w:trPr>
        <w:tc>
          <w:tcPr>
            <w:tcW w:w="3662" w:type="pct"/>
            <w:gridSpan w:val="3"/>
          </w:tcPr>
          <w:p w14:paraId="715FDDDC" w14:textId="698F23CE" w:rsidR="000D449E" w:rsidRPr="001D397D" w:rsidRDefault="13BF429A" w:rsidP="3AF0BC45">
            <w:pPr>
              <w:jc w:val="center"/>
              <w:rPr>
                <w:rFonts w:ascii="Arial" w:eastAsia="Arial" w:hAnsi="Arial" w:cs="Arial"/>
                <w:b/>
                <w:bCs/>
                <w:lang w:bidi="en-US"/>
              </w:rPr>
            </w:pPr>
            <w:r w:rsidRPr="3AF0BC45">
              <w:rPr>
                <w:rFonts w:ascii="Arial" w:eastAsia="Arial" w:hAnsi="Arial" w:cs="Arial"/>
                <w:b/>
                <w:bCs/>
                <w:lang w:bidi="en-US"/>
              </w:rPr>
              <w:t>Total</w:t>
            </w:r>
          </w:p>
        </w:tc>
        <w:tc>
          <w:tcPr>
            <w:tcW w:w="1338" w:type="pct"/>
          </w:tcPr>
          <w:p w14:paraId="05CF45A0" w14:textId="242578E9" w:rsidR="000D449E" w:rsidRPr="000720A7" w:rsidRDefault="1C38A606" w:rsidP="3AF0BC45">
            <w:pPr>
              <w:ind w:right="-20"/>
              <w:jc w:val="center"/>
              <w:rPr>
                <w:rFonts w:ascii="Arial" w:eastAsia="Arial" w:hAnsi="Arial" w:cs="Arial"/>
                <w:b/>
                <w:bCs/>
                <w:lang w:bidi="en-US"/>
              </w:rPr>
            </w:pPr>
            <w:r w:rsidRPr="3AF0BC45">
              <w:rPr>
                <w:rFonts w:ascii="Arial" w:eastAsia="Arial" w:hAnsi="Arial" w:cs="Arial"/>
                <w:b/>
                <w:bCs/>
                <w:lang w:bidi="en-US"/>
              </w:rPr>
              <w:t>30</w:t>
            </w:r>
            <w:r w:rsidR="00A54502" w:rsidRPr="3AF0BC45">
              <w:rPr>
                <w:rFonts w:ascii="Arial" w:eastAsia="Arial" w:hAnsi="Arial" w:cs="Arial"/>
                <w:b/>
                <w:bCs/>
                <w:lang w:bidi="en-US"/>
              </w:rPr>
              <w:t xml:space="preserve"> </w:t>
            </w:r>
            <w:r w:rsidR="13BF429A" w:rsidRPr="3AF0BC45">
              <w:rPr>
                <w:rFonts w:ascii="Arial" w:eastAsia="Arial" w:hAnsi="Arial" w:cs="Arial"/>
                <w:b/>
                <w:bCs/>
                <w:lang w:bidi="en-US"/>
              </w:rPr>
              <w:t>days</w:t>
            </w:r>
          </w:p>
        </w:tc>
      </w:tr>
    </w:tbl>
    <w:p w14:paraId="0644A5C8" w14:textId="67CB3705" w:rsidR="00C13F52" w:rsidRPr="000720A7" w:rsidRDefault="000720A7" w:rsidP="00C13F52">
      <w:pPr>
        <w:pStyle w:val="1Einrckung"/>
        <w:tabs>
          <w:tab w:val="left" w:pos="720"/>
        </w:tabs>
        <w:spacing w:before="200"/>
        <w:ind w:left="0" w:firstLine="0"/>
        <w:jc w:val="both"/>
        <w:rPr>
          <w:rFonts w:ascii="Arial" w:hAnsi="Arial" w:cs="Arial"/>
          <w:b/>
          <w:sz w:val="24"/>
          <w:szCs w:val="24"/>
        </w:rPr>
      </w:pPr>
      <w:r w:rsidRPr="000720A7">
        <w:rPr>
          <w:rFonts w:ascii="Arial" w:hAnsi="Arial" w:cs="Arial"/>
          <w:sz w:val="24"/>
          <w:szCs w:val="24"/>
          <w:lang w:val="en-GB"/>
        </w:rPr>
        <w:t xml:space="preserve">Round-table discussions and reimbursable costs are not foreseen in the implementation of this assignment. </w:t>
      </w:r>
      <w:r w:rsidR="00E13E14">
        <w:rPr>
          <w:rFonts w:ascii="Arial" w:hAnsi="Arial" w:cs="Arial"/>
          <w:sz w:val="24"/>
          <w:szCs w:val="24"/>
          <w:lang w:val="en-GB"/>
        </w:rPr>
        <w:t xml:space="preserve">The timeline with exact days for each task will be agreed before the implementation of this assignment. </w:t>
      </w:r>
    </w:p>
    <w:p w14:paraId="2235437E" w14:textId="20978AC0" w:rsidR="00916D9C" w:rsidRPr="000720A7" w:rsidRDefault="002669FA" w:rsidP="002669FA">
      <w:pPr>
        <w:pStyle w:val="1Einrckung"/>
        <w:tabs>
          <w:tab w:val="left" w:pos="720"/>
        </w:tabs>
        <w:spacing w:before="200"/>
        <w:jc w:val="both"/>
        <w:rPr>
          <w:rFonts w:ascii="Arial" w:hAnsi="Arial" w:cs="Arial"/>
          <w:b/>
          <w:sz w:val="24"/>
          <w:szCs w:val="24"/>
        </w:rPr>
      </w:pPr>
      <w:r w:rsidRPr="000720A7">
        <w:rPr>
          <w:rFonts w:ascii="Arial" w:hAnsi="Arial" w:cs="Arial"/>
          <w:b/>
          <w:sz w:val="24"/>
          <w:szCs w:val="24"/>
        </w:rPr>
        <w:t>3.</w:t>
      </w:r>
      <w:r w:rsidR="00C13F52" w:rsidRPr="000720A7">
        <w:rPr>
          <w:rFonts w:ascii="Arial" w:hAnsi="Arial" w:cs="Arial"/>
          <w:b/>
          <w:sz w:val="24"/>
          <w:szCs w:val="24"/>
        </w:rPr>
        <w:t>3</w:t>
      </w:r>
      <w:r w:rsidRPr="000720A7">
        <w:rPr>
          <w:rFonts w:ascii="Arial" w:hAnsi="Arial" w:cs="Arial"/>
          <w:b/>
          <w:sz w:val="24"/>
          <w:szCs w:val="24"/>
        </w:rPr>
        <w:t xml:space="preserve">. </w:t>
      </w:r>
      <w:r w:rsidR="00916D9C" w:rsidRPr="000720A7">
        <w:rPr>
          <w:rFonts w:ascii="Arial" w:hAnsi="Arial" w:cs="Arial"/>
          <w:b/>
          <w:sz w:val="24"/>
          <w:szCs w:val="24"/>
        </w:rPr>
        <w:t>Coordination and communication</w:t>
      </w:r>
    </w:p>
    <w:p w14:paraId="2214E955" w14:textId="2DA48E77" w:rsidR="00A54502"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w:t>
      </w:r>
      <w:r w:rsidR="009E60B9">
        <w:rPr>
          <w:rFonts w:ascii="Arial" w:hAnsi="Arial" w:cs="Arial"/>
          <w:sz w:val="24"/>
          <w:szCs w:val="24"/>
        </w:rPr>
        <w:t>expert</w:t>
      </w:r>
      <w:r w:rsidRPr="000720A7">
        <w:rPr>
          <w:rFonts w:ascii="Arial" w:hAnsi="Arial" w:cs="Arial"/>
          <w:sz w:val="24"/>
          <w:szCs w:val="24"/>
        </w:rPr>
        <w:t xml:space="preserve"> shall report to </w:t>
      </w:r>
      <w:r w:rsidR="00982A9E" w:rsidRPr="000720A7">
        <w:rPr>
          <w:rFonts w:ascii="Arial" w:hAnsi="Arial" w:cs="Arial"/>
          <w:sz w:val="24"/>
          <w:szCs w:val="24"/>
        </w:rPr>
        <w:t>PSD TVET</w:t>
      </w:r>
      <w:r w:rsidRPr="000720A7">
        <w:rPr>
          <w:rFonts w:ascii="Arial" w:hAnsi="Arial" w:cs="Arial"/>
          <w:sz w:val="24"/>
          <w:szCs w:val="24"/>
        </w:rPr>
        <w:t xml:space="preserve"> </w:t>
      </w:r>
      <w:r w:rsidR="00133EF6" w:rsidRPr="000720A7">
        <w:rPr>
          <w:rFonts w:ascii="Arial" w:hAnsi="Arial" w:cs="Arial"/>
          <w:sz w:val="24"/>
          <w:szCs w:val="24"/>
        </w:rPr>
        <w:t>Program</w:t>
      </w:r>
      <w:r w:rsidRPr="000720A7">
        <w:rPr>
          <w:rFonts w:ascii="Arial" w:hAnsi="Arial" w:cs="Arial"/>
          <w:sz w:val="24"/>
          <w:szCs w:val="24"/>
        </w:rPr>
        <w:t xml:space="preserve"> </w:t>
      </w:r>
      <w:r w:rsidR="000720A7">
        <w:rPr>
          <w:rFonts w:ascii="Arial" w:hAnsi="Arial" w:cs="Arial"/>
          <w:sz w:val="24"/>
          <w:szCs w:val="24"/>
        </w:rPr>
        <w:t>Expert</w:t>
      </w:r>
      <w:r w:rsidRPr="000720A7">
        <w:rPr>
          <w:rFonts w:ascii="Arial" w:hAnsi="Arial" w:cs="Arial"/>
          <w:sz w:val="24"/>
          <w:szCs w:val="24"/>
        </w:rPr>
        <w:t xml:space="preserve"> and closely cooperate with</w:t>
      </w:r>
      <w:r w:rsidR="00A54502">
        <w:rPr>
          <w:rFonts w:ascii="Arial" w:hAnsi="Arial" w:cs="Arial"/>
          <w:sz w:val="24"/>
          <w:szCs w:val="24"/>
        </w:rPr>
        <w:t xml:space="preserve"> stakeholder state bodies, </w:t>
      </w:r>
      <w:r w:rsidR="000720A7">
        <w:rPr>
          <w:rFonts w:ascii="Arial" w:hAnsi="Arial" w:cs="Arial"/>
          <w:sz w:val="24"/>
          <w:szCs w:val="24"/>
        </w:rPr>
        <w:t>colleges and private companies</w:t>
      </w:r>
      <w:r w:rsidR="003F78C6" w:rsidRPr="000720A7">
        <w:rPr>
          <w:rFonts w:ascii="Arial" w:hAnsi="Arial" w:cs="Arial"/>
          <w:sz w:val="24"/>
          <w:szCs w:val="24"/>
        </w:rPr>
        <w:t>.</w:t>
      </w:r>
    </w:p>
    <w:p w14:paraId="706B0A25" w14:textId="641177A9" w:rsidR="00916D9C" w:rsidRPr="000720A7" w:rsidRDefault="00E13E14"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E13E14">
        <w:rPr>
          <w:rFonts w:ascii="Arial" w:hAnsi="Arial" w:cs="Arial"/>
          <w:sz w:val="24"/>
          <w:szCs w:val="24"/>
        </w:rPr>
        <w:t xml:space="preserve">The </w:t>
      </w:r>
      <w:r w:rsidR="00860089">
        <w:rPr>
          <w:rFonts w:ascii="Arial" w:hAnsi="Arial" w:cs="Arial"/>
          <w:sz w:val="24"/>
          <w:szCs w:val="24"/>
        </w:rPr>
        <w:t>expert</w:t>
      </w:r>
      <w:r w:rsidRPr="00E13E14">
        <w:rPr>
          <w:rFonts w:ascii="Arial" w:hAnsi="Arial" w:cs="Arial"/>
          <w:sz w:val="24"/>
          <w:szCs w:val="24"/>
        </w:rPr>
        <w:t xml:space="preserve"> is responsible for monitoring all deadlines and transmission of deliverables</w:t>
      </w:r>
      <w:r>
        <w:rPr>
          <w:rFonts w:ascii="Arial" w:hAnsi="Arial" w:cs="Arial"/>
          <w:sz w:val="24"/>
          <w:szCs w:val="24"/>
        </w:rPr>
        <w:t xml:space="preserve">. </w:t>
      </w:r>
    </w:p>
    <w:p w14:paraId="55711152" w14:textId="3A266B76"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w:t>
      </w:r>
      <w:r w:rsidR="00A54502">
        <w:rPr>
          <w:rFonts w:ascii="Arial" w:hAnsi="Arial" w:cs="Arial"/>
          <w:sz w:val="24"/>
          <w:szCs w:val="24"/>
        </w:rPr>
        <w:t xml:space="preserve">experts </w:t>
      </w:r>
      <w:r w:rsidRPr="000720A7">
        <w:rPr>
          <w:rFonts w:ascii="Arial" w:hAnsi="Arial" w:cs="Arial"/>
          <w:sz w:val="24"/>
          <w:szCs w:val="24"/>
        </w:rPr>
        <w:t xml:space="preserve">shall </w:t>
      </w:r>
      <w:r w:rsidR="00E13B81" w:rsidRPr="000720A7">
        <w:rPr>
          <w:rFonts w:ascii="Arial" w:hAnsi="Arial" w:cs="Arial"/>
          <w:sz w:val="24"/>
          <w:szCs w:val="24"/>
        </w:rPr>
        <w:t xml:space="preserve">keep GIZ updated about all the stages of project implementation </w:t>
      </w:r>
      <w:r w:rsidR="003F78C6" w:rsidRPr="000720A7">
        <w:rPr>
          <w:rFonts w:ascii="Arial" w:hAnsi="Arial" w:cs="Arial"/>
          <w:sz w:val="24"/>
          <w:szCs w:val="24"/>
        </w:rPr>
        <w:t xml:space="preserve">and shall provide any information related to </w:t>
      </w:r>
      <w:r w:rsidR="000720A7">
        <w:rPr>
          <w:rFonts w:ascii="Arial" w:hAnsi="Arial" w:cs="Arial"/>
          <w:sz w:val="24"/>
          <w:szCs w:val="24"/>
        </w:rPr>
        <w:t>this assignment and</w:t>
      </w:r>
      <w:r w:rsidR="003F78C6" w:rsidRPr="000720A7">
        <w:rPr>
          <w:rFonts w:ascii="Arial" w:hAnsi="Arial" w:cs="Arial"/>
          <w:sz w:val="24"/>
          <w:szCs w:val="24"/>
        </w:rPr>
        <w:t xml:space="preserve"> required by GIZ.</w:t>
      </w:r>
      <w:r w:rsidR="00C13F52" w:rsidRPr="000720A7">
        <w:rPr>
          <w:rFonts w:ascii="Arial" w:hAnsi="Arial" w:cs="Arial"/>
          <w:sz w:val="24"/>
          <w:szCs w:val="24"/>
        </w:rPr>
        <w:t xml:space="preserve"> </w:t>
      </w:r>
    </w:p>
    <w:p w14:paraId="1DE5958D" w14:textId="1DE45FAE" w:rsidR="0033389E" w:rsidRPr="0062345C" w:rsidRDefault="0033389E"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GIZ visibility should be kept throughout the whole period of implementation of the event. Wording, logos and other GIZ corporate branding elements in </w:t>
      </w:r>
      <w:r w:rsidRPr="0062345C">
        <w:rPr>
          <w:rFonts w:ascii="Arial" w:hAnsi="Arial" w:cs="Arial"/>
          <w:sz w:val="24"/>
          <w:szCs w:val="24"/>
        </w:rPr>
        <w:t xml:space="preserve">materials should be agreed with GIZ beforehand. </w:t>
      </w:r>
    </w:p>
    <w:p w14:paraId="320A925E" w14:textId="1313028B" w:rsidR="00916D9C" w:rsidRPr="0062345C" w:rsidRDefault="0048007A" w:rsidP="0048007A">
      <w:pPr>
        <w:pStyle w:val="1Einrckung"/>
        <w:tabs>
          <w:tab w:val="left" w:pos="720"/>
        </w:tabs>
        <w:spacing w:before="200"/>
        <w:jc w:val="both"/>
        <w:rPr>
          <w:rFonts w:ascii="Arial" w:hAnsi="Arial" w:cs="Arial"/>
          <w:b/>
          <w:sz w:val="24"/>
          <w:szCs w:val="24"/>
        </w:rPr>
      </w:pPr>
      <w:r w:rsidRPr="0062345C">
        <w:rPr>
          <w:rFonts w:ascii="Arial" w:hAnsi="Arial" w:cs="Arial"/>
          <w:b/>
          <w:sz w:val="24"/>
          <w:szCs w:val="24"/>
        </w:rPr>
        <w:t>3.</w:t>
      </w:r>
      <w:r w:rsidR="00C13F52" w:rsidRPr="0062345C">
        <w:rPr>
          <w:rFonts w:ascii="Arial" w:hAnsi="Arial" w:cs="Arial"/>
          <w:b/>
          <w:sz w:val="24"/>
          <w:szCs w:val="24"/>
        </w:rPr>
        <w:t>4</w:t>
      </w:r>
      <w:r w:rsidRPr="0062345C">
        <w:rPr>
          <w:rFonts w:ascii="Arial" w:hAnsi="Arial" w:cs="Arial"/>
          <w:b/>
          <w:sz w:val="24"/>
          <w:szCs w:val="24"/>
        </w:rPr>
        <w:t xml:space="preserve">. </w:t>
      </w:r>
      <w:r w:rsidR="00916D9C" w:rsidRPr="0062345C">
        <w:rPr>
          <w:rFonts w:ascii="Arial" w:hAnsi="Arial" w:cs="Arial"/>
          <w:b/>
          <w:sz w:val="24"/>
          <w:szCs w:val="24"/>
        </w:rPr>
        <w:t>Submission Requirements</w:t>
      </w:r>
    </w:p>
    <w:p w14:paraId="5A9DE5E8" w14:textId="6F769334" w:rsidR="00916D9C" w:rsidRPr="0062345C" w:rsidRDefault="00916D9C" w:rsidP="00916D9C">
      <w:pPr>
        <w:ind w:firstLine="483"/>
        <w:rPr>
          <w:rFonts w:ascii="Arial" w:hAnsi="Arial" w:cs="Arial"/>
        </w:rPr>
      </w:pPr>
      <w:r w:rsidRPr="0062345C">
        <w:rPr>
          <w:rFonts w:ascii="Arial" w:hAnsi="Arial" w:cs="Arial"/>
        </w:rPr>
        <w:t xml:space="preserve">The </w:t>
      </w:r>
      <w:r w:rsidR="00CE143A" w:rsidRPr="0062345C">
        <w:rPr>
          <w:rFonts w:ascii="Arial" w:hAnsi="Arial" w:cs="Arial"/>
        </w:rPr>
        <w:t>expert</w:t>
      </w:r>
      <w:r w:rsidRPr="0062345C">
        <w:rPr>
          <w:rFonts w:ascii="Arial" w:hAnsi="Arial" w:cs="Arial"/>
        </w:rPr>
        <w:t xml:space="preserve"> should meet the following requirements:</w:t>
      </w:r>
    </w:p>
    <w:p w14:paraId="122AC064" w14:textId="4ECC7181" w:rsidR="002669FA" w:rsidRPr="0062345C" w:rsidRDefault="002669FA" w:rsidP="00916D9C">
      <w:pPr>
        <w:pStyle w:val="1Einrckung"/>
        <w:numPr>
          <w:ilvl w:val="0"/>
          <w:numId w:val="10"/>
        </w:numPr>
        <w:tabs>
          <w:tab w:val="clear" w:pos="483"/>
          <w:tab w:val="left" w:pos="720"/>
        </w:tabs>
        <w:spacing w:after="0"/>
        <w:rPr>
          <w:rFonts w:ascii="Arial" w:hAnsi="Arial" w:cs="Arial"/>
          <w:sz w:val="24"/>
          <w:szCs w:val="24"/>
        </w:rPr>
      </w:pPr>
      <w:r w:rsidRPr="0062345C">
        <w:rPr>
          <w:rFonts w:ascii="Arial" w:hAnsi="Arial" w:cs="Arial"/>
          <w:sz w:val="24"/>
          <w:szCs w:val="24"/>
        </w:rPr>
        <w:t xml:space="preserve">Over </w:t>
      </w:r>
      <w:r w:rsidR="00427291">
        <w:rPr>
          <w:rFonts w:ascii="Arial" w:hAnsi="Arial" w:cs="Arial"/>
          <w:sz w:val="24"/>
          <w:szCs w:val="24"/>
        </w:rPr>
        <w:t>7</w:t>
      </w:r>
      <w:r w:rsidRPr="0062345C">
        <w:rPr>
          <w:rFonts w:ascii="Arial" w:hAnsi="Arial" w:cs="Arial"/>
          <w:sz w:val="24"/>
          <w:szCs w:val="24"/>
        </w:rPr>
        <w:t xml:space="preserve"> years of </w:t>
      </w:r>
      <w:r w:rsidR="00916D9C" w:rsidRPr="0062345C">
        <w:rPr>
          <w:rFonts w:ascii="Arial" w:hAnsi="Arial" w:cs="Arial"/>
          <w:sz w:val="24"/>
          <w:szCs w:val="24"/>
        </w:rPr>
        <w:t xml:space="preserve">proven expertise in </w:t>
      </w:r>
      <w:r w:rsidR="00CE143A" w:rsidRPr="0062345C">
        <w:rPr>
          <w:rFonts w:ascii="Arial" w:hAnsi="Arial" w:cs="Arial"/>
          <w:sz w:val="24"/>
          <w:szCs w:val="24"/>
        </w:rPr>
        <w:t>TVET field</w:t>
      </w:r>
      <w:r w:rsidR="00557E35" w:rsidRPr="0062345C">
        <w:rPr>
          <w:rFonts w:ascii="Arial" w:hAnsi="Arial" w:cs="Arial"/>
          <w:sz w:val="24"/>
          <w:szCs w:val="24"/>
        </w:rPr>
        <w:t>,</w:t>
      </w:r>
    </w:p>
    <w:p w14:paraId="6455A942" w14:textId="59509D8E" w:rsidR="0048007A" w:rsidRPr="0062345C" w:rsidRDefault="00482D1C" w:rsidP="00916D9C">
      <w:pPr>
        <w:pStyle w:val="1Einrckung"/>
        <w:numPr>
          <w:ilvl w:val="0"/>
          <w:numId w:val="10"/>
        </w:numPr>
        <w:tabs>
          <w:tab w:val="clear" w:pos="483"/>
          <w:tab w:val="left" w:pos="720"/>
        </w:tabs>
        <w:spacing w:after="0"/>
        <w:rPr>
          <w:rFonts w:ascii="Arial" w:hAnsi="Arial" w:cs="Arial"/>
          <w:sz w:val="24"/>
          <w:szCs w:val="24"/>
        </w:rPr>
      </w:pPr>
      <w:r w:rsidRPr="0062345C">
        <w:rPr>
          <w:rFonts w:ascii="Arial" w:hAnsi="Arial" w:cs="Arial"/>
          <w:sz w:val="24"/>
          <w:szCs w:val="24"/>
        </w:rPr>
        <w:t xml:space="preserve">Over </w:t>
      </w:r>
      <w:r w:rsidR="00427291">
        <w:rPr>
          <w:rFonts w:ascii="Arial" w:hAnsi="Arial" w:cs="Arial"/>
          <w:sz w:val="24"/>
          <w:szCs w:val="24"/>
        </w:rPr>
        <w:t>7</w:t>
      </w:r>
      <w:r w:rsidRPr="0062345C">
        <w:rPr>
          <w:rFonts w:ascii="Arial" w:hAnsi="Arial" w:cs="Arial"/>
          <w:sz w:val="24"/>
          <w:szCs w:val="24"/>
        </w:rPr>
        <w:t xml:space="preserve"> </w:t>
      </w:r>
      <w:r w:rsidR="00EA3196" w:rsidRPr="0062345C">
        <w:rPr>
          <w:rFonts w:ascii="Arial" w:hAnsi="Arial" w:cs="Arial"/>
          <w:sz w:val="24"/>
          <w:szCs w:val="24"/>
        </w:rPr>
        <w:t>years’ experience</w:t>
      </w:r>
      <w:r w:rsidR="0048007A" w:rsidRPr="0062345C">
        <w:rPr>
          <w:rFonts w:ascii="Arial" w:hAnsi="Arial" w:cs="Arial"/>
          <w:sz w:val="24"/>
          <w:szCs w:val="24"/>
        </w:rPr>
        <w:t xml:space="preserve"> in </w:t>
      </w:r>
      <w:r w:rsidR="00E13E14" w:rsidRPr="0062345C">
        <w:rPr>
          <w:rFonts w:ascii="Arial" w:hAnsi="Arial" w:cs="Arial"/>
          <w:sz w:val="24"/>
          <w:szCs w:val="24"/>
        </w:rPr>
        <w:t xml:space="preserve">design and development of </w:t>
      </w:r>
      <w:r w:rsidR="00CE143A" w:rsidRPr="0062345C">
        <w:rPr>
          <w:rFonts w:ascii="Arial" w:hAnsi="Arial" w:cs="Arial"/>
          <w:sz w:val="24"/>
          <w:szCs w:val="24"/>
        </w:rPr>
        <w:t>policy reforms</w:t>
      </w:r>
      <w:r w:rsidR="003F78C6" w:rsidRPr="0062345C">
        <w:rPr>
          <w:rFonts w:ascii="Arial" w:hAnsi="Arial" w:cs="Arial"/>
          <w:sz w:val="24"/>
          <w:szCs w:val="24"/>
        </w:rPr>
        <w:t>,</w:t>
      </w:r>
    </w:p>
    <w:p w14:paraId="2079C2D3" w14:textId="6CCB1FA9" w:rsidR="00916D9C" w:rsidRPr="0062345C" w:rsidRDefault="00916D9C" w:rsidP="00916D9C">
      <w:pPr>
        <w:pStyle w:val="1Einrckung"/>
        <w:numPr>
          <w:ilvl w:val="0"/>
          <w:numId w:val="10"/>
        </w:numPr>
        <w:tabs>
          <w:tab w:val="clear" w:pos="483"/>
          <w:tab w:val="left" w:pos="720"/>
        </w:tabs>
        <w:spacing w:after="0"/>
        <w:rPr>
          <w:rFonts w:ascii="Arial" w:hAnsi="Arial" w:cs="Arial"/>
          <w:sz w:val="24"/>
          <w:szCs w:val="24"/>
        </w:rPr>
      </w:pPr>
      <w:r w:rsidRPr="0062345C">
        <w:rPr>
          <w:rFonts w:ascii="Arial" w:hAnsi="Arial" w:cs="Arial"/>
          <w:sz w:val="24"/>
          <w:szCs w:val="24"/>
        </w:rPr>
        <w:t xml:space="preserve">CVs of the experts </w:t>
      </w:r>
      <w:r w:rsidR="00CE143A" w:rsidRPr="0062345C">
        <w:rPr>
          <w:rFonts w:ascii="Arial" w:hAnsi="Arial" w:cs="Arial"/>
          <w:sz w:val="24"/>
          <w:szCs w:val="24"/>
        </w:rPr>
        <w:t xml:space="preserve">with detailed description of respective experience </w:t>
      </w:r>
      <w:r w:rsidRPr="0062345C">
        <w:rPr>
          <w:rFonts w:ascii="Arial" w:hAnsi="Arial" w:cs="Arial"/>
          <w:sz w:val="24"/>
          <w:szCs w:val="24"/>
        </w:rPr>
        <w:t>shall be submitted</w:t>
      </w:r>
      <w:r w:rsidR="003F78C6" w:rsidRPr="0062345C">
        <w:rPr>
          <w:rFonts w:ascii="Arial" w:hAnsi="Arial" w:cs="Arial"/>
          <w:sz w:val="24"/>
          <w:szCs w:val="24"/>
        </w:rPr>
        <w:t>,</w:t>
      </w:r>
    </w:p>
    <w:p w14:paraId="47BD492A" w14:textId="3DE1D8BB" w:rsidR="003F78C6" w:rsidRPr="0062345C" w:rsidRDefault="003F78C6" w:rsidP="003F78C6">
      <w:pPr>
        <w:pStyle w:val="1Einrckung"/>
        <w:numPr>
          <w:ilvl w:val="0"/>
          <w:numId w:val="10"/>
        </w:numPr>
        <w:tabs>
          <w:tab w:val="clear" w:pos="483"/>
          <w:tab w:val="left" w:pos="720"/>
        </w:tabs>
        <w:spacing w:after="0"/>
        <w:rPr>
          <w:rFonts w:ascii="Arial" w:hAnsi="Arial" w:cs="Arial"/>
          <w:sz w:val="24"/>
          <w:szCs w:val="24"/>
        </w:rPr>
      </w:pPr>
      <w:r w:rsidRPr="0062345C">
        <w:rPr>
          <w:rFonts w:ascii="Arial" w:hAnsi="Arial" w:cs="Arial"/>
          <w:sz w:val="24"/>
          <w:szCs w:val="24"/>
        </w:rPr>
        <w:t xml:space="preserve">Excellent understanding of and ability to meet the demands and standards of an institution of international development cooperation. Prior experience with international </w:t>
      </w:r>
      <w:r w:rsidR="00427291" w:rsidRPr="0062345C">
        <w:rPr>
          <w:rFonts w:ascii="Arial" w:hAnsi="Arial" w:cs="Arial"/>
          <w:sz w:val="24"/>
          <w:szCs w:val="24"/>
        </w:rPr>
        <w:t>organizations</w:t>
      </w:r>
      <w:r w:rsidRPr="0062345C">
        <w:rPr>
          <w:rFonts w:ascii="Arial" w:hAnsi="Arial" w:cs="Arial"/>
          <w:sz w:val="24"/>
          <w:szCs w:val="24"/>
        </w:rPr>
        <w:t xml:space="preserve"> is an asset,</w:t>
      </w:r>
    </w:p>
    <w:p w14:paraId="36BDF2D7" w14:textId="104D906F" w:rsidR="0048007A" w:rsidRPr="0062345C" w:rsidRDefault="0048007A" w:rsidP="00916D9C">
      <w:pPr>
        <w:pStyle w:val="1Einrckung"/>
        <w:numPr>
          <w:ilvl w:val="0"/>
          <w:numId w:val="10"/>
        </w:numPr>
        <w:tabs>
          <w:tab w:val="clear" w:pos="483"/>
          <w:tab w:val="left" w:pos="720"/>
        </w:tabs>
        <w:spacing w:after="0"/>
        <w:rPr>
          <w:rFonts w:ascii="Arial" w:hAnsi="Arial" w:cs="Arial"/>
          <w:sz w:val="24"/>
          <w:szCs w:val="24"/>
        </w:rPr>
      </w:pPr>
      <w:r w:rsidRPr="0062345C">
        <w:rPr>
          <w:rFonts w:ascii="Arial" w:hAnsi="Arial" w:cs="Arial"/>
          <w:sz w:val="24"/>
          <w:szCs w:val="24"/>
        </w:rPr>
        <w:t>Flexibility and ability to meet tight deadlines</w:t>
      </w:r>
      <w:r w:rsidR="00482D1C" w:rsidRPr="0062345C">
        <w:rPr>
          <w:rFonts w:ascii="Arial" w:hAnsi="Arial" w:cs="Arial"/>
          <w:sz w:val="24"/>
          <w:szCs w:val="24"/>
        </w:rPr>
        <w:t>.</w:t>
      </w:r>
    </w:p>
    <w:p w14:paraId="466CAFA5" w14:textId="529B26B4" w:rsidR="0048007A" w:rsidRPr="0062345C" w:rsidRDefault="0048007A" w:rsidP="00C13F52">
      <w:pPr>
        <w:pStyle w:val="1Einrckung"/>
        <w:tabs>
          <w:tab w:val="clear" w:pos="483"/>
          <w:tab w:val="left" w:pos="720"/>
        </w:tabs>
        <w:spacing w:after="0"/>
        <w:ind w:left="0" w:firstLine="0"/>
        <w:rPr>
          <w:rFonts w:ascii="Arial" w:hAnsi="Arial" w:cs="Arial"/>
          <w:sz w:val="24"/>
          <w:szCs w:val="24"/>
        </w:rPr>
      </w:pPr>
    </w:p>
    <w:p w14:paraId="2528B876" w14:textId="6F8ECD9C" w:rsidR="0048007A" w:rsidRPr="000720A7" w:rsidRDefault="0048007A" w:rsidP="0048007A">
      <w:pPr>
        <w:pStyle w:val="1Einrckung"/>
        <w:tabs>
          <w:tab w:val="clear" w:pos="483"/>
          <w:tab w:val="left" w:pos="720"/>
        </w:tabs>
        <w:spacing w:after="0"/>
        <w:rPr>
          <w:rFonts w:ascii="Arial" w:hAnsi="Arial" w:cs="Arial"/>
          <w:b/>
          <w:bCs/>
          <w:sz w:val="24"/>
          <w:szCs w:val="24"/>
        </w:rPr>
      </w:pPr>
      <w:r w:rsidRPr="0062345C">
        <w:rPr>
          <w:rFonts w:ascii="Arial" w:hAnsi="Arial" w:cs="Arial"/>
          <w:b/>
          <w:bCs/>
          <w:sz w:val="24"/>
          <w:szCs w:val="24"/>
        </w:rPr>
        <w:t>3.</w:t>
      </w:r>
      <w:r w:rsidR="00C13F52" w:rsidRPr="0062345C">
        <w:rPr>
          <w:rFonts w:ascii="Arial" w:hAnsi="Arial" w:cs="Arial"/>
          <w:b/>
          <w:bCs/>
          <w:sz w:val="24"/>
          <w:szCs w:val="24"/>
        </w:rPr>
        <w:t>5</w:t>
      </w:r>
      <w:r w:rsidRPr="0062345C">
        <w:rPr>
          <w:rFonts w:ascii="Arial" w:hAnsi="Arial" w:cs="Arial"/>
          <w:b/>
          <w:bCs/>
          <w:sz w:val="24"/>
          <w:szCs w:val="24"/>
        </w:rPr>
        <w:t>. Other provisions</w:t>
      </w:r>
    </w:p>
    <w:p w14:paraId="5E5E269C" w14:textId="5CFC194B" w:rsidR="0048007A" w:rsidRPr="000720A7" w:rsidRDefault="0048007A" w:rsidP="00A94A82">
      <w:pPr>
        <w:pStyle w:val="1Einrckung"/>
        <w:tabs>
          <w:tab w:val="clear" w:pos="483"/>
          <w:tab w:val="left" w:pos="720"/>
        </w:tabs>
        <w:spacing w:after="0"/>
        <w:ind w:left="630" w:firstLine="0"/>
        <w:rPr>
          <w:rFonts w:ascii="Arial" w:hAnsi="Arial" w:cs="Arial"/>
          <w:sz w:val="24"/>
          <w:szCs w:val="24"/>
        </w:rPr>
      </w:pPr>
    </w:p>
    <w:p w14:paraId="5D537930" w14:textId="2E8218DC" w:rsidR="003F78C6" w:rsidRPr="000720A7" w:rsidRDefault="0048007A" w:rsidP="00A94A82">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lastRenderedPageBreak/>
        <w:t>Please note that for data security reasons, filled-in paper or digital declaration of consent for all the photos or videos taken during the event</w:t>
      </w:r>
      <w:r w:rsidR="0062345C">
        <w:rPr>
          <w:rFonts w:ascii="Arial" w:hAnsi="Arial" w:cs="Arial"/>
          <w:sz w:val="24"/>
          <w:szCs w:val="24"/>
        </w:rPr>
        <w:t>s provided in this TOR</w:t>
      </w:r>
      <w:r w:rsidRPr="000720A7">
        <w:rPr>
          <w:rFonts w:ascii="Arial" w:hAnsi="Arial" w:cs="Arial"/>
          <w:sz w:val="24"/>
          <w:szCs w:val="24"/>
        </w:rPr>
        <w:t xml:space="preserve"> will be required. GIZ will provide the consent form.</w:t>
      </w:r>
    </w:p>
    <w:p w14:paraId="0CB480EA" w14:textId="1F473E4B" w:rsidR="00C13F52" w:rsidRPr="00A94A82" w:rsidRDefault="00C227FF" w:rsidP="00A94A82">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All the personal data (names, surnames, contact details, emails, phone numbers etc.) processed before, during and after the </w:t>
      </w:r>
      <w:r w:rsidR="0062345C" w:rsidRPr="000720A7">
        <w:rPr>
          <w:rFonts w:ascii="Arial" w:hAnsi="Arial" w:cs="Arial"/>
          <w:sz w:val="24"/>
          <w:szCs w:val="24"/>
        </w:rPr>
        <w:t>event</w:t>
      </w:r>
      <w:r w:rsidR="0062345C">
        <w:rPr>
          <w:rFonts w:ascii="Arial" w:hAnsi="Arial" w:cs="Arial"/>
          <w:sz w:val="24"/>
          <w:szCs w:val="24"/>
        </w:rPr>
        <w:t>s provided in this TOR</w:t>
      </w:r>
      <w:r w:rsidRPr="000720A7">
        <w:rPr>
          <w:rFonts w:ascii="Arial" w:hAnsi="Arial" w:cs="Arial"/>
          <w:sz w:val="24"/>
          <w:szCs w:val="24"/>
        </w:rPr>
        <w:t xml:space="preserve"> and related to it should be treated as confidential, transferred to GIZ and by no means disclosed to other parties. </w:t>
      </w:r>
    </w:p>
    <w:p w14:paraId="53EC98F9" w14:textId="3F802DB2" w:rsidR="0048007A" w:rsidRPr="00482D1C" w:rsidRDefault="003F78C6" w:rsidP="00A94A82">
      <w:pPr>
        <w:pStyle w:val="1Einrckung"/>
        <w:numPr>
          <w:ilvl w:val="0"/>
          <w:numId w:val="10"/>
        </w:numPr>
        <w:tabs>
          <w:tab w:val="clear" w:pos="483"/>
          <w:tab w:val="left" w:pos="720"/>
        </w:tabs>
        <w:spacing w:after="0"/>
        <w:rPr>
          <w:rFonts w:ascii="Arial" w:hAnsi="Arial" w:cs="Arial"/>
          <w:sz w:val="24"/>
          <w:szCs w:val="24"/>
        </w:rPr>
      </w:pPr>
      <w:r w:rsidRPr="00482D1C">
        <w:rPr>
          <w:rFonts w:ascii="Arial" w:hAnsi="Arial" w:cs="Arial"/>
          <w:sz w:val="24"/>
          <w:szCs w:val="24"/>
        </w:rPr>
        <w:t xml:space="preserve">All the </w:t>
      </w:r>
      <w:r w:rsidR="0033389E" w:rsidRPr="00482D1C">
        <w:rPr>
          <w:rFonts w:ascii="Arial" w:hAnsi="Arial" w:cs="Arial"/>
          <w:sz w:val="24"/>
          <w:szCs w:val="24"/>
        </w:rPr>
        <w:t xml:space="preserve">print and digital </w:t>
      </w:r>
      <w:r w:rsidRPr="00482D1C">
        <w:rPr>
          <w:rFonts w:ascii="Arial" w:hAnsi="Arial" w:cs="Arial"/>
          <w:sz w:val="24"/>
          <w:szCs w:val="24"/>
        </w:rPr>
        <w:t xml:space="preserve">materials produced </w:t>
      </w:r>
      <w:r w:rsidR="0033389E" w:rsidRPr="00482D1C">
        <w:rPr>
          <w:rFonts w:ascii="Arial" w:hAnsi="Arial" w:cs="Arial"/>
          <w:sz w:val="24"/>
          <w:szCs w:val="24"/>
        </w:rPr>
        <w:t>before, during and after the</w:t>
      </w:r>
      <w:r w:rsidR="00DC1638">
        <w:rPr>
          <w:rFonts w:ascii="Arial" w:hAnsi="Arial" w:cs="Arial"/>
          <w:sz w:val="24"/>
          <w:szCs w:val="24"/>
        </w:rPr>
        <w:t xml:space="preserve"> </w:t>
      </w:r>
      <w:r w:rsidR="00DC1638" w:rsidRPr="000720A7">
        <w:rPr>
          <w:rFonts w:ascii="Arial" w:hAnsi="Arial" w:cs="Arial"/>
          <w:sz w:val="24"/>
          <w:szCs w:val="24"/>
        </w:rPr>
        <w:t>event</w:t>
      </w:r>
      <w:r w:rsidR="00DC1638">
        <w:rPr>
          <w:rFonts w:ascii="Arial" w:hAnsi="Arial" w:cs="Arial"/>
          <w:sz w:val="24"/>
          <w:szCs w:val="24"/>
        </w:rPr>
        <w:t>s provided in this TOR</w:t>
      </w:r>
      <w:r w:rsidR="0033389E" w:rsidRPr="00482D1C">
        <w:rPr>
          <w:rFonts w:ascii="Arial" w:hAnsi="Arial" w:cs="Arial"/>
          <w:sz w:val="24"/>
          <w:szCs w:val="24"/>
        </w:rPr>
        <w:t xml:space="preserve"> and related to it should be transferred to GIZ. </w:t>
      </w:r>
      <w:r w:rsidR="00927A5F" w:rsidRPr="00482D1C">
        <w:rPr>
          <w:rFonts w:ascii="Arial" w:hAnsi="Arial" w:cs="Arial"/>
          <w:sz w:val="24"/>
          <w:szCs w:val="24"/>
        </w:rPr>
        <w:t>In this regard, the contractor shall sign an annex on transfer of copyright, attached to the agreement.</w:t>
      </w:r>
    </w:p>
    <w:p w14:paraId="33D49E76" w14:textId="71179652" w:rsidR="00406F2F" w:rsidRPr="00A94A82" w:rsidRDefault="00406F2F" w:rsidP="00406F2F">
      <w:pPr>
        <w:pStyle w:val="1Einrckung"/>
        <w:ind w:left="0" w:firstLine="0"/>
        <w:rPr>
          <w:rFonts w:ascii="Arial" w:hAnsi="Arial" w:cs="Arial"/>
          <w:b/>
          <w:sz w:val="24"/>
          <w:szCs w:val="24"/>
          <w:lang w:val="hy-AM"/>
        </w:rPr>
      </w:pPr>
    </w:p>
    <w:sectPr w:rsidR="00406F2F" w:rsidRPr="00A94A82"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A38E" w14:textId="77777777" w:rsidR="00AA47AC" w:rsidRDefault="00AA47AC" w:rsidP="001E50C0">
      <w:r>
        <w:separator/>
      </w:r>
    </w:p>
  </w:endnote>
  <w:endnote w:type="continuationSeparator" w:id="0">
    <w:p w14:paraId="6965BBAA" w14:textId="77777777" w:rsidR="00AA47AC" w:rsidRDefault="00AA47AC"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36A72913" w:rsidR="00F17538" w:rsidRDefault="007768CD" w:rsidP="001E50C0">
    <w:r>
      <w:fldChar w:fldCharType="begin"/>
    </w:r>
    <w:r w:rsidR="00F17538">
      <w:instrText xml:space="preserve"> PAGE </w:instrText>
    </w:r>
    <w:r>
      <w:fldChar w:fldCharType="separate"/>
    </w:r>
    <w:r w:rsidR="001E31B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5882AF33"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CC5B17">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9450" w14:textId="77777777" w:rsidR="00AA47AC" w:rsidRDefault="00AA47AC" w:rsidP="001E50C0">
      <w:r>
        <w:separator/>
      </w:r>
    </w:p>
  </w:footnote>
  <w:footnote w:type="continuationSeparator" w:id="0">
    <w:p w14:paraId="7F10C734" w14:textId="77777777" w:rsidR="00AA47AC" w:rsidRDefault="00AA47AC"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3AF0BC45">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3AF0BC45">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9A"/>
    <w:multiLevelType w:val="hybridMultilevel"/>
    <w:tmpl w:val="2DC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D40"/>
    <w:multiLevelType w:val="multilevel"/>
    <w:tmpl w:val="4232CA2C"/>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7564"/>
    <w:multiLevelType w:val="hybridMultilevel"/>
    <w:tmpl w:val="C246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D62C4"/>
    <w:multiLevelType w:val="hybridMultilevel"/>
    <w:tmpl w:val="64D23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F4B0E"/>
    <w:multiLevelType w:val="hybridMultilevel"/>
    <w:tmpl w:val="19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CEA"/>
    <w:multiLevelType w:val="hybridMultilevel"/>
    <w:tmpl w:val="4524C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481"/>
    <w:multiLevelType w:val="hybridMultilevel"/>
    <w:tmpl w:val="713EC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01113"/>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A3B36"/>
    <w:multiLevelType w:val="hybridMultilevel"/>
    <w:tmpl w:val="9A54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2018E"/>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8"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
  </w:num>
  <w:num w:numId="4">
    <w:abstractNumId w:val="7"/>
  </w:num>
  <w:num w:numId="5">
    <w:abstractNumId w:val="5"/>
  </w:num>
  <w:num w:numId="6">
    <w:abstractNumId w:val="3"/>
  </w:num>
  <w:num w:numId="7">
    <w:abstractNumId w:val="29"/>
  </w:num>
  <w:num w:numId="8">
    <w:abstractNumId w:val="23"/>
  </w:num>
  <w:num w:numId="9">
    <w:abstractNumId w:val="21"/>
  </w:num>
  <w:num w:numId="10">
    <w:abstractNumId w:val="2"/>
  </w:num>
  <w:num w:numId="11">
    <w:abstractNumId w:val="19"/>
  </w:num>
  <w:num w:numId="12">
    <w:abstractNumId w:val="22"/>
  </w:num>
  <w:num w:numId="13">
    <w:abstractNumId w:val="14"/>
  </w:num>
  <w:num w:numId="14">
    <w:abstractNumId w:val="10"/>
  </w:num>
  <w:num w:numId="15">
    <w:abstractNumId w:val="28"/>
  </w:num>
  <w:num w:numId="16">
    <w:abstractNumId w:val="9"/>
  </w:num>
  <w:num w:numId="17">
    <w:abstractNumId w:val="6"/>
  </w:num>
  <w:num w:numId="18">
    <w:abstractNumId w:val="24"/>
  </w:num>
  <w:num w:numId="19">
    <w:abstractNumId w:val="27"/>
  </w:num>
  <w:num w:numId="20">
    <w:abstractNumId w:val="16"/>
  </w:num>
  <w:num w:numId="21">
    <w:abstractNumId w:val="4"/>
  </w:num>
  <w:num w:numId="22">
    <w:abstractNumId w:val="13"/>
  </w:num>
  <w:num w:numId="23">
    <w:abstractNumId w:val="12"/>
  </w:num>
  <w:num w:numId="24">
    <w:abstractNumId w:val="17"/>
  </w:num>
  <w:num w:numId="25">
    <w:abstractNumId w:val="25"/>
  </w:num>
  <w:num w:numId="26">
    <w:abstractNumId w:val="15"/>
  </w:num>
  <w:num w:numId="27">
    <w:abstractNumId w:val="18"/>
  </w:num>
  <w:num w:numId="28">
    <w:abstractNumId w:val="0"/>
  </w:num>
  <w:num w:numId="29">
    <w:abstractNumId w:val="11"/>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13203"/>
    <w:rsid w:val="00015418"/>
    <w:rsid w:val="00021E1F"/>
    <w:rsid w:val="00022447"/>
    <w:rsid w:val="000238F1"/>
    <w:rsid w:val="00032082"/>
    <w:rsid w:val="00035E0F"/>
    <w:rsid w:val="0003798F"/>
    <w:rsid w:val="00037CF4"/>
    <w:rsid w:val="000436C3"/>
    <w:rsid w:val="00043801"/>
    <w:rsid w:val="000502A2"/>
    <w:rsid w:val="00051027"/>
    <w:rsid w:val="000559FD"/>
    <w:rsid w:val="000609D0"/>
    <w:rsid w:val="000614FD"/>
    <w:rsid w:val="00062D05"/>
    <w:rsid w:val="000642E5"/>
    <w:rsid w:val="00064A8D"/>
    <w:rsid w:val="000661D9"/>
    <w:rsid w:val="000677BF"/>
    <w:rsid w:val="000720A7"/>
    <w:rsid w:val="00075C61"/>
    <w:rsid w:val="0008187F"/>
    <w:rsid w:val="00087B16"/>
    <w:rsid w:val="000908F6"/>
    <w:rsid w:val="000974EA"/>
    <w:rsid w:val="00097786"/>
    <w:rsid w:val="000A5998"/>
    <w:rsid w:val="000A7CC4"/>
    <w:rsid w:val="000C2EE3"/>
    <w:rsid w:val="000D282A"/>
    <w:rsid w:val="000D3468"/>
    <w:rsid w:val="000D449E"/>
    <w:rsid w:val="000D7386"/>
    <w:rsid w:val="000E21AC"/>
    <w:rsid w:val="000E532A"/>
    <w:rsid w:val="000F35E0"/>
    <w:rsid w:val="000F7140"/>
    <w:rsid w:val="000F7EEF"/>
    <w:rsid w:val="00102BCD"/>
    <w:rsid w:val="001032AA"/>
    <w:rsid w:val="00103B5E"/>
    <w:rsid w:val="00104931"/>
    <w:rsid w:val="00106540"/>
    <w:rsid w:val="001070E6"/>
    <w:rsid w:val="00110F6E"/>
    <w:rsid w:val="0011371B"/>
    <w:rsid w:val="00115595"/>
    <w:rsid w:val="00115907"/>
    <w:rsid w:val="00133EF6"/>
    <w:rsid w:val="001410D2"/>
    <w:rsid w:val="00142C4F"/>
    <w:rsid w:val="00144E63"/>
    <w:rsid w:val="00145203"/>
    <w:rsid w:val="0014579A"/>
    <w:rsid w:val="00146B53"/>
    <w:rsid w:val="00146C45"/>
    <w:rsid w:val="00153427"/>
    <w:rsid w:val="00154E4E"/>
    <w:rsid w:val="001619FF"/>
    <w:rsid w:val="00170F25"/>
    <w:rsid w:val="00171529"/>
    <w:rsid w:val="00172820"/>
    <w:rsid w:val="00172F2D"/>
    <w:rsid w:val="0017373B"/>
    <w:rsid w:val="001737DE"/>
    <w:rsid w:val="001758F3"/>
    <w:rsid w:val="00183272"/>
    <w:rsid w:val="001859F7"/>
    <w:rsid w:val="00186DCA"/>
    <w:rsid w:val="00190E90"/>
    <w:rsid w:val="001A1EE2"/>
    <w:rsid w:val="001A3D1F"/>
    <w:rsid w:val="001A54F0"/>
    <w:rsid w:val="001B2B64"/>
    <w:rsid w:val="001B4FB4"/>
    <w:rsid w:val="001B7918"/>
    <w:rsid w:val="001B7D57"/>
    <w:rsid w:val="001C1848"/>
    <w:rsid w:val="001C275B"/>
    <w:rsid w:val="001C6F4E"/>
    <w:rsid w:val="001D2CC2"/>
    <w:rsid w:val="001D3613"/>
    <w:rsid w:val="001D397D"/>
    <w:rsid w:val="001D5932"/>
    <w:rsid w:val="001D7A1C"/>
    <w:rsid w:val="001E31BE"/>
    <w:rsid w:val="001E50C0"/>
    <w:rsid w:val="001E5C78"/>
    <w:rsid w:val="001E6C85"/>
    <w:rsid w:val="001F07FD"/>
    <w:rsid w:val="001F10CC"/>
    <w:rsid w:val="001F49D3"/>
    <w:rsid w:val="001F6307"/>
    <w:rsid w:val="001F661E"/>
    <w:rsid w:val="0020182E"/>
    <w:rsid w:val="00205D51"/>
    <w:rsid w:val="00205E9E"/>
    <w:rsid w:val="00211EC4"/>
    <w:rsid w:val="0021262D"/>
    <w:rsid w:val="002137EF"/>
    <w:rsid w:val="00225217"/>
    <w:rsid w:val="002254D7"/>
    <w:rsid w:val="00231FB6"/>
    <w:rsid w:val="0023328A"/>
    <w:rsid w:val="0023435C"/>
    <w:rsid w:val="00246FDF"/>
    <w:rsid w:val="002470C8"/>
    <w:rsid w:val="00250D2C"/>
    <w:rsid w:val="00253783"/>
    <w:rsid w:val="00260FC0"/>
    <w:rsid w:val="00263852"/>
    <w:rsid w:val="00265D89"/>
    <w:rsid w:val="00266050"/>
    <w:rsid w:val="002669FA"/>
    <w:rsid w:val="00271D13"/>
    <w:rsid w:val="00280189"/>
    <w:rsid w:val="0028031C"/>
    <w:rsid w:val="002804EC"/>
    <w:rsid w:val="002809B8"/>
    <w:rsid w:val="0028641D"/>
    <w:rsid w:val="002874AF"/>
    <w:rsid w:val="00287E17"/>
    <w:rsid w:val="002A090C"/>
    <w:rsid w:val="002A5848"/>
    <w:rsid w:val="002B0F45"/>
    <w:rsid w:val="002B45EA"/>
    <w:rsid w:val="002B5DB0"/>
    <w:rsid w:val="002B75AD"/>
    <w:rsid w:val="002C002F"/>
    <w:rsid w:val="002C13D9"/>
    <w:rsid w:val="002C2AB8"/>
    <w:rsid w:val="002C5662"/>
    <w:rsid w:val="002D406A"/>
    <w:rsid w:val="002D44C0"/>
    <w:rsid w:val="002D5B01"/>
    <w:rsid w:val="002D65C3"/>
    <w:rsid w:val="002E1C17"/>
    <w:rsid w:val="002E1D5D"/>
    <w:rsid w:val="002E2A25"/>
    <w:rsid w:val="002F0493"/>
    <w:rsid w:val="002F4890"/>
    <w:rsid w:val="002F52AA"/>
    <w:rsid w:val="002F5357"/>
    <w:rsid w:val="0030192C"/>
    <w:rsid w:val="00303161"/>
    <w:rsid w:val="003075A2"/>
    <w:rsid w:val="0030773C"/>
    <w:rsid w:val="00312403"/>
    <w:rsid w:val="00314A22"/>
    <w:rsid w:val="003217A5"/>
    <w:rsid w:val="00331829"/>
    <w:rsid w:val="0033389E"/>
    <w:rsid w:val="00343B65"/>
    <w:rsid w:val="00347897"/>
    <w:rsid w:val="00351D4F"/>
    <w:rsid w:val="003609EB"/>
    <w:rsid w:val="00362E71"/>
    <w:rsid w:val="003633F0"/>
    <w:rsid w:val="003654F0"/>
    <w:rsid w:val="0036575E"/>
    <w:rsid w:val="003665DE"/>
    <w:rsid w:val="0037454B"/>
    <w:rsid w:val="003746E3"/>
    <w:rsid w:val="00377D94"/>
    <w:rsid w:val="003801EF"/>
    <w:rsid w:val="00382620"/>
    <w:rsid w:val="00382A71"/>
    <w:rsid w:val="00386181"/>
    <w:rsid w:val="0039471A"/>
    <w:rsid w:val="00394E82"/>
    <w:rsid w:val="00395665"/>
    <w:rsid w:val="00395D13"/>
    <w:rsid w:val="003A7759"/>
    <w:rsid w:val="003B0B64"/>
    <w:rsid w:val="003B4F8C"/>
    <w:rsid w:val="003B71A9"/>
    <w:rsid w:val="003C204B"/>
    <w:rsid w:val="003C4E82"/>
    <w:rsid w:val="003C7791"/>
    <w:rsid w:val="003D19B0"/>
    <w:rsid w:val="003D3E35"/>
    <w:rsid w:val="003D474E"/>
    <w:rsid w:val="003E402C"/>
    <w:rsid w:val="003F4FDC"/>
    <w:rsid w:val="003F568E"/>
    <w:rsid w:val="003F78C6"/>
    <w:rsid w:val="00401069"/>
    <w:rsid w:val="004025D7"/>
    <w:rsid w:val="0040303E"/>
    <w:rsid w:val="00403D0F"/>
    <w:rsid w:val="00404085"/>
    <w:rsid w:val="00406F2F"/>
    <w:rsid w:val="00412CE7"/>
    <w:rsid w:val="0041334E"/>
    <w:rsid w:val="00413A76"/>
    <w:rsid w:val="004141C3"/>
    <w:rsid w:val="00414C0F"/>
    <w:rsid w:val="00421144"/>
    <w:rsid w:val="004218C8"/>
    <w:rsid w:val="004219B9"/>
    <w:rsid w:val="004233BB"/>
    <w:rsid w:val="00424D5E"/>
    <w:rsid w:val="00427291"/>
    <w:rsid w:val="00430EC0"/>
    <w:rsid w:val="0043385E"/>
    <w:rsid w:val="004401F9"/>
    <w:rsid w:val="0044041F"/>
    <w:rsid w:val="00440D5A"/>
    <w:rsid w:val="004446CC"/>
    <w:rsid w:val="004454F4"/>
    <w:rsid w:val="00446D50"/>
    <w:rsid w:val="00446DE9"/>
    <w:rsid w:val="00447FB3"/>
    <w:rsid w:val="004511C1"/>
    <w:rsid w:val="004529D9"/>
    <w:rsid w:val="00455EE7"/>
    <w:rsid w:val="00457FE9"/>
    <w:rsid w:val="0046763B"/>
    <w:rsid w:val="00467942"/>
    <w:rsid w:val="00473948"/>
    <w:rsid w:val="004741AC"/>
    <w:rsid w:val="00477ED7"/>
    <w:rsid w:val="0048007A"/>
    <w:rsid w:val="0048277E"/>
    <w:rsid w:val="00482D1C"/>
    <w:rsid w:val="00485AB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62FF"/>
    <w:rsid w:val="00500B58"/>
    <w:rsid w:val="00500C83"/>
    <w:rsid w:val="00503CB0"/>
    <w:rsid w:val="00510412"/>
    <w:rsid w:val="00510578"/>
    <w:rsid w:val="00514772"/>
    <w:rsid w:val="005230CC"/>
    <w:rsid w:val="00523141"/>
    <w:rsid w:val="00524A32"/>
    <w:rsid w:val="00526F49"/>
    <w:rsid w:val="00531BE1"/>
    <w:rsid w:val="005336CA"/>
    <w:rsid w:val="0053469C"/>
    <w:rsid w:val="00534959"/>
    <w:rsid w:val="0053585D"/>
    <w:rsid w:val="005367F8"/>
    <w:rsid w:val="00540A26"/>
    <w:rsid w:val="00541B79"/>
    <w:rsid w:val="00542D19"/>
    <w:rsid w:val="00545F61"/>
    <w:rsid w:val="005543A8"/>
    <w:rsid w:val="00557271"/>
    <w:rsid w:val="00557E35"/>
    <w:rsid w:val="00560FC9"/>
    <w:rsid w:val="00561328"/>
    <w:rsid w:val="005655A3"/>
    <w:rsid w:val="00565BFF"/>
    <w:rsid w:val="00576A3C"/>
    <w:rsid w:val="00582A0B"/>
    <w:rsid w:val="005841FE"/>
    <w:rsid w:val="00592D0D"/>
    <w:rsid w:val="005A07EF"/>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D8F"/>
    <w:rsid w:val="005F748F"/>
    <w:rsid w:val="006015A2"/>
    <w:rsid w:val="00602FA5"/>
    <w:rsid w:val="00603C0F"/>
    <w:rsid w:val="00607C92"/>
    <w:rsid w:val="00607DA0"/>
    <w:rsid w:val="00611466"/>
    <w:rsid w:val="00611911"/>
    <w:rsid w:val="006151D2"/>
    <w:rsid w:val="00617487"/>
    <w:rsid w:val="0062345C"/>
    <w:rsid w:val="006264A8"/>
    <w:rsid w:val="006339F5"/>
    <w:rsid w:val="006357D1"/>
    <w:rsid w:val="00651B12"/>
    <w:rsid w:val="006560EE"/>
    <w:rsid w:val="00666500"/>
    <w:rsid w:val="00671A84"/>
    <w:rsid w:val="00672AE5"/>
    <w:rsid w:val="00672F67"/>
    <w:rsid w:val="00674F91"/>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C85"/>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318B"/>
    <w:rsid w:val="006F7552"/>
    <w:rsid w:val="00700A3D"/>
    <w:rsid w:val="007023EF"/>
    <w:rsid w:val="00703804"/>
    <w:rsid w:val="007064BD"/>
    <w:rsid w:val="00713237"/>
    <w:rsid w:val="00716392"/>
    <w:rsid w:val="007208B9"/>
    <w:rsid w:val="00720F01"/>
    <w:rsid w:val="00726590"/>
    <w:rsid w:val="00730652"/>
    <w:rsid w:val="0073103E"/>
    <w:rsid w:val="00734509"/>
    <w:rsid w:val="00735B69"/>
    <w:rsid w:val="00737926"/>
    <w:rsid w:val="00737B12"/>
    <w:rsid w:val="00741AEB"/>
    <w:rsid w:val="00742B2E"/>
    <w:rsid w:val="00747702"/>
    <w:rsid w:val="007578E0"/>
    <w:rsid w:val="007632E6"/>
    <w:rsid w:val="007645D3"/>
    <w:rsid w:val="0076520E"/>
    <w:rsid w:val="0076536D"/>
    <w:rsid w:val="007667CF"/>
    <w:rsid w:val="00767BAE"/>
    <w:rsid w:val="00774B79"/>
    <w:rsid w:val="007768CD"/>
    <w:rsid w:val="00780261"/>
    <w:rsid w:val="00782441"/>
    <w:rsid w:val="00782C32"/>
    <w:rsid w:val="0078530F"/>
    <w:rsid w:val="00787316"/>
    <w:rsid w:val="00787CB0"/>
    <w:rsid w:val="007920BB"/>
    <w:rsid w:val="0079285A"/>
    <w:rsid w:val="0079341E"/>
    <w:rsid w:val="00795961"/>
    <w:rsid w:val="007A2907"/>
    <w:rsid w:val="007A4685"/>
    <w:rsid w:val="007B375E"/>
    <w:rsid w:val="007C0718"/>
    <w:rsid w:val="007C128D"/>
    <w:rsid w:val="007C12EF"/>
    <w:rsid w:val="007C1F5D"/>
    <w:rsid w:val="007C4710"/>
    <w:rsid w:val="007D30E0"/>
    <w:rsid w:val="007D340B"/>
    <w:rsid w:val="007E260F"/>
    <w:rsid w:val="007E2A47"/>
    <w:rsid w:val="007E66CC"/>
    <w:rsid w:val="007F77A4"/>
    <w:rsid w:val="008016F8"/>
    <w:rsid w:val="00806837"/>
    <w:rsid w:val="00806CAA"/>
    <w:rsid w:val="00814A07"/>
    <w:rsid w:val="0081749D"/>
    <w:rsid w:val="00826CF1"/>
    <w:rsid w:val="00826E4B"/>
    <w:rsid w:val="00827E83"/>
    <w:rsid w:val="008353B9"/>
    <w:rsid w:val="008374E6"/>
    <w:rsid w:val="00844C50"/>
    <w:rsid w:val="008452A4"/>
    <w:rsid w:val="00845AED"/>
    <w:rsid w:val="0085247B"/>
    <w:rsid w:val="008542A3"/>
    <w:rsid w:val="00857202"/>
    <w:rsid w:val="008573B2"/>
    <w:rsid w:val="00860089"/>
    <w:rsid w:val="0086653D"/>
    <w:rsid w:val="00866C0A"/>
    <w:rsid w:val="00871A58"/>
    <w:rsid w:val="0087344B"/>
    <w:rsid w:val="008740DE"/>
    <w:rsid w:val="008769AE"/>
    <w:rsid w:val="00880EAB"/>
    <w:rsid w:val="00882AA1"/>
    <w:rsid w:val="00884125"/>
    <w:rsid w:val="008873E2"/>
    <w:rsid w:val="008907C3"/>
    <w:rsid w:val="008933EB"/>
    <w:rsid w:val="008A534A"/>
    <w:rsid w:val="008A5B5B"/>
    <w:rsid w:val="008A6A31"/>
    <w:rsid w:val="008B111B"/>
    <w:rsid w:val="008C2355"/>
    <w:rsid w:val="008C3D7F"/>
    <w:rsid w:val="008C459C"/>
    <w:rsid w:val="008C5E5D"/>
    <w:rsid w:val="008D0FAF"/>
    <w:rsid w:val="008E5FB0"/>
    <w:rsid w:val="008F687F"/>
    <w:rsid w:val="00900264"/>
    <w:rsid w:val="009010F1"/>
    <w:rsid w:val="00901AD9"/>
    <w:rsid w:val="00903D95"/>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7573"/>
    <w:rsid w:val="009949AB"/>
    <w:rsid w:val="00996415"/>
    <w:rsid w:val="009A0002"/>
    <w:rsid w:val="009A2CBA"/>
    <w:rsid w:val="009A3C37"/>
    <w:rsid w:val="009B0DB5"/>
    <w:rsid w:val="009B216B"/>
    <w:rsid w:val="009B592A"/>
    <w:rsid w:val="009C0659"/>
    <w:rsid w:val="009D2902"/>
    <w:rsid w:val="009E07A9"/>
    <w:rsid w:val="009E60B9"/>
    <w:rsid w:val="009E7DD7"/>
    <w:rsid w:val="009F0934"/>
    <w:rsid w:val="009F3D26"/>
    <w:rsid w:val="009F424A"/>
    <w:rsid w:val="009F6C65"/>
    <w:rsid w:val="00A00A27"/>
    <w:rsid w:val="00A00F3A"/>
    <w:rsid w:val="00A0195E"/>
    <w:rsid w:val="00A122A8"/>
    <w:rsid w:val="00A179C2"/>
    <w:rsid w:val="00A17F3E"/>
    <w:rsid w:val="00A355A0"/>
    <w:rsid w:val="00A4252C"/>
    <w:rsid w:val="00A45736"/>
    <w:rsid w:val="00A475BE"/>
    <w:rsid w:val="00A5154A"/>
    <w:rsid w:val="00A518BD"/>
    <w:rsid w:val="00A52482"/>
    <w:rsid w:val="00A54502"/>
    <w:rsid w:val="00A54B5C"/>
    <w:rsid w:val="00A5633D"/>
    <w:rsid w:val="00A63FDC"/>
    <w:rsid w:val="00A65105"/>
    <w:rsid w:val="00A671D9"/>
    <w:rsid w:val="00A82A4A"/>
    <w:rsid w:val="00A83E7F"/>
    <w:rsid w:val="00A8452F"/>
    <w:rsid w:val="00A86687"/>
    <w:rsid w:val="00A9081C"/>
    <w:rsid w:val="00A90F16"/>
    <w:rsid w:val="00A9237C"/>
    <w:rsid w:val="00A94A82"/>
    <w:rsid w:val="00A97BF8"/>
    <w:rsid w:val="00AA315F"/>
    <w:rsid w:val="00AA477C"/>
    <w:rsid w:val="00AA47AC"/>
    <w:rsid w:val="00AA7A86"/>
    <w:rsid w:val="00AB2D18"/>
    <w:rsid w:val="00AB4887"/>
    <w:rsid w:val="00AB5FFD"/>
    <w:rsid w:val="00AB6E9A"/>
    <w:rsid w:val="00AD2AF8"/>
    <w:rsid w:val="00AD361E"/>
    <w:rsid w:val="00AD3925"/>
    <w:rsid w:val="00AD70F8"/>
    <w:rsid w:val="00AD73D6"/>
    <w:rsid w:val="00AD7B2D"/>
    <w:rsid w:val="00AD7D1D"/>
    <w:rsid w:val="00AE1C90"/>
    <w:rsid w:val="00AF0D6C"/>
    <w:rsid w:val="00AF360C"/>
    <w:rsid w:val="00AF406A"/>
    <w:rsid w:val="00AF44A5"/>
    <w:rsid w:val="00AF7B32"/>
    <w:rsid w:val="00B00946"/>
    <w:rsid w:val="00B06201"/>
    <w:rsid w:val="00B07CC3"/>
    <w:rsid w:val="00B115DE"/>
    <w:rsid w:val="00B12017"/>
    <w:rsid w:val="00B13591"/>
    <w:rsid w:val="00B17D39"/>
    <w:rsid w:val="00B209FB"/>
    <w:rsid w:val="00B219CA"/>
    <w:rsid w:val="00B22C0F"/>
    <w:rsid w:val="00B2446A"/>
    <w:rsid w:val="00B26056"/>
    <w:rsid w:val="00B3727F"/>
    <w:rsid w:val="00B3787A"/>
    <w:rsid w:val="00B3795A"/>
    <w:rsid w:val="00B45289"/>
    <w:rsid w:val="00B452F9"/>
    <w:rsid w:val="00B5237B"/>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D783A"/>
    <w:rsid w:val="00BE1E96"/>
    <w:rsid w:val="00BE1EC0"/>
    <w:rsid w:val="00BE43E9"/>
    <w:rsid w:val="00BE4ABD"/>
    <w:rsid w:val="00BE4DAE"/>
    <w:rsid w:val="00BE7ED4"/>
    <w:rsid w:val="00BF20A7"/>
    <w:rsid w:val="00BF6F2F"/>
    <w:rsid w:val="00C001E9"/>
    <w:rsid w:val="00C05489"/>
    <w:rsid w:val="00C1008C"/>
    <w:rsid w:val="00C13F52"/>
    <w:rsid w:val="00C155A6"/>
    <w:rsid w:val="00C16475"/>
    <w:rsid w:val="00C16DFC"/>
    <w:rsid w:val="00C211E1"/>
    <w:rsid w:val="00C227FF"/>
    <w:rsid w:val="00C274A1"/>
    <w:rsid w:val="00C31E34"/>
    <w:rsid w:val="00C3273F"/>
    <w:rsid w:val="00C32EAE"/>
    <w:rsid w:val="00C34A5F"/>
    <w:rsid w:val="00C402EF"/>
    <w:rsid w:val="00C41096"/>
    <w:rsid w:val="00C413B7"/>
    <w:rsid w:val="00C42D5E"/>
    <w:rsid w:val="00C467CF"/>
    <w:rsid w:val="00C47C41"/>
    <w:rsid w:val="00C510D7"/>
    <w:rsid w:val="00C53803"/>
    <w:rsid w:val="00C6265B"/>
    <w:rsid w:val="00C700AC"/>
    <w:rsid w:val="00C70B8F"/>
    <w:rsid w:val="00C71CA5"/>
    <w:rsid w:val="00C817D7"/>
    <w:rsid w:val="00C842A2"/>
    <w:rsid w:val="00C9290A"/>
    <w:rsid w:val="00C92F77"/>
    <w:rsid w:val="00C96C09"/>
    <w:rsid w:val="00CA1A00"/>
    <w:rsid w:val="00CA5141"/>
    <w:rsid w:val="00CA5858"/>
    <w:rsid w:val="00CB6327"/>
    <w:rsid w:val="00CB68B6"/>
    <w:rsid w:val="00CB73E5"/>
    <w:rsid w:val="00CC1398"/>
    <w:rsid w:val="00CC22BD"/>
    <w:rsid w:val="00CC478F"/>
    <w:rsid w:val="00CC549E"/>
    <w:rsid w:val="00CC5B17"/>
    <w:rsid w:val="00CC661A"/>
    <w:rsid w:val="00CC6D0E"/>
    <w:rsid w:val="00CD1A67"/>
    <w:rsid w:val="00CD3E9A"/>
    <w:rsid w:val="00CD3F65"/>
    <w:rsid w:val="00CD5059"/>
    <w:rsid w:val="00CE143A"/>
    <w:rsid w:val="00CE1B86"/>
    <w:rsid w:val="00CE7325"/>
    <w:rsid w:val="00CE7E8D"/>
    <w:rsid w:val="00CF2E0C"/>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D76"/>
    <w:rsid w:val="00D424C1"/>
    <w:rsid w:val="00D45DB8"/>
    <w:rsid w:val="00D46811"/>
    <w:rsid w:val="00D5023A"/>
    <w:rsid w:val="00D51442"/>
    <w:rsid w:val="00D559F6"/>
    <w:rsid w:val="00D57CD7"/>
    <w:rsid w:val="00D62399"/>
    <w:rsid w:val="00D708CD"/>
    <w:rsid w:val="00D71D06"/>
    <w:rsid w:val="00D74C74"/>
    <w:rsid w:val="00D7794C"/>
    <w:rsid w:val="00D779B2"/>
    <w:rsid w:val="00D77AA7"/>
    <w:rsid w:val="00D83377"/>
    <w:rsid w:val="00D8377C"/>
    <w:rsid w:val="00D841B7"/>
    <w:rsid w:val="00D8461F"/>
    <w:rsid w:val="00D85E95"/>
    <w:rsid w:val="00D8625D"/>
    <w:rsid w:val="00DA1F7F"/>
    <w:rsid w:val="00DA2B31"/>
    <w:rsid w:val="00DA5603"/>
    <w:rsid w:val="00DA5750"/>
    <w:rsid w:val="00DA7E3C"/>
    <w:rsid w:val="00DA7FD7"/>
    <w:rsid w:val="00DB0AB8"/>
    <w:rsid w:val="00DC1638"/>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3E14"/>
    <w:rsid w:val="00E1710D"/>
    <w:rsid w:val="00E17AC8"/>
    <w:rsid w:val="00E245A9"/>
    <w:rsid w:val="00E3093F"/>
    <w:rsid w:val="00E313CE"/>
    <w:rsid w:val="00E320A8"/>
    <w:rsid w:val="00E335FA"/>
    <w:rsid w:val="00E40208"/>
    <w:rsid w:val="00E407DB"/>
    <w:rsid w:val="00E4151D"/>
    <w:rsid w:val="00E50CC6"/>
    <w:rsid w:val="00E510F6"/>
    <w:rsid w:val="00E55019"/>
    <w:rsid w:val="00E56277"/>
    <w:rsid w:val="00E56865"/>
    <w:rsid w:val="00E57243"/>
    <w:rsid w:val="00E57B3A"/>
    <w:rsid w:val="00E57C8B"/>
    <w:rsid w:val="00E60B4B"/>
    <w:rsid w:val="00E62C5D"/>
    <w:rsid w:val="00E66196"/>
    <w:rsid w:val="00E66639"/>
    <w:rsid w:val="00E66E4C"/>
    <w:rsid w:val="00E70526"/>
    <w:rsid w:val="00E73CB8"/>
    <w:rsid w:val="00E7578E"/>
    <w:rsid w:val="00E7580F"/>
    <w:rsid w:val="00E80061"/>
    <w:rsid w:val="00E8318E"/>
    <w:rsid w:val="00E831B0"/>
    <w:rsid w:val="00E835EC"/>
    <w:rsid w:val="00E843BE"/>
    <w:rsid w:val="00E85B26"/>
    <w:rsid w:val="00E8648F"/>
    <w:rsid w:val="00E96337"/>
    <w:rsid w:val="00E96B2D"/>
    <w:rsid w:val="00EA23E8"/>
    <w:rsid w:val="00EA2D19"/>
    <w:rsid w:val="00EA3196"/>
    <w:rsid w:val="00EA32DE"/>
    <w:rsid w:val="00EA475E"/>
    <w:rsid w:val="00EA5D9F"/>
    <w:rsid w:val="00EB5A0F"/>
    <w:rsid w:val="00EB5FAF"/>
    <w:rsid w:val="00EB62AE"/>
    <w:rsid w:val="00EC61B4"/>
    <w:rsid w:val="00ED20C1"/>
    <w:rsid w:val="00ED78A5"/>
    <w:rsid w:val="00EE0D9B"/>
    <w:rsid w:val="00EE48B3"/>
    <w:rsid w:val="00EF0CC7"/>
    <w:rsid w:val="00EF1DED"/>
    <w:rsid w:val="00EF355D"/>
    <w:rsid w:val="00EF6C31"/>
    <w:rsid w:val="00F00907"/>
    <w:rsid w:val="00F03542"/>
    <w:rsid w:val="00F046F1"/>
    <w:rsid w:val="00F109F3"/>
    <w:rsid w:val="00F110A7"/>
    <w:rsid w:val="00F12254"/>
    <w:rsid w:val="00F15F1C"/>
    <w:rsid w:val="00F165A7"/>
    <w:rsid w:val="00F17538"/>
    <w:rsid w:val="00F213C7"/>
    <w:rsid w:val="00F23FC7"/>
    <w:rsid w:val="00F2608B"/>
    <w:rsid w:val="00F26E3A"/>
    <w:rsid w:val="00F34069"/>
    <w:rsid w:val="00F3419D"/>
    <w:rsid w:val="00F34E8D"/>
    <w:rsid w:val="00F3586F"/>
    <w:rsid w:val="00F418FF"/>
    <w:rsid w:val="00F43009"/>
    <w:rsid w:val="00F458B6"/>
    <w:rsid w:val="00F47519"/>
    <w:rsid w:val="00F47AD0"/>
    <w:rsid w:val="00F513B5"/>
    <w:rsid w:val="00F53BD1"/>
    <w:rsid w:val="00F5448E"/>
    <w:rsid w:val="00F56DCF"/>
    <w:rsid w:val="00F57E4B"/>
    <w:rsid w:val="00F61286"/>
    <w:rsid w:val="00F6184D"/>
    <w:rsid w:val="00F659EC"/>
    <w:rsid w:val="00F6767D"/>
    <w:rsid w:val="00F67CE8"/>
    <w:rsid w:val="00F74361"/>
    <w:rsid w:val="00F771CC"/>
    <w:rsid w:val="00F83AF0"/>
    <w:rsid w:val="00F92424"/>
    <w:rsid w:val="00F932D3"/>
    <w:rsid w:val="00F9333F"/>
    <w:rsid w:val="00F938B4"/>
    <w:rsid w:val="00F96059"/>
    <w:rsid w:val="00F9699B"/>
    <w:rsid w:val="00F97135"/>
    <w:rsid w:val="00FB16F9"/>
    <w:rsid w:val="00FB4137"/>
    <w:rsid w:val="00FC0D9A"/>
    <w:rsid w:val="00FC32C1"/>
    <w:rsid w:val="00FC422F"/>
    <w:rsid w:val="00FC4287"/>
    <w:rsid w:val="00FC4CF7"/>
    <w:rsid w:val="00FC57BF"/>
    <w:rsid w:val="00FC60BE"/>
    <w:rsid w:val="00FC72CB"/>
    <w:rsid w:val="00FD264D"/>
    <w:rsid w:val="00FD3042"/>
    <w:rsid w:val="00FD6CF4"/>
    <w:rsid w:val="00FE1A3C"/>
    <w:rsid w:val="00FE2E71"/>
    <w:rsid w:val="00FE6F14"/>
    <w:rsid w:val="00FE76CC"/>
    <w:rsid w:val="00FF0ED8"/>
    <w:rsid w:val="00FF1102"/>
    <w:rsid w:val="00FF5536"/>
    <w:rsid w:val="0131EA5E"/>
    <w:rsid w:val="03007F42"/>
    <w:rsid w:val="07E16E14"/>
    <w:rsid w:val="106712CC"/>
    <w:rsid w:val="13BF429A"/>
    <w:rsid w:val="15464A23"/>
    <w:rsid w:val="1A2C06B3"/>
    <w:rsid w:val="1C38A606"/>
    <w:rsid w:val="2A6E572D"/>
    <w:rsid w:val="2B145B50"/>
    <w:rsid w:val="2B5724F6"/>
    <w:rsid w:val="2E03E98D"/>
    <w:rsid w:val="329B70E4"/>
    <w:rsid w:val="336B6755"/>
    <w:rsid w:val="372067D1"/>
    <w:rsid w:val="389D43B9"/>
    <w:rsid w:val="3A0E7869"/>
    <w:rsid w:val="3AF0BC45"/>
    <w:rsid w:val="3BD1C062"/>
    <w:rsid w:val="3EE17322"/>
    <w:rsid w:val="3FB28664"/>
    <w:rsid w:val="406C98A9"/>
    <w:rsid w:val="4BF26D35"/>
    <w:rsid w:val="4EF54996"/>
    <w:rsid w:val="5472D201"/>
    <w:rsid w:val="59177E10"/>
    <w:rsid w:val="5BC4D251"/>
    <w:rsid w:val="5FAC716C"/>
    <w:rsid w:val="612E0145"/>
    <w:rsid w:val="641458AC"/>
    <w:rsid w:val="6683F9F6"/>
    <w:rsid w:val="66C83E3D"/>
    <w:rsid w:val="6A764D9B"/>
    <w:rsid w:val="6DB5CF12"/>
    <w:rsid w:val="6EE76438"/>
    <w:rsid w:val="73A13972"/>
    <w:rsid w:val="73F6562A"/>
    <w:rsid w:val="76211A4C"/>
    <w:rsid w:val="76D8F141"/>
    <w:rsid w:val="7D6EE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C216B"/>
  <w15:docId w15:val="{7CCFF95B-0318-4F40-AF09-FBBD5E5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lang w:val="en-GB"/>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20CF-8450-4A8E-83EB-94A338B4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12</TotalTime>
  <Pages>6</Pages>
  <Words>1483</Words>
  <Characters>8542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Yeganyan, Siran GIZ AM</cp:lastModifiedBy>
  <cp:revision>2</cp:revision>
  <cp:lastPrinted>2015-08-27T15:42:00Z</cp:lastPrinted>
  <dcterms:created xsi:type="dcterms:W3CDTF">2020-10-23T12:42:00Z</dcterms:created>
  <dcterms:modified xsi:type="dcterms:W3CDTF">2020-10-23T12:42:00Z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