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BB27" w14:textId="77777777" w:rsidR="002D0013" w:rsidRPr="003368EA" w:rsidRDefault="002D0013" w:rsidP="00DA558F">
      <w:pPr>
        <w:spacing w:line="276" w:lineRule="auto"/>
        <w:rPr>
          <w:rFonts w:ascii="Arial" w:hAnsi="Arial" w:cs="Arial"/>
          <w:sz w:val="22"/>
          <w:szCs w:val="22"/>
        </w:rPr>
      </w:pPr>
      <w:r w:rsidRPr="003368EA">
        <w:rPr>
          <w:rFonts w:ascii="Arial" w:hAnsi="Arial" w:cs="Arial"/>
          <w:b/>
          <w:sz w:val="22"/>
          <w:szCs w:val="22"/>
        </w:rPr>
        <w:t>Programme:</w:t>
      </w:r>
      <w:r w:rsidRPr="003368EA">
        <w:rPr>
          <w:rFonts w:ascii="Arial" w:hAnsi="Arial" w:cs="Arial"/>
          <w:b/>
          <w:sz w:val="22"/>
          <w:szCs w:val="22"/>
        </w:rPr>
        <w:tab/>
        <w:t xml:space="preserve"> </w:t>
      </w:r>
      <w:r w:rsidRPr="003368EA">
        <w:rPr>
          <w:rFonts w:ascii="Arial" w:hAnsi="Arial" w:cs="Arial"/>
          <w:sz w:val="22"/>
          <w:szCs w:val="22"/>
        </w:rPr>
        <w:t>Private Sector Development and TVET in South Caucasus (PSD TVET SC)</w:t>
      </w:r>
    </w:p>
    <w:p w14:paraId="4A8986C8" w14:textId="77777777" w:rsidR="002D0013" w:rsidRPr="00704F10" w:rsidRDefault="002D0013" w:rsidP="00DA558F">
      <w:pPr>
        <w:spacing w:line="276" w:lineRule="auto"/>
        <w:rPr>
          <w:rFonts w:ascii="Arial" w:hAnsi="Arial" w:cs="Arial"/>
          <w:sz w:val="22"/>
          <w:szCs w:val="22"/>
          <w:lang w:val="fr-FR"/>
        </w:rPr>
      </w:pPr>
      <w:proofErr w:type="gramStart"/>
      <w:r w:rsidRPr="00704F10">
        <w:rPr>
          <w:rFonts w:ascii="Arial" w:hAnsi="Arial" w:cs="Arial"/>
          <w:b/>
          <w:sz w:val="22"/>
          <w:szCs w:val="22"/>
          <w:lang w:val="fr-FR"/>
        </w:rPr>
        <w:t>PN:</w:t>
      </w:r>
      <w:proofErr w:type="gramEnd"/>
      <w:r w:rsidRPr="00704F10">
        <w:rPr>
          <w:rFonts w:ascii="Arial" w:hAnsi="Arial" w:cs="Arial"/>
          <w:b/>
          <w:sz w:val="22"/>
          <w:szCs w:val="22"/>
          <w:lang w:val="fr-FR"/>
        </w:rPr>
        <w:tab/>
      </w:r>
      <w:r w:rsidRPr="00704F10">
        <w:rPr>
          <w:rFonts w:ascii="Arial" w:hAnsi="Arial" w:cs="Arial"/>
          <w:b/>
          <w:sz w:val="22"/>
          <w:szCs w:val="22"/>
          <w:lang w:val="fr-FR"/>
        </w:rPr>
        <w:tab/>
      </w:r>
      <w:r w:rsidRPr="00704F10">
        <w:rPr>
          <w:rFonts w:ascii="Arial" w:hAnsi="Arial" w:cs="Arial"/>
          <w:sz w:val="22"/>
          <w:szCs w:val="22"/>
          <w:lang w:val="fr-FR"/>
        </w:rPr>
        <w:t>16.2179.6-002.00</w:t>
      </w:r>
    </w:p>
    <w:p w14:paraId="1BD21C2F" w14:textId="77777777" w:rsidR="002D0013" w:rsidRPr="00704F10" w:rsidRDefault="002D0013" w:rsidP="00DA558F">
      <w:pPr>
        <w:spacing w:line="276" w:lineRule="auto"/>
        <w:rPr>
          <w:rFonts w:ascii="Arial" w:hAnsi="Arial" w:cs="Arial"/>
          <w:sz w:val="22"/>
          <w:szCs w:val="22"/>
          <w:lang w:val="fr-FR"/>
        </w:rPr>
      </w:pPr>
    </w:p>
    <w:p w14:paraId="6690029A" w14:textId="64D73589" w:rsidR="002D0013" w:rsidRDefault="002D0013" w:rsidP="00DA558F">
      <w:pPr>
        <w:spacing w:line="276" w:lineRule="auto"/>
        <w:rPr>
          <w:rFonts w:ascii="Arial" w:hAnsi="Arial" w:cs="Arial"/>
          <w:sz w:val="22"/>
          <w:szCs w:val="22"/>
        </w:rPr>
      </w:pPr>
      <w:r w:rsidRPr="003368EA">
        <w:rPr>
          <w:rFonts w:ascii="Arial" w:hAnsi="Arial" w:cs="Arial"/>
          <w:b/>
          <w:bCs/>
          <w:sz w:val="22"/>
          <w:szCs w:val="22"/>
        </w:rPr>
        <w:t>Activity</w:t>
      </w:r>
      <w:r w:rsidRPr="003368EA">
        <w:rPr>
          <w:rFonts w:ascii="Arial" w:hAnsi="Arial" w:cs="Arial"/>
          <w:sz w:val="22"/>
          <w:szCs w:val="22"/>
        </w:rPr>
        <w:t xml:space="preserve">:  </w:t>
      </w:r>
      <w:r w:rsidR="00DA558F" w:rsidRPr="003368EA">
        <w:rPr>
          <w:rFonts w:ascii="Arial" w:hAnsi="Arial" w:cs="Arial"/>
          <w:sz w:val="22"/>
          <w:szCs w:val="22"/>
        </w:rPr>
        <w:t xml:space="preserve">Support to EVN Wine Academy for </w:t>
      </w:r>
      <w:r w:rsidRPr="003368EA">
        <w:rPr>
          <w:rFonts w:ascii="Arial" w:hAnsi="Arial" w:cs="Arial"/>
          <w:sz w:val="22"/>
          <w:szCs w:val="22"/>
        </w:rPr>
        <w:t xml:space="preserve">Development of an </w:t>
      </w:r>
      <w:r w:rsidR="0005563F">
        <w:rPr>
          <w:rFonts w:ascii="Arial" w:hAnsi="Arial" w:cs="Arial"/>
          <w:sz w:val="22"/>
          <w:szCs w:val="22"/>
        </w:rPr>
        <w:t xml:space="preserve">Integrated </w:t>
      </w:r>
      <w:r w:rsidRPr="003368EA">
        <w:rPr>
          <w:rFonts w:ascii="Arial" w:hAnsi="Arial" w:cs="Arial"/>
          <w:sz w:val="22"/>
          <w:szCs w:val="22"/>
        </w:rPr>
        <w:t xml:space="preserve">Online Learning Platform </w:t>
      </w:r>
    </w:p>
    <w:p w14:paraId="0A0C8C70" w14:textId="77777777" w:rsidR="003368EA" w:rsidRPr="003368EA" w:rsidRDefault="003368EA" w:rsidP="00DA558F">
      <w:pPr>
        <w:spacing w:line="276" w:lineRule="auto"/>
        <w:rPr>
          <w:rStyle w:val="ltsentence"/>
          <w:rFonts w:ascii="Arial" w:hAnsi="Arial" w:cs="Arial"/>
          <w:sz w:val="22"/>
          <w:szCs w:val="22"/>
          <w:lang w:val="en-GB"/>
        </w:rPr>
      </w:pPr>
    </w:p>
    <w:p w14:paraId="3DC0AB62" w14:textId="6EEC3534" w:rsidR="002D0013" w:rsidRPr="003368EA" w:rsidRDefault="002D0013" w:rsidP="00DA558F">
      <w:pPr>
        <w:spacing w:line="276" w:lineRule="auto"/>
        <w:outlineLvl w:val="0"/>
        <w:rPr>
          <w:rFonts w:ascii="Arial" w:hAnsi="Arial" w:cs="Arial"/>
          <w:sz w:val="22"/>
          <w:szCs w:val="22"/>
        </w:rPr>
      </w:pPr>
      <w:r w:rsidRPr="003368EA">
        <w:rPr>
          <w:rFonts w:ascii="Arial" w:hAnsi="Arial" w:cs="Arial"/>
          <w:b/>
          <w:bCs/>
          <w:sz w:val="22"/>
          <w:szCs w:val="22"/>
        </w:rPr>
        <w:t xml:space="preserve">Period:    </w:t>
      </w:r>
      <w:r w:rsidRPr="003368EA">
        <w:rPr>
          <w:rFonts w:ascii="Arial" w:hAnsi="Arial" w:cs="Arial"/>
          <w:sz w:val="22"/>
          <w:szCs w:val="22"/>
        </w:rPr>
        <w:t xml:space="preserve">November 2020 – </w:t>
      </w:r>
      <w:r w:rsidR="003368EA">
        <w:rPr>
          <w:rFonts w:ascii="Arial" w:hAnsi="Arial" w:cs="Arial"/>
          <w:sz w:val="22"/>
          <w:szCs w:val="22"/>
        </w:rPr>
        <w:t>March</w:t>
      </w:r>
      <w:r w:rsidRPr="003368EA">
        <w:rPr>
          <w:rFonts w:ascii="Arial" w:hAnsi="Arial" w:cs="Arial"/>
          <w:sz w:val="22"/>
          <w:szCs w:val="22"/>
        </w:rPr>
        <w:t xml:space="preserve"> 2021</w:t>
      </w:r>
    </w:p>
    <w:p w14:paraId="237B957C" w14:textId="77777777" w:rsidR="002D0013" w:rsidRPr="003368EA" w:rsidRDefault="002D0013" w:rsidP="00DA558F">
      <w:pPr>
        <w:spacing w:line="276" w:lineRule="auto"/>
        <w:rPr>
          <w:rFonts w:ascii="Arial" w:hAnsi="Arial" w:cs="Arial"/>
          <w:sz w:val="22"/>
          <w:szCs w:val="22"/>
        </w:rPr>
      </w:pPr>
    </w:p>
    <w:p w14:paraId="57228971" w14:textId="77777777" w:rsidR="002D0013" w:rsidRPr="003368EA" w:rsidRDefault="002D0013" w:rsidP="00DA558F">
      <w:pPr>
        <w:spacing w:line="276" w:lineRule="auto"/>
        <w:rPr>
          <w:rFonts w:ascii="Arial" w:hAnsi="Arial" w:cs="Arial"/>
          <w:sz w:val="22"/>
          <w:szCs w:val="22"/>
        </w:rPr>
      </w:pPr>
    </w:p>
    <w:p w14:paraId="62FF9442" w14:textId="77777777" w:rsidR="002D0013" w:rsidRPr="003368EA" w:rsidRDefault="002D0013" w:rsidP="00DA558F">
      <w:pPr>
        <w:pStyle w:val="1Einrckung"/>
        <w:numPr>
          <w:ilvl w:val="0"/>
          <w:numId w:val="2"/>
        </w:numPr>
        <w:rPr>
          <w:rFonts w:ascii="Arial" w:hAnsi="Arial" w:cs="Arial"/>
          <w:b/>
        </w:rPr>
      </w:pPr>
      <w:r w:rsidRPr="003368EA">
        <w:rPr>
          <w:rFonts w:ascii="Arial" w:hAnsi="Arial" w:cs="Arial"/>
          <w:b/>
        </w:rPr>
        <w:t>Brief information about the programme</w:t>
      </w:r>
    </w:p>
    <w:p w14:paraId="01E78A83" w14:textId="77777777" w:rsidR="002D0013" w:rsidRPr="003368EA" w:rsidRDefault="002D0013" w:rsidP="00DA558F">
      <w:pPr>
        <w:suppressAutoHyphens/>
        <w:spacing w:after="120" w:line="276" w:lineRule="auto"/>
        <w:jc w:val="both"/>
        <w:rPr>
          <w:rStyle w:val="ltsentence"/>
          <w:rFonts w:ascii="Arial" w:hAnsi="Arial" w:cs="Arial"/>
          <w:sz w:val="22"/>
          <w:szCs w:val="22"/>
          <w:lang w:val="en-GB"/>
        </w:rPr>
      </w:pPr>
      <w:r w:rsidRPr="003368EA">
        <w:rPr>
          <w:rStyle w:val="ltsentence"/>
          <w:rFonts w:ascii="Arial" w:hAnsi="Arial" w:cs="Arial"/>
          <w:sz w:val="22"/>
          <w:szCs w:val="22"/>
          <w:lang w:val="en-GB"/>
        </w:rPr>
        <w:t xml:space="preserve">The Private Sector Development and Technical Vocational Education and Training programme developed jointly with the public partners and private sector in the South Caucasus Countries, aims at promoting the private sector development with high attention to employment impacts and close integration of vocational education and training. </w:t>
      </w:r>
    </w:p>
    <w:p w14:paraId="2AB97199" w14:textId="77777777" w:rsidR="002D0013" w:rsidRPr="003368EA" w:rsidRDefault="002D0013" w:rsidP="00DA558F">
      <w:pPr>
        <w:suppressAutoHyphens/>
        <w:spacing w:after="120" w:line="276" w:lineRule="auto"/>
        <w:jc w:val="both"/>
        <w:rPr>
          <w:rStyle w:val="ltsentence"/>
          <w:rFonts w:ascii="Arial" w:hAnsi="Arial" w:cs="Arial"/>
          <w:sz w:val="22"/>
          <w:szCs w:val="22"/>
        </w:rPr>
      </w:pPr>
      <w:r w:rsidRPr="003368EA">
        <w:rPr>
          <w:rStyle w:val="ltsentence"/>
          <w:rFonts w:ascii="Arial" w:hAnsi="Arial" w:cs="Arial"/>
          <w:sz w:val="22"/>
          <w:szCs w:val="22"/>
          <w:lang w:val="en-GB"/>
        </w:rPr>
        <w:t xml:space="preserve">Due to the small </w:t>
      </w:r>
      <w:r w:rsidRPr="003368EA">
        <w:rPr>
          <w:rStyle w:val="ltsentence"/>
          <w:rFonts w:ascii="Arial" w:hAnsi="Arial" w:cs="Arial"/>
          <w:sz w:val="22"/>
          <w:szCs w:val="22"/>
        </w:rPr>
        <w:t xml:space="preserve">domestic markets </w:t>
      </w:r>
      <w:r w:rsidRPr="003368EA">
        <w:rPr>
          <w:rStyle w:val="ltsentence"/>
          <w:rFonts w:ascii="Arial" w:hAnsi="Arial" w:cs="Arial"/>
          <w:sz w:val="22"/>
          <w:szCs w:val="22"/>
          <w:lang w:val="en-GB"/>
        </w:rPr>
        <w:t>with limited purchasing power, the South Caucasus Countries have focused so far on expanding foreign trade to promote economic development.</w:t>
      </w:r>
      <w:r w:rsidRPr="003368EA">
        <w:rPr>
          <w:rStyle w:val="ltsentence"/>
          <w:rFonts w:ascii="Arial" w:hAnsi="Arial" w:cs="Arial"/>
          <w:b/>
          <w:bCs/>
          <w:sz w:val="22"/>
          <w:szCs w:val="22"/>
        </w:rPr>
        <w:t xml:space="preserve"> </w:t>
      </w:r>
      <w:r w:rsidRPr="003368EA">
        <w:rPr>
          <w:rStyle w:val="ltsentence"/>
          <w:rFonts w:ascii="Arial" w:hAnsi="Arial" w:cs="Arial"/>
          <w:sz w:val="22"/>
          <w:szCs w:val="22"/>
          <w:lang w:val="en-GB"/>
        </w:rPr>
        <w:t>The export-dedicated strategy achieved only limited success in improving the employment situation and living conditions.</w:t>
      </w:r>
      <w:r w:rsidRPr="003368EA">
        <w:rPr>
          <w:rStyle w:val="ltsentence"/>
          <w:rFonts w:ascii="Arial" w:hAnsi="Arial" w:cs="Arial"/>
          <w:sz w:val="22"/>
          <w:szCs w:val="22"/>
        </w:rPr>
        <w:t xml:space="preserve"> Employment growth in sectors that afford the greatest potential for </w:t>
      </w:r>
      <w:r w:rsidRPr="003368EA">
        <w:rPr>
          <w:rStyle w:val="ltsentence"/>
          <w:rFonts w:ascii="Arial" w:hAnsi="Arial" w:cs="Arial"/>
          <w:i/>
          <w:sz w:val="22"/>
          <w:szCs w:val="22"/>
        </w:rPr>
        <w:t>pro-poor growth</w:t>
      </w:r>
      <w:r w:rsidRPr="003368EA">
        <w:rPr>
          <w:rStyle w:val="ltsentence"/>
          <w:rFonts w:ascii="Arial" w:hAnsi="Arial" w:cs="Arial"/>
          <w:sz w:val="22"/>
          <w:szCs w:val="22"/>
        </w:rPr>
        <w:t xml:space="preserve"> and employment promotion in comparable economies </w:t>
      </w:r>
      <w:proofErr w:type="gramStart"/>
      <w:r w:rsidRPr="003368EA">
        <w:rPr>
          <w:rStyle w:val="ltsentence"/>
          <w:rFonts w:ascii="Arial" w:hAnsi="Arial" w:cs="Arial"/>
          <w:sz w:val="22"/>
          <w:szCs w:val="22"/>
        </w:rPr>
        <w:t>and also</w:t>
      </w:r>
      <w:proofErr w:type="gramEnd"/>
      <w:r w:rsidRPr="003368EA">
        <w:rPr>
          <w:rStyle w:val="ltsentence"/>
          <w:rFonts w:ascii="Arial" w:hAnsi="Arial" w:cs="Arial"/>
          <w:sz w:val="22"/>
          <w:szCs w:val="22"/>
        </w:rPr>
        <w:t xml:space="preserve"> in South Caucasus, such as tourism and agricultural, cannot be sustained, because businesses lack well-trained skilled labour. </w:t>
      </w:r>
    </w:p>
    <w:p w14:paraId="2747C24B" w14:textId="77777777" w:rsidR="002D0013" w:rsidRPr="003368EA" w:rsidRDefault="002D0013" w:rsidP="00DA558F">
      <w:pPr>
        <w:suppressAutoHyphens/>
        <w:spacing w:after="120" w:line="276" w:lineRule="auto"/>
        <w:jc w:val="both"/>
        <w:rPr>
          <w:rStyle w:val="ltsentence"/>
          <w:rFonts w:ascii="Arial" w:hAnsi="Arial" w:cs="Arial"/>
          <w:sz w:val="22"/>
          <w:szCs w:val="22"/>
          <w:lang w:val="en-GB"/>
        </w:rPr>
      </w:pPr>
      <w:r w:rsidRPr="003368EA">
        <w:rPr>
          <w:rStyle w:val="ltsentence"/>
          <w:rFonts w:ascii="Arial" w:hAnsi="Arial" w:cs="Arial"/>
          <w:sz w:val="22"/>
          <w:szCs w:val="22"/>
          <w:lang w:val="en-GB"/>
        </w:rPr>
        <w:t xml:space="preserve">The core challenge consists thus in the difficult framework conditions for sustainable economic development in the sectors relevant for employment. The capacities available are not yet enough to generate the envisaged </w:t>
      </w:r>
      <w:r w:rsidRPr="003368EA">
        <w:rPr>
          <w:rStyle w:val="ltword"/>
          <w:rFonts w:ascii="Arial" w:hAnsi="Arial" w:cs="Arial"/>
          <w:sz w:val="22"/>
          <w:szCs w:val="22"/>
          <w:lang w:val="en-GB"/>
        </w:rPr>
        <w:t xml:space="preserve">employment </w:t>
      </w:r>
      <w:r w:rsidRPr="003368EA">
        <w:rPr>
          <w:rStyle w:val="ltsentence"/>
          <w:rFonts w:ascii="Arial" w:hAnsi="Arial" w:cs="Arial"/>
          <w:sz w:val="22"/>
          <w:szCs w:val="22"/>
          <w:lang w:val="en-GB"/>
        </w:rPr>
        <w:t>and growth momentum.</w:t>
      </w:r>
    </w:p>
    <w:p w14:paraId="06F57B36" w14:textId="77777777" w:rsidR="002D0013" w:rsidRPr="003368EA" w:rsidRDefault="002D0013" w:rsidP="00DA558F">
      <w:pPr>
        <w:suppressAutoHyphens/>
        <w:spacing w:after="120" w:line="276" w:lineRule="auto"/>
        <w:jc w:val="both"/>
        <w:rPr>
          <w:rStyle w:val="ltsentence"/>
          <w:rFonts w:ascii="Arial" w:hAnsi="Arial" w:cs="Arial"/>
          <w:sz w:val="22"/>
          <w:szCs w:val="22"/>
          <w:lang w:val="en-GB"/>
        </w:rPr>
      </w:pPr>
      <w:r w:rsidRPr="003368EA">
        <w:rPr>
          <w:rStyle w:val="ltsentence"/>
          <w:rFonts w:ascii="Arial" w:hAnsi="Arial" w:cs="Arial"/>
          <w:sz w:val="22"/>
          <w:szCs w:val="22"/>
          <w:lang w:val="en-GB"/>
        </w:rPr>
        <w:t xml:space="preserve">Therefore, the programme </w:t>
      </w:r>
      <w:r w:rsidRPr="003368EA">
        <w:rPr>
          <w:rStyle w:val="ltsentence"/>
          <w:rFonts w:ascii="Arial" w:hAnsi="Arial" w:cs="Arial"/>
          <w:b/>
          <w:sz w:val="22"/>
          <w:szCs w:val="22"/>
          <w:lang w:val="en-GB"/>
        </w:rPr>
        <w:t>module objective</w:t>
      </w:r>
      <w:r w:rsidRPr="003368EA">
        <w:rPr>
          <w:rStyle w:val="ltsentence"/>
          <w:rFonts w:ascii="Arial" w:hAnsi="Arial" w:cs="Arial"/>
          <w:sz w:val="22"/>
          <w:szCs w:val="22"/>
          <w:lang w:val="en-GB"/>
        </w:rPr>
        <w:t xml:space="preserve"> is: </w:t>
      </w:r>
      <w:r w:rsidRPr="003368EA">
        <w:rPr>
          <w:rFonts w:ascii="Arial" w:hAnsi="Arial" w:cs="Arial"/>
          <w:sz w:val="22"/>
          <w:szCs w:val="22"/>
          <w:lang w:val="en-GB"/>
        </w:rPr>
        <w:t>The conditions for sustainable economic development have improved in selected sectors relevant for employment.</w:t>
      </w:r>
    </w:p>
    <w:p w14:paraId="1284706E" w14:textId="77777777" w:rsidR="002D0013" w:rsidRPr="003368EA" w:rsidRDefault="002D0013" w:rsidP="00DA558F">
      <w:pPr>
        <w:suppressAutoHyphens/>
        <w:spacing w:after="120" w:line="276" w:lineRule="auto"/>
        <w:jc w:val="both"/>
        <w:rPr>
          <w:rStyle w:val="ltsentence"/>
          <w:rFonts w:ascii="Arial" w:hAnsi="Arial" w:cs="Arial"/>
          <w:sz w:val="22"/>
          <w:szCs w:val="22"/>
          <w:lang w:val="en-GB"/>
        </w:rPr>
      </w:pPr>
      <w:r w:rsidRPr="003368EA">
        <w:rPr>
          <w:rStyle w:val="ltsentence"/>
          <w:rFonts w:ascii="Arial" w:hAnsi="Arial" w:cs="Arial"/>
          <w:sz w:val="22"/>
          <w:szCs w:val="22"/>
          <w:lang w:val="en-GB"/>
        </w:rPr>
        <w:t xml:space="preserve">The programme adopts the integrated approach of German development cooperation in employment promotion. It addresses both </w:t>
      </w:r>
      <w:r w:rsidRPr="003368EA">
        <w:rPr>
          <w:rStyle w:val="ltword"/>
          <w:rFonts w:ascii="Arial" w:hAnsi="Arial" w:cs="Arial"/>
          <w:sz w:val="22"/>
          <w:szCs w:val="22"/>
          <w:lang w:val="en-GB"/>
        </w:rPr>
        <w:t>the supply</w:t>
      </w:r>
      <w:r w:rsidRPr="003368EA">
        <w:rPr>
          <w:rStyle w:val="ltsentence"/>
          <w:rFonts w:ascii="Arial" w:hAnsi="Arial" w:cs="Arial"/>
          <w:sz w:val="22"/>
          <w:szCs w:val="22"/>
          <w:lang w:val="en-GB"/>
        </w:rPr>
        <w:t xml:space="preserve"> and demand side of the labour market to lay a better foundation for employment. </w:t>
      </w:r>
    </w:p>
    <w:p w14:paraId="7DD9ED12" w14:textId="77777777" w:rsidR="002D0013" w:rsidRPr="003368EA" w:rsidRDefault="002D0013" w:rsidP="00DA558F">
      <w:pPr>
        <w:suppressAutoHyphens/>
        <w:spacing w:after="120" w:line="276" w:lineRule="auto"/>
        <w:jc w:val="both"/>
        <w:rPr>
          <w:rStyle w:val="ltsentence"/>
          <w:rFonts w:ascii="Arial" w:hAnsi="Arial" w:cs="Arial"/>
          <w:sz w:val="22"/>
          <w:szCs w:val="22"/>
          <w:lang w:val="en-GB"/>
        </w:rPr>
      </w:pPr>
      <w:r w:rsidRPr="003368EA">
        <w:rPr>
          <w:rStyle w:val="ltsentence"/>
          <w:rFonts w:ascii="Arial" w:hAnsi="Arial" w:cs="Arial"/>
          <w:sz w:val="22"/>
          <w:szCs w:val="22"/>
          <w:lang w:val="en-GB"/>
        </w:rPr>
        <w:t>The programme operates in three intervention fields:</w:t>
      </w:r>
    </w:p>
    <w:p w14:paraId="2C68C5D3" w14:textId="77777777" w:rsidR="002D0013" w:rsidRPr="003368EA" w:rsidRDefault="002D0013" w:rsidP="00DA558F">
      <w:pPr>
        <w:suppressAutoHyphens/>
        <w:spacing w:after="120" w:line="276" w:lineRule="auto"/>
        <w:jc w:val="both"/>
        <w:rPr>
          <w:rStyle w:val="ltsentence"/>
          <w:rFonts w:ascii="Arial" w:hAnsi="Arial" w:cs="Arial"/>
          <w:sz w:val="22"/>
          <w:szCs w:val="22"/>
          <w:lang w:val="en-GB"/>
        </w:rPr>
      </w:pPr>
      <w:r w:rsidRPr="003368EA">
        <w:rPr>
          <w:rStyle w:val="ltsentence"/>
          <w:rFonts w:ascii="Arial" w:hAnsi="Arial" w:cs="Arial"/>
          <w:b/>
          <w:sz w:val="22"/>
          <w:szCs w:val="22"/>
          <w:lang w:val="en-GB"/>
        </w:rPr>
        <w:t>Intervention</w:t>
      </w:r>
      <w:r w:rsidRPr="003368EA">
        <w:rPr>
          <w:rStyle w:val="ltsentence"/>
          <w:rFonts w:ascii="Arial" w:hAnsi="Arial" w:cs="Arial"/>
          <w:sz w:val="22"/>
          <w:szCs w:val="22"/>
          <w:lang w:val="en-GB"/>
        </w:rPr>
        <w:t xml:space="preserve"> </w:t>
      </w:r>
      <w:r w:rsidRPr="003368EA">
        <w:rPr>
          <w:rStyle w:val="ltsentence"/>
          <w:rFonts w:ascii="Arial" w:hAnsi="Arial" w:cs="Arial"/>
          <w:b/>
          <w:sz w:val="22"/>
          <w:szCs w:val="22"/>
          <w:lang w:val="en-GB"/>
        </w:rPr>
        <w:t>field 1</w:t>
      </w:r>
      <w:r w:rsidRPr="003368EA">
        <w:rPr>
          <w:rStyle w:val="ltsentence"/>
          <w:rFonts w:ascii="Arial" w:hAnsi="Arial" w:cs="Arial"/>
          <w:sz w:val="22"/>
          <w:szCs w:val="22"/>
          <w:lang w:val="en-GB"/>
        </w:rPr>
        <w:t xml:space="preserve"> aims to strengthen capacities for improving competitiveness in the sectors relevant for employment.  </w:t>
      </w:r>
    </w:p>
    <w:p w14:paraId="4A79F3E9" w14:textId="77777777" w:rsidR="002D0013" w:rsidRPr="003368EA" w:rsidRDefault="002D0013" w:rsidP="00DA558F">
      <w:pPr>
        <w:suppressAutoHyphens/>
        <w:spacing w:after="120" w:line="276" w:lineRule="auto"/>
        <w:jc w:val="both"/>
        <w:rPr>
          <w:rStyle w:val="ltsentence"/>
          <w:rFonts w:ascii="Arial" w:hAnsi="Arial" w:cs="Arial"/>
          <w:sz w:val="22"/>
          <w:szCs w:val="22"/>
          <w:lang w:val="en-GB"/>
        </w:rPr>
      </w:pPr>
      <w:r w:rsidRPr="003368EA">
        <w:rPr>
          <w:rStyle w:val="ltsentence"/>
          <w:rFonts w:ascii="Arial" w:hAnsi="Arial" w:cs="Arial"/>
          <w:sz w:val="22"/>
          <w:szCs w:val="22"/>
          <w:lang w:val="en-GB"/>
        </w:rPr>
        <w:t xml:space="preserve">In </w:t>
      </w:r>
      <w:r w:rsidRPr="003368EA">
        <w:rPr>
          <w:rStyle w:val="ltsentence"/>
          <w:rFonts w:ascii="Arial" w:hAnsi="Arial" w:cs="Arial"/>
          <w:b/>
          <w:sz w:val="22"/>
          <w:szCs w:val="22"/>
          <w:lang w:val="en-GB"/>
        </w:rPr>
        <w:t>intervention field 2</w:t>
      </w:r>
      <w:r w:rsidRPr="003368EA">
        <w:rPr>
          <w:rStyle w:val="ltsentence"/>
          <w:rFonts w:ascii="Arial" w:hAnsi="Arial" w:cs="Arial"/>
          <w:sz w:val="22"/>
          <w:szCs w:val="22"/>
          <w:lang w:val="en-GB"/>
        </w:rPr>
        <w:t xml:space="preserve">, it supports the cooperation of the private and public actors to improve the labour-market relevance of selected training courses. </w:t>
      </w:r>
    </w:p>
    <w:p w14:paraId="438F1DB1" w14:textId="77777777" w:rsidR="002D0013" w:rsidRPr="003368EA" w:rsidRDefault="002D0013" w:rsidP="00DA558F">
      <w:pPr>
        <w:spacing w:line="276" w:lineRule="auto"/>
        <w:jc w:val="both"/>
        <w:rPr>
          <w:rStyle w:val="ltsentence"/>
          <w:rFonts w:ascii="Arial" w:hAnsi="Arial" w:cs="Arial"/>
          <w:sz w:val="22"/>
          <w:szCs w:val="22"/>
          <w:lang w:val="en-GB"/>
        </w:rPr>
      </w:pPr>
      <w:r w:rsidRPr="003368EA">
        <w:rPr>
          <w:rStyle w:val="ltsentence"/>
          <w:rFonts w:ascii="Arial" w:hAnsi="Arial" w:cs="Arial"/>
          <w:b/>
          <w:sz w:val="22"/>
          <w:szCs w:val="22"/>
          <w:lang w:val="en-GB"/>
        </w:rPr>
        <w:t>Intervention field 3</w:t>
      </w:r>
      <w:r w:rsidRPr="003368EA">
        <w:rPr>
          <w:rStyle w:val="ltsentence"/>
          <w:rFonts w:ascii="Arial" w:hAnsi="Arial" w:cs="Arial"/>
          <w:sz w:val="22"/>
          <w:szCs w:val="22"/>
          <w:lang w:val="en-GB"/>
        </w:rPr>
        <w:t xml:space="preserve"> seeks to strengthen the regional and international exchange of experience in sustainable private sector development and dual-oriented vocational training. </w:t>
      </w:r>
    </w:p>
    <w:p w14:paraId="6472E64A" w14:textId="77777777" w:rsidR="002D0013" w:rsidRPr="003368EA" w:rsidRDefault="002D0013" w:rsidP="00DA558F">
      <w:pPr>
        <w:spacing w:line="276" w:lineRule="auto"/>
        <w:jc w:val="both"/>
        <w:rPr>
          <w:rStyle w:val="ltsentence"/>
          <w:rFonts w:ascii="Arial" w:hAnsi="Arial" w:cs="Arial"/>
          <w:sz w:val="22"/>
          <w:szCs w:val="22"/>
          <w:lang w:val="en-GB"/>
        </w:rPr>
      </w:pPr>
    </w:p>
    <w:p w14:paraId="26F9A0AB" w14:textId="3E210BCC" w:rsidR="002D0013" w:rsidRPr="003368EA" w:rsidRDefault="002D0013" w:rsidP="00DA558F">
      <w:pPr>
        <w:spacing w:line="276" w:lineRule="auto"/>
        <w:rPr>
          <w:rFonts w:ascii="Arial" w:hAnsi="Arial" w:cs="Arial"/>
          <w:sz w:val="22"/>
          <w:szCs w:val="22"/>
          <w:lang w:val="en-GB"/>
        </w:rPr>
      </w:pPr>
      <w:r w:rsidRPr="003368EA">
        <w:rPr>
          <w:rFonts w:ascii="Arial" w:hAnsi="Arial" w:cs="Arial"/>
          <w:sz w:val="22"/>
          <w:szCs w:val="22"/>
          <w:lang w:val="en-GB"/>
        </w:rPr>
        <w:t>The programme is scheduled for a term of 6 years (from April 2017 to April 2023).</w:t>
      </w:r>
    </w:p>
    <w:p w14:paraId="14CE5E5D" w14:textId="4C06D3AD" w:rsidR="002D0013" w:rsidRPr="003368EA" w:rsidRDefault="002D0013" w:rsidP="00DA558F">
      <w:pPr>
        <w:spacing w:line="276" w:lineRule="auto"/>
        <w:rPr>
          <w:rFonts w:ascii="Arial" w:hAnsi="Arial" w:cs="Arial"/>
          <w:sz w:val="22"/>
          <w:szCs w:val="22"/>
          <w:lang w:val="en-GB"/>
        </w:rPr>
      </w:pPr>
    </w:p>
    <w:p w14:paraId="3CF36F09" w14:textId="77777777" w:rsidR="002D0013" w:rsidRPr="003368EA" w:rsidRDefault="002D0013" w:rsidP="00DA558F">
      <w:pPr>
        <w:spacing w:line="276" w:lineRule="auto"/>
        <w:rPr>
          <w:rFonts w:ascii="Arial" w:hAnsi="Arial" w:cs="Arial"/>
          <w:sz w:val="22"/>
          <w:szCs w:val="22"/>
          <w:lang w:val="en-GB"/>
        </w:rPr>
      </w:pPr>
    </w:p>
    <w:p w14:paraId="4312DCFE" w14:textId="45B4C5EE" w:rsidR="002D0013" w:rsidRPr="003368EA" w:rsidRDefault="002D0013" w:rsidP="00DA558F">
      <w:pPr>
        <w:spacing w:line="276" w:lineRule="auto"/>
        <w:rPr>
          <w:rFonts w:ascii="Arial" w:hAnsi="Arial" w:cs="Arial"/>
          <w:sz w:val="22"/>
          <w:szCs w:val="22"/>
          <w:lang w:val="en-GB"/>
        </w:rPr>
      </w:pPr>
    </w:p>
    <w:p w14:paraId="581DBA42" w14:textId="77777777" w:rsidR="002D0013" w:rsidRPr="003368EA" w:rsidRDefault="002D0013" w:rsidP="00DA558F">
      <w:pPr>
        <w:pStyle w:val="1Einrckung"/>
        <w:numPr>
          <w:ilvl w:val="0"/>
          <w:numId w:val="2"/>
        </w:numPr>
        <w:rPr>
          <w:rFonts w:ascii="Arial" w:hAnsi="Arial" w:cs="Arial"/>
          <w:b/>
          <w:color w:val="000000"/>
        </w:rPr>
      </w:pPr>
      <w:r w:rsidRPr="003368EA">
        <w:rPr>
          <w:rFonts w:ascii="Arial" w:hAnsi="Arial" w:cs="Arial"/>
          <w:b/>
        </w:rPr>
        <w:t xml:space="preserve">Context and current situation in the field of assignment </w:t>
      </w:r>
    </w:p>
    <w:p w14:paraId="077F665F" w14:textId="226C6002" w:rsidR="002D0013" w:rsidRPr="003368EA" w:rsidRDefault="002D0013" w:rsidP="00DA558F">
      <w:pPr>
        <w:spacing w:line="276" w:lineRule="auto"/>
        <w:jc w:val="both"/>
        <w:rPr>
          <w:rFonts w:ascii="Arial" w:hAnsi="Arial" w:cs="Arial"/>
          <w:sz w:val="22"/>
          <w:szCs w:val="22"/>
          <w:lang w:val="en-GB"/>
        </w:rPr>
      </w:pPr>
      <w:r w:rsidRPr="003368EA">
        <w:rPr>
          <w:rFonts w:ascii="Arial" w:hAnsi="Arial" w:cs="Arial"/>
          <w:sz w:val="22"/>
          <w:szCs w:val="22"/>
          <w:lang w:val="en-GB"/>
        </w:rPr>
        <w:t xml:space="preserve">Over the past 7 years, the wine industry in Armenia has seen impressive growth. Since 2007 large investments have been made in the winemaking sector, especially for purchasing progressive technologies, modernisation of production processes and capacity building. </w:t>
      </w:r>
    </w:p>
    <w:p w14:paraId="3D870FAC" w14:textId="77777777" w:rsidR="002D0013" w:rsidRPr="003368EA" w:rsidRDefault="002D0013" w:rsidP="00DA558F">
      <w:pPr>
        <w:spacing w:line="276" w:lineRule="auto"/>
        <w:jc w:val="both"/>
        <w:rPr>
          <w:rFonts w:ascii="Arial" w:hAnsi="Arial" w:cs="Arial"/>
          <w:sz w:val="22"/>
          <w:szCs w:val="22"/>
          <w:lang w:val="en-GB"/>
        </w:rPr>
      </w:pPr>
    </w:p>
    <w:p w14:paraId="1334C60B" w14:textId="59AAE8DA" w:rsidR="002D0013" w:rsidRPr="003368EA" w:rsidRDefault="002D0013" w:rsidP="00DA558F">
      <w:pPr>
        <w:autoSpaceDE w:val="0"/>
        <w:autoSpaceDN w:val="0"/>
        <w:adjustRightInd w:val="0"/>
        <w:spacing w:line="276" w:lineRule="auto"/>
        <w:jc w:val="both"/>
        <w:rPr>
          <w:rFonts w:ascii="Arial" w:hAnsi="Arial" w:cs="Arial"/>
          <w:sz w:val="22"/>
          <w:szCs w:val="22"/>
        </w:rPr>
      </w:pPr>
      <w:r w:rsidRPr="003368EA">
        <w:rPr>
          <w:rFonts w:ascii="Arial" w:hAnsi="Arial" w:cs="Arial"/>
          <w:sz w:val="22"/>
          <w:szCs w:val="22"/>
        </w:rPr>
        <w:t xml:space="preserve">Together with industry-driven initiatives, the GIZ through PSD TVET Programme provided a key impulse to the sector development, including empowerment of ICARE Foundation’s EVN Wine Academy’s establishment, a practical training center for winemaking currently located in Voskehat village, as well as establishment of a student wine laboratory at ICARE premises. </w:t>
      </w:r>
    </w:p>
    <w:p w14:paraId="560614AB" w14:textId="77777777" w:rsidR="002D0013" w:rsidRPr="003368EA" w:rsidRDefault="002D0013" w:rsidP="00DA558F">
      <w:pPr>
        <w:autoSpaceDE w:val="0"/>
        <w:autoSpaceDN w:val="0"/>
        <w:adjustRightInd w:val="0"/>
        <w:spacing w:line="276" w:lineRule="auto"/>
        <w:jc w:val="both"/>
        <w:rPr>
          <w:rFonts w:ascii="Arial" w:hAnsi="Arial" w:cs="Arial"/>
          <w:sz w:val="22"/>
          <w:szCs w:val="22"/>
        </w:rPr>
      </w:pPr>
    </w:p>
    <w:p w14:paraId="4D368947" w14:textId="62A82A0D" w:rsidR="002D0013" w:rsidRPr="003368EA" w:rsidRDefault="002D0013" w:rsidP="00DA558F">
      <w:pPr>
        <w:autoSpaceDE w:val="0"/>
        <w:autoSpaceDN w:val="0"/>
        <w:adjustRightInd w:val="0"/>
        <w:spacing w:line="276" w:lineRule="auto"/>
        <w:jc w:val="both"/>
        <w:rPr>
          <w:rFonts w:ascii="Arial" w:hAnsi="Arial" w:cs="Arial"/>
          <w:sz w:val="22"/>
          <w:szCs w:val="22"/>
        </w:rPr>
      </w:pPr>
      <w:r w:rsidRPr="003368EA">
        <w:rPr>
          <w:rFonts w:ascii="Arial" w:hAnsi="Arial" w:cs="Arial"/>
          <w:sz w:val="22"/>
          <w:szCs w:val="22"/>
        </w:rPr>
        <w:t>The mission of EVN Wine Academy is to develop a sustainable professional knowledge capacity for the wine sector in Armenia through educating professionals via Enology and Wine Business academic programme developed in partnership with Geisenheim University and with GIZ support. The wine academy also conducts consultancy and research to enhance the development of wine industry in Armenia. Thus, EVN functions as a wine education excellence center under the auspices of ICARE.</w:t>
      </w:r>
    </w:p>
    <w:p w14:paraId="68622F74" w14:textId="77777777" w:rsidR="002D0013" w:rsidRPr="003368EA" w:rsidRDefault="002D0013" w:rsidP="00DA558F">
      <w:pPr>
        <w:autoSpaceDE w:val="0"/>
        <w:autoSpaceDN w:val="0"/>
        <w:adjustRightInd w:val="0"/>
        <w:spacing w:line="276" w:lineRule="auto"/>
        <w:jc w:val="both"/>
        <w:rPr>
          <w:rFonts w:ascii="Arial" w:hAnsi="Arial" w:cs="Arial"/>
          <w:sz w:val="22"/>
          <w:szCs w:val="22"/>
        </w:rPr>
      </w:pPr>
    </w:p>
    <w:p w14:paraId="638B4CB8" w14:textId="48F20068" w:rsidR="00CB00EC" w:rsidRPr="003368EA" w:rsidRDefault="002D0013" w:rsidP="00DA558F">
      <w:pPr>
        <w:autoSpaceDE w:val="0"/>
        <w:autoSpaceDN w:val="0"/>
        <w:adjustRightInd w:val="0"/>
        <w:spacing w:line="276" w:lineRule="auto"/>
        <w:jc w:val="both"/>
        <w:rPr>
          <w:rFonts w:ascii="Arial" w:hAnsi="Arial" w:cs="Arial"/>
          <w:sz w:val="22"/>
          <w:szCs w:val="22"/>
        </w:rPr>
      </w:pPr>
      <w:r w:rsidRPr="003368EA">
        <w:rPr>
          <w:rFonts w:ascii="Arial" w:hAnsi="Arial" w:cs="Arial"/>
          <w:sz w:val="22"/>
          <w:szCs w:val="22"/>
        </w:rPr>
        <w:t>ICARE has an extensive experience in conducting classes online, particularly the graduate level classes conducted in collaboration with the U.S. and European universities. However, during the coronavirus pandemic and subsequent lockdown in 2020, the need for online education has dramatically increased</w:t>
      </w:r>
      <w:r w:rsidR="00CB00EC" w:rsidRPr="003368EA">
        <w:rPr>
          <w:rFonts w:ascii="Arial" w:hAnsi="Arial" w:cs="Arial"/>
          <w:sz w:val="22"/>
          <w:szCs w:val="22"/>
        </w:rPr>
        <w:t>. The</w:t>
      </w:r>
      <w:r w:rsidRPr="003368EA">
        <w:rPr>
          <w:rFonts w:ascii="Arial" w:hAnsi="Arial" w:cs="Arial"/>
          <w:sz w:val="22"/>
          <w:szCs w:val="22"/>
        </w:rPr>
        <w:t xml:space="preserve"> Enology and Wine Business</w:t>
      </w:r>
      <w:r w:rsidR="00CB00EC" w:rsidRPr="003368EA">
        <w:rPr>
          <w:rFonts w:ascii="Arial" w:hAnsi="Arial" w:cs="Arial"/>
          <w:sz w:val="22"/>
          <w:szCs w:val="22"/>
        </w:rPr>
        <w:t xml:space="preserve"> programme</w:t>
      </w:r>
      <w:r w:rsidRPr="003368EA">
        <w:rPr>
          <w:rFonts w:ascii="Arial" w:hAnsi="Arial" w:cs="Arial"/>
          <w:sz w:val="22"/>
          <w:szCs w:val="22"/>
        </w:rPr>
        <w:t xml:space="preserve"> moved to online education using Zoom and Moodle portals. </w:t>
      </w:r>
      <w:r w:rsidR="00CB00EC" w:rsidRPr="003368EA">
        <w:rPr>
          <w:rFonts w:ascii="Arial" w:hAnsi="Arial" w:cs="Arial"/>
          <w:sz w:val="22"/>
          <w:szCs w:val="22"/>
        </w:rPr>
        <w:t xml:space="preserve">As a result of surveys among students, it turned out most of them prefer having </w:t>
      </w:r>
      <w:r w:rsidRPr="003368EA">
        <w:rPr>
          <w:rFonts w:ascii="Arial" w:hAnsi="Arial" w:cs="Arial"/>
          <w:sz w:val="22"/>
          <w:szCs w:val="22"/>
        </w:rPr>
        <w:t xml:space="preserve">classes online over offline. </w:t>
      </w:r>
      <w:r w:rsidR="00CB00EC" w:rsidRPr="003368EA">
        <w:rPr>
          <w:rFonts w:ascii="Arial" w:hAnsi="Arial" w:cs="Arial"/>
          <w:sz w:val="22"/>
          <w:szCs w:val="22"/>
        </w:rPr>
        <w:t xml:space="preserve">On the other hand, as </w:t>
      </w:r>
      <w:r w:rsidRPr="003368EA">
        <w:rPr>
          <w:rFonts w:ascii="Arial" w:hAnsi="Arial" w:cs="Arial"/>
          <w:sz w:val="22"/>
          <w:szCs w:val="22"/>
        </w:rPr>
        <w:t xml:space="preserve">Armenian wines are getting popular </w:t>
      </w:r>
      <w:r w:rsidR="00CB00EC" w:rsidRPr="003368EA">
        <w:rPr>
          <w:rFonts w:ascii="Arial" w:hAnsi="Arial" w:cs="Arial"/>
          <w:sz w:val="22"/>
          <w:szCs w:val="22"/>
        </w:rPr>
        <w:t>t</w:t>
      </w:r>
      <w:r w:rsidRPr="003368EA">
        <w:rPr>
          <w:rFonts w:ascii="Arial" w:hAnsi="Arial" w:cs="Arial"/>
          <w:sz w:val="22"/>
          <w:szCs w:val="22"/>
        </w:rPr>
        <w:t xml:space="preserve">here is a raising interest towards EVN’s academic program from Armenian Diaspora abroad. According to feedback </w:t>
      </w:r>
      <w:r w:rsidR="00CB00EC" w:rsidRPr="003368EA">
        <w:rPr>
          <w:rFonts w:ascii="Arial" w:hAnsi="Arial" w:cs="Arial"/>
          <w:sz w:val="22"/>
          <w:szCs w:val="22"/>
        </w:rPr>
        <w:t xml:space="preserve">from </w:t>
      </w:r>
      <w:r w:rsidRPr="003368EA">
        <w:rPr>
          <w:rFonts w:ascii="Arial" w:hAnsi="Arial" w:cs="Arial"/>
          <w:sz w:val="22"/>
          <w:szCs w:val="22"/>
        </w:rPr>
        <w:t>prospective candidates of the Armenian Diaspora in Germany, there is an interest to join classes of Enology and Wine Business Academic program</w:t>
      </w:r>
      <w:r w:rsidR="00CB00EC" w:rsidRPr="003368EA">
        <w:rPr>
          <w:rFonts w:ascii="Arial" w:hAnsi="Arial" w:cs="Arial"/>
          <w:sz w:val="22"/>
          <w:szCs w:val="22"/>
        </w:rPr>
        <w:t>me</w:t>
      </w:r>
      <w:r w:rsidRPr="003368EA">
        <w:rPr>
          <w:rFonts w:ascii="Arial" w:hAnsi="Arial" w:cs="Arial"/>
          <w:sz w:val="22"/>
          <w:szCs w:val="22"/>
        </w:rPr>
        <w:t xml:space="preserve"> online, also </w:t>
      </w:r>
      <w:r w:rsidR="00CB00EC" w:rsidRPr="003368EA">
        <w:rPr>
          <w:rFonts w:ascii="Arial" w:hAnsi="Arial" w:cs="Arial"/>
          <w:sz w:val="22"/>
          <w:szCs w:val="22"/>
        </w:rPr>
        <w:t xml:space="preserve">given the uncertainty related to the situation around </w:t>
      </w:r>
      <w:r w:rsidRPr="003368EA">
        <w:rPr>
          <w:rFonts w:ascii="Arial" w:hAnsi="Arial" w:cs="Arial"/>
          <w:sz w:val="22"/>
          <w:szCs w:val="22"/>
        </w:rPr>
        <w:t>COVID-19 pandemic</w:t>
      </w:r>
      <w:r w:rsidR="00CB00EC" w:rsidRPr="003368EA">
        <w:rPr>
          <w:rFonts w:ascii="Arial" w:hAnsi="Arial" w:cs="Arial"/>
          <w:sz w:val="22"/>
          <w:szCs w:val="22"/>
        </w:rPr>
        <w:t>.</w:t>
      </w:r>
    </w:p>
    <w:p w14:paraId="070668CE" w14:textId="77777777" w:rsidR="00DA558F" w:rsidRPr="003368EA" w:rsidRDefault="00DA558F" w:rsidP="00DA558F">
      <w:pPr>
        <w:autoSpaceDE w:val="0"/>
        <w:autoSpaceDN w:val="0"/>
        <w:adjustRightInd w:val="0"/>
        <w:spacing w:line="276" w:lineRule="auto"/>
        <w:jc w:val="both"/>
        <w:rPr>
          <w:rFonts w:ascii="Arial" w:hAnsi="Arial" w:cs="Arial"/>
          <w:sz w:val="22"/>
          <w:szCs w:val="22"/>
        </w:rPr>
      </w:pPr>
    </w:p>
    <w:p w14:paraId="6674ED95" w14:textId="1BEF6434" w:rsidR="00CB00EC" w:rsidRPr="003368EA" w:rsidRDefault="00CB00EC" w:rsidP="00DA558F">
      <w:pPr>
        <w:autoSpaceDE w:val="0"/>
        <w:autoSpaceDN w:val="0"/>
        <w:adjustRightInd w:val="0"/>
        <w:spacing w:line="276" w:lineRule="auto"/>
        <w:jc w:val="both"/>
        <w:rPr>
          <w:rFonts w:ascii="Arial" w:hAnsi="Arial" w:cs="Arial"/>
          <w:sz w:val="22"/>
          <w:szCs w:val="22"/>
        </w:rPr>
      </w:pPr>
      <w:r w:rsidRPr="003368EA">
        <w:rPr>
          <w:rFonts w:ascii="Arial" w:hAnsi="Arial" w:cs="Arial"/>
          <w:sz w:val="22"/>
          <w:szCs w:val="22"/>
        </w:rPr>
        <w:t>Thus, EVN Wine Academy is willing to expand opportunities for wine education provided jointly with Geisenheim University for international students, particularly to Diaspora Armenians who look for a quality education in wine business.</w:t>
      </w:r>
    </w:p>
    <w:p w14:paraId="02BA76F6" w14:textId="77777777" w:rsidR="00CB00EC" w:rsidRPr="003368EA" w:rsidRDefault="00CB00EC" w:rsidP="00DA558F">
      <w:pPr>
        <w:autoSpaceDE w:val="0"/>
        <w:autoSpaceDN w:val="0"/>
        <w:adjustRightInd w:val="0"/>
        <w:spacing w:line="276" w:lineRule="auto"/>
        <w:jc w:val="both"/>
        <w:rPr>
          <w:rFonts w:ascii="Arial" w:hAnsi="Arial" w:cs="Arial"/>
          <w:sz w:val="22"/>
          <w:szCs w:val="22"/>
        </w:rPr>
      </w:pPr>
    </w:p>
    <w:p w14:paraId="021C24A5" w14:textId="77777777" w:rsidR="00042141" w:rsidRPr="003368EA" w:rsidRDefault="00CB00EC" w:rsidP="00DA558F">
      <w:pPr>
        <w:autoSpaceDE w:val="0"/>
        <w:autoSpaceDN w:val="0"/>
        <w:adjustRightInd w:val="0"/>
        <w:spacing w:line="276" w:lineRule="auto"/>
        <w:jc w:val="both"/>
        <w:rPr>
          <w:rFonts w:ascii="Arial" w:hAnsi="Arial" w:cs="Arial"/>
          <w:b/>
          <w:bCs/>
          <w:sz w:val="22"/>
          <w:szCs w:val="22"/>
        </w:rPr>
      </w:pPr>
      <w:r w:rsidRPr="003368EA">
        <w:rPr>
          <w:rFonts w:ascii="Arial" w:hAnsi="Arial" w:cs="Arial"/>
          <w:b/>
          <w:bCs/>
          <w:sz w:val="22"/>
          <w:szCs w:val="22"/>
        </w:rPr>
        <w:t xml:space="preserve">3. </w:t>
      </w:r>
      <w:r w:rsidR="00042141" w:rsidRPr="003368EA">
        <w:rPr>
          <w:rFonts w:ascii="Arial" w:hAnsi="Arial" w:cs="Arial"/>
          <w:b/>
          <w:bCs/>
          <w:sz w:val="22"/>
          <w:szCs w:val="22"/>
        </w:rPr>
        <w:t xml:space="preserve"> Conditions of the Assignment</w:t>
      </w:r>
    </w:p>
    <w:p w14:paraId="4E9B8E0C" w14:textId="77777777" w:rsidR="00042141" w:rsidRPr="003368EA" w:rsidRDefault="00042141" w:rsidP="00DA558F">
      <w:pPr>
        <w:autoSpaceDE w:val="0"/>
        <w:autoSpaceDN w:val="0"/>
        <w:adjustRightInd w:val="0"/>
        <w:spacing w:line="276" w:lineRule="auto"/>
        <w:jc w:val="both"/>
        <w:rPr>
          <w:rFonts w:ascii="Arial" w:hAnsi="Arial" w:cs="Arial"/>
          <w:b/>
          <w:bCs/>
          <w:sz w:val="22"/>
          <w:szCs w:val="22"/>
        </w:rPr>
      </w:pPr>
    </w:p>
    <w:p w14:paraId="316958EC" w14:textId="2C1A8E1B" w:rsidR="00CB00EC" w:rsidRPr="003368EA" w:rsidRDefault="00042141" w:rsidP="00DA558F">
      <w:pPr>
        <w:autoSpaceDE w:val="0"/>
        <w:autoSpaceDN w:val="0"/>
        <w:adjustRightInd w:val="0"/>
        <w:spacing w:line="276" w:lineRule="auto"/>
        <w:jc w:val="both"/>
        <w:rPr>
          <w:rFonts w:ascii="Arial" w:hAnsi="Arial" w:cs="Arial"/>
          <w:b/>
          <w:bCs/>
          <w:sz w:val="22"/>
          <w:szCs w:val="22"/>
        </w:rPr>
      </w:pPr>
      <w:r w:rsidRPr="003368EA">
        <w:rPr>
          <w:rFonts w:ascii="Arial" w:hAnsi="Arial" w:cs="Arial"/>
          <w:b/>
          <w:bCs/>
          <w:sz w:val="22"/>
          <w:szCs w:val="22"/>
        </w:rPr>
        <w:t xml:space="preserve">3.1. </w:t>
      </w:r>
      <w:r w:rsidR="00CB00EC" w:rsidRPr="003368EA">
        <w:rPr>
          <w:rFonts w:ascii="Arial" w:hAnsi="Arial" w:cs="Arial"/>
          <w:b/>
          <w:bCs/>
          <w:sz w:val="22"/>
          <w:szCs w:val="22"/>
        </w:rPr>
        <w:t xml:space="preserve">Objective of the assignment </w:t>
      </w:r>
    </w:p>
    <w:p w14:paraId="31E68C52" w14:textId="77777777" w:rsidR="00DA558F" w:rsidRPr="003368EA" w:rsidRDefault="00DA558F" w:rsidP="00DA558F">
      <w:pPr>
        <w:autoSpaceDE w:val="0"/>
        <w:autoSpaceDN w:val="0"/>
        <w:adjustRightInd w:val="0"/>
        <w:spacing w:line="276" w:lineRule="auto"/>
        <w:jc w:val="both"/>
        <w:rPr>
          <w:rFonts w:ascii="Arial" w:hAnsi="Arial" w:cs="Arial"/>
          <w:b/>
          <w:bCs/>
          <w:sz w:val="22"/>
          <w:szCs w:val="22"/>
        </w:rPr>
      </w:pPr>
    </w:p>
    <w:p w14:paraId="785379C6" w14:textId="7DED3927" w:rsidR="00CB00EC" w:rsidRPr="003368EA" w:rsidRDefault="00CB00EC" w:rsidP="00DA558F">
      <w:pPr>
        <w:autoSpaceDE w:val="0"/>
        <w:autoSpaceDN w:val="0"/>
        <w:adjustRightInd w:val="0"/>
        <w:spacing w:line="276" w:lineRule="auto"/>
        <w:jc w:val="both"/>
        <w:rPr>
          <w:rFonts w:ascii="Arial" w:hAnsi="Arial" w:cs="Arial"/>
          <w:sz w:val="22"/>
          <w:szCs w:val="22"/>
        </w:rPr>
      </w:pPr>
      <w:bookmarkStart w:id="0" w:name="_Hlk54695018"/>
      <w:r w:rsidRPr="003368EA">
        <w:rPr>
          <w:rFonts w:ascii="Arial" w:hAnsi="Arial" w:cs="Arial"/>
          <w:sz w:val="22"/>
          <w:szCs w:val="22"/>
        </w:rPr>
        <w:t>The objective of the assignment is to develop an online learning platform integrated in</w:t>
      </w:r>
      <w:hyperlink r:id="rId7" w:history="1">
        <w:r w:rsidRPr="003368EA">
          <w:rPr>
            <w:rStyle w:val="Hyperlink"/>
            <w:rFonts w:ascii="Arial" w:hAnsi="Arial" w:cs="Arial"/>
            <w:sz w:val="22"/>
            <w:szCs w:val="22"/>
          </w:rPr>
          <w:t xml:space="preserve"> ICARE’s</w:t>
        </w:r>
      </w:hyperlink>
      <w:r w:rsidRPr="003368EA">
        <w:rPr>
          <w:rFonts w:ascii="Arial" w:hAnsi="Arial" w:cs="Arial"/>
          <w:sz w:val="22"/>
          <w:szCs w:val="22"/>
        </w:rPr>
        <w:t xml:space="preserve"> website through which EVN Wine Academy will conduct particular learning modules and/or the whole course online for prospective students in Armenia and abroad.</w:t>
      </w:r>
    </w:p>
    <w:bookmarkEnd w:id="0"/>
    <w:p w14:paraId="10B68D00" w14:textId="77777777" w:rsidR="00CB00EC" w:rsidRPr="003368EA" w:rsidRDefault="00CB00EC" w:rsidP="00DA558F">
      <w:pPr>
        <w:autoSpaceDE w:val="0"/>
        <w:autoSpaceDN w:val="0"/>
        <w:adjustRightInd w:val="0"/>
        <w:spacing w:line="276" w:lineRule="auto"/>
        <w:jc w:val="both"/>
        <w:rPr>
          <w:rFonts w:ascii="Arial" w:hAnsi="Arial" w:cs="Arial"/>
          <w:sz w:val="22"/>
          <w:szCs w:val="22"/>
        </w:rPr>
      </w:pPr>
    </w:p>
    <w:p w14:paraId="1FB23713" w14:textId="73E536E4" w:rsidR="00CB00EC" w:rsidRPr="003368EA" w:rsidRDefault="00CB00EC" w:rsidP="00DA558F">
      <w:pPr>
        <w:autoSpaceDE w:val="0"/>
        <w:autoSpaceDN w:val="0"/>
        <w:adjustRightInd w:val="0"/>
        <w:spacing w:line="276" w:lineRule="auto"/>
        <w:jc w:val="both"/>
        <w:rPr>
          <w:rFonts w:ascii="Arial" w:hAnsi="Arial" w:cs="Arial"/>
          <w:sz w:val="22"/>
          <w:szCs w:val="22"/>
        </w:rPr>
      </w:pPr>
      <w:r w:rsidRPr="003368EA">
        <w:rPr>
          <w:rFonts w:ascii="Arial" w:hAnsi="Arial" w:cs="Arial"/>
          <w:sz w:val="22"/>
          <w:szCs w:val="22"/>
        </w:rPr>
        <w:lastRenderedPageBreak/>
        <w:t xml:space="preserve">The platform will allow students to register online for a preferred course in a specific timeframe. Each student will have his/her own profile on this platform and will be able to subscribe, complete the payment and enroll in any of the offered courses.  </w:t>
      </w:r>
    </w:p>
    <w:p w14:paraId="79F87139" w14:textId="21C4857C" w:rsidR="00CB00EC" w:rsidRPr="003368EA" w:rsidRDefault="00CB00EC" w:rsidP="00DA558F">
      <w:pPr>
        <w:spacing w:line="276" w:lineRule="auto"/>
        <w:rPr>
          <w:rFonts w:ascii="Arial" w:eastAsia="Arial" w:hAnsi="Arial" w:cs="Arial"/>
          <w:sz w:val="22"/>
          <w:szCs w:val="22"/>
        </w:rPr>
      </w:pPr>
      <w:r w:rsidRPr="003368EA">
        <w:rPr>
          <w:rFonts w:ascii="Arial" w:eastAsia="Arial" w:hAnsi="Arial" w:cs="Arial"/>
          <w:sz w:val="22"/>
          <w:szCs w:val="22"/>
        </w:rPr>
        <w:t xml:space="preserve">The platform will have two types of users - student and lecturer - with different permissions for each. A membership system will be attached to the platform, through which students will be able to access the courses by paying via different payment systems. </w:t>
      </w:r>
    </w:p>
    <w:p w14:paraId="4B1C997C" w14:textId="77777777" w:rsidR="00CB00EC" w:rsidRPr="003368EA" w:rsidRDefault="00CB00EC" w:rsidP="00DA558F">
      <w:pPr>
        <w:spacing w:line="276" w:lineRule="auto"/>
        <w:rPr>
          <w:rFonts w:ascii="Arial" w:eastAsia="Arial" w:hAnsi="Arial" w:cs="Arial"/>
          <w:sz w:val="22"/>
          <w:szCs w:val="22"/>
        </w:rPr>
      </w:pPr>
    </w:p>
    <w:p w14:paraId="2D643949" w14:textId="77777777" w:rsidR="00DA558F" w:rsidRPr="003368EA" w:rsidRDefault="00CB00EC" w:rsidP="00DA558F">
      <w:pPr>
        <w:spacing w:line="276" w:lineRule="auto"/>
        <w:rPr>
          <w:rFonts w:ascii="Arial" w:eastAsia="Arial" w:hAnsi="Arial" w:cs="Arial"/>
          <w:sz w:val="22"/>
          <w:szCs w:val="22"/>
        </w:rPr>
      </w:pPr>
      <w:r w:rsidRPr="003368EA">
        <w:rPr>
          <w:rFonts w:ascii="Arial" w:eastAsia="Arial" w:hAnsi="Arial" w:cs="Arial"/>
          <w:sz w:val="22"/>
          <w:szCs w:val="22"/>
        </w:rPr>
        <w:t>The platform will give the opportunity to make video and audio calls, screen sharing, use a whiteboard for uploading files and making notes, drawings, as well as have a file-sharing system and chat.</w:t>
      </w:r>
      <w:r w:rsidR="00DA558F" w:rsidRPr="003368EA">
        <w:rPr>
          <w:rFonts w:ascii="Arial" w:eastAsia="Arial" w:hAnsi="Arial" w:cs="Arial"/>
          <w:sz w:val="22"/>
          <w:szCs w:val="22"/>
        </w:rPr>
        <w:t xml:space="preserve"> </w:t>
      </w:r>
    </w:p>
    <w:p w14:paraId="1FFD0693" w14:textId="77777777" w:rsidR="00DA558F" w:rsidRPr="003368EA" w:rsidRDefault="00DA558F" w:rsidP="00DA558F">
      <w:pPr>
        <w:spacing w:line="276" w:lineRule="auto"/>
        <w:rPr>
          <w:rFonts w:ascii="Arial" w:eastAsia="Arial" w:hAnsi="Arial" w:cs="Arial"/>
          <w:sz w:val="22"/>
          <w:szCs w:val="22"/>
        </w:rPr>
      </w:pPr>
    </w:p>
    <w:p w14:paraId="61C1F4CD" w14:textId="376281D7" w:rsidR="00DA558F" w:rsidRPr="003368EA" w:rsidRDefault="00DA558F" w:rsidP="00DA558F">
      <w:pPr>
        <w:spacing w:line="276" w:lineRule="auto"/>
        <w:rPr>
          <w:rFonts w:ascii="Arial" w:eastAsia="Arial" w:hAnsi="Arial" w:cs="Arial"/>
          <w:sz w:val="22"/>
          <w:szCs w:val="22"/>
        </w:rPr>
      </w:pPr>
      <w:r w:rsidRPr="003368EA">
        <w:rPr>
          <w:rFonts w:ascii="Arial" w:eastAsia="Arial" w:hAnsi="Arial" w:cs="Arial"/>
          <w:sz w:val="22"/>
          <w:szCs w:val="22"/>
        </w:rPr>
        <w:t>All the courses will be stored in a cloud storage and will be accessed by students if necessary. All data will be protected by end-to-end security mechanisms.</w:t>
      </w:r>
    </w:p>
    <w:p w14:paraId="591BE86D" w14:textId="1EB076D7" w:rsidR="00DA558F" w:rsidRPr="003368EA" w:rsidRDefault="00DA558F" w:rsidP="00DA558F">
      <w:pPr>
        <w:spacing w:line="276" w:lineRule="auto"/>
        <w:rPr>
          <w:rFonts w:ascii="Arial" w:eastAsia="Arial" w:hAnsi="Arial" w:cs="Arial"/>
          <w:sz w:val="22"/>
          <w:szCs w:val="22"/>
        </w:rPr>
      </w:pPr>
    </w:p>
    <w:p w14:paraId="4A659BC3" w14:textId="17B51313" w:rsidR="00434428" w:rsidRPr="003368EA" w:rsidRDefault="00DA558F" w:rsidP="00DA558F">
      <w:pPr>
        <w:spacing w:line="276" w:lineRule="auto"/>
        <w:rPr>
          <w:rFonts w:ascii="Arial" w:eastAsia="Arial" w:hAnsi="Arial" w:cs="Arial"/>
          <w:sz w:val="22"/>
          <w:szCs w:val="22"/>
        </w:rPr>
      </w:pPr>
      <w:r w:rsidRPr="003368EA">
        <w:rPr>
          <w:rFonts w:ascii="Arial" w:eastAsia="Arial" w:hAnsi="Arial" w:cs="Arial"/>
          <w:sz w:val="22"/>
          <w:szCs w:val="22"/>
        </w:rPr>
        <w:t>All the processes should be coordinated and approved by GIZ and ICARE’s EVN Wine Academy.</w:t>
      </w:r>
    </w:p>
    <w:p w14:paraId="37156487" w14:textId="77777777" w:rsidR="002D0013" w:rsidRPr="003368EA" w:rsidRDefault="002D0013" w:rsidP="00DA558F">
      <w:pPr>
        <w:spacing w:line="276" w:lineRule="auto"/>
        <w:jc w:val="both"/>
        <w:rPr>
          <w:rFonts w:ascii="Arial" w:eastAsia="Arial" w:hAnsi="Arial" w:cs="Arial"/>
          <w:sz w:val="22"/>
          <w:szCs w:val="22"/>
        </w:rPr>
      </w:pPr>
    </w:p>
    <w:p w14:paraId="56741027" w14:textId="1D6CBE35" w:rsidR="00DA558F" w:rsidRPr="003368EA" w:rsidRDefault="00A95D19" w:rsidP="00DA558F">
      <w:pPr>
        <w:spacing w:line="276" w:lineRule="auto"/>
        <w:jc w:val="both"/>
        <w:rPr>
          <w:rFonts w:ascii="Arial" w:eastAsia="Arial" w:hAnsi="Arial" w:cs="Arial"/>
          <w:b/>
          <w:sz w:val="22"/>
          <w:szCs w:val="22"/>
        </w:rPr>
      </w:pPr>
      <w:r w:rsidRPr="003368EA">
        <w:rPr>
          <w:rFonts w:ascii="Arial" w:eastAsia="Arial" w:hAnsi="Arial" w:cs="Arial"/>
          <w:b/>
          <w:sz w:val="22"/>
          <w:szCs w:val="22"/>
        </w:rPr>
        <w:t>3.</w:t>
      </w:r>
      <w:r w:rsidR="00042141" w:rsidRPr="003368EA">
        <w:rPr>
          <w:rFonts w:ascii="Arial" w:eastAsia="Arial" w:hAnsi="Arial" w:cs="Arial"/>
          <w:b/>
          <w:sz w:val="22"/>
          <w:szCs w:val="22"/>
        </w:rPr>
        <w:t>2</w:t>
      </w:r>
      <w:r w:rsidRPr="003368EA">
        <w:rPr>
          <w:rFonts w:ascii="Arial" w:eastAsia="Arial" w:hAnsi="Arial" w:cs="Arial"/>
          <w:b/>
          <w:sz w:val="22"/>
          <w:szCs w:val="22"/>
        </w:rPr>
        <w:t xml:space="preserve">. Tasks and deliverables </w:t>
      </w:r>
    </w:p>
    <w:p w14:paraId="4A68AC0E" w14:textId="77777777" w:rsidR="00434428" w:rsidRPr="003368EA" w:rsidRDefault="00434428" w:rsidP="00DA558F">
      <w:pPr>
        <w:spacing w:line="276" w:lineRule="auto"/>
        <w:rPr>
          <w:rFonts w:ascii="Arial" w:eastAsia="Arial" w:hAnsi="Arial" w:cs="Arial"/>
          <w:sz w:val="22"/>
          <w:szCs w:val="22"/>
        </w:rPr>
      </w:pPr>
    </w:p>
    <w:tbl>
      <w:tblPr>
        <w:tblStyle w:val="a"/>
        <w:tblW w:w="8976" w:type="dxa"/>
        <w:tblInd w:w="85" w:type="dxa"/>
        <w:tblLayout w:type="fixed"/>
        <w:tblLook w:val="0400" w:firstRow="0" w:lastRow="0" w:firstColumn="0" w:lastColumn="0" w:noHBand="0" w:noVBand="1"/>
      </w:tblPr>
      <w:tblGrid>
        <w:gridCol w:w="3312"/>
        <w:gridCol w:w="3018"/>
        <w:gridCol w:w="1131"/>
        <w:gridCol w:w="1515"/>
      </w:tblGrid>
      <w:tr w:rsidR="00434428" w:rsidRPr="003368EA" w14:paraId="38580D0F" w14:textId="77777777" w:rsidTr="00D71BD3">
        <w:trPr>
          <w:trHeight w:val="291"/>
        </w:trPr>
        <w:tc>
          <w:tcPr>
            <w:tcW w:w="3312"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2C9D79DE" w14:textId="77777777" w:rsidR="00434428" w:rsidRPr="003368EA" w:rsidRDefault="00A95D19" w:rsidP="00DA558F">
            <w:pPr>
              <w:spacing w:line="276" w:lineRule="auto"/>
              <w:jc w:val="center"/>
              <w:rPr>
                <w:rFonts w:ascii="Arial" w:eastAsia="Arial" w:hAnsi="Arial" w:cs="Arial"/>
                <w:sz w:val="22"/>
                <w:szCs w:val="22"/>
              </w:rPr>
            </w:pPr>
            <w:r w:rsidRPr="003368EA">
              <w:rPr>
                <w:rFonts w:ascii="Arial" w:eastAsia="Arial" w:hAnsi="Arial" w:cs="Arial"/>
                <w:b/>
                <w:sz w:val="22"/>
                <w:szCs w:val="22"/>
              </w:rPr>
              <w:t>Tasks</w:t>
            </w:r>
          </w:p>
        </w:tc>
        <w:tc>
          <w:tcPr>
            <w:tcW w:w="3018"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tcPr>
          <w:p w14:paraId="3058F8E4" w14:textId="77777777" w:rsidR="00434428" w:rsidRPr="003368EA" w:rsidRDefault="00A95D19" w:rsidP="00DA558F">
            <w:pPr>
              <w:spacing w:line="276" w:lineRule="auto"/>
              <w:jc w:val="center"/>
              <w:rPr>
                <w:rFonts w:ascii="Arial" w:eastAsia="Arial" w:hAnsi="Arial" w:cs="Arial"/>
                <w:sz w:val="22"/>
                <w:szCs w:val="22"/>
              </w:rPr>
            </w:pPr>
            <w:r w:rsidRPr="003368EA">
              <w:rPr>
                <w:rFonts w:ascii="Arial" w:eastAsia="Arial" w:hAnsi="Arial" w:cs="Arial"/>
                <w:b/>
                <w:color w:val="000000"/>
                <w:sz w:val="22"/>
                <w:szCs w:val="22"/>
              </w:rPr>
              <w:t>Deliverables</w:t>
            </w:r>
          </w:p>
        </w:tc>
        <w:tc>
          <w:tcPr>
            <w:tcW w:w="113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tcPr>
          <w:p w14:paraId="605101FE" w14:textId="77777777" w:rsidR="00434428" w:rsidRPr="003368EA" w:rsidRDefault="00A95D19" w:rsidP="00DA558F">
            <w:pPr>
              <w:spacing w:line="276" w:lineRule="auto"/>
              <w:jc w:val="center"/>
              <w:rPr>
                <w:rFonts w:ascii="Arial" w:eastAsia="Arial" w:hAnsi="Arial" w:cs="Arial"/>
                <w:sz w:val="22"/>
                <w:szCs w:val="22"/>
              </w:rPr>
            </w:pPr>
            <w:r w:rsidRPr="003368EA">
              <w:rPr>
                <w:rFonts w:ascii="Arial" w:eastAsia="Arial" w:hAnsi="Arial" w:cs="Arial"/>
                <w:b/>
                <w:color w:val="000000"/>
                <w:sz w:val="22"/>
                <w:szCs w:val="22"/>
              </w:rPr>
              <w:t>Expert Days</w:t>
            </w:r>
          </w:p>
        </w:tc>
        <w:tc>
          <w:tcPr>
            <w:tcW w:w="1515"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tcPr>
          <w:p w14:paraId="1EC64BD6" w14:textId="77777777" w:rsidR="00434428" w:rsidRPr="003368EA" w:rsidRDefault="00A95D19" w:rsidP="00DA558F">
            <w:pPr>
              <w:spacing w:line="276" w:lineRule="auto"/>
              <w:jc w:val="center"/>
              <w:rPr>
                <w:rFonts w:ascii="Arial" w:eastAsia="Arial" w:hAnsi="Arial" w:cs="Arial"/>
                <w:sz w:val="22"/>
                <w:szCs w:val="22"/>
              </w:rPr>
            </w:pPr>
            <w:r w:rsidRPr="003368EA">
              <w:rPr>
                <w:rFonts w:ascii="Arial" w:eastAsia="Arial" w:hAnsi="Arial" w:cs="Arial"/>
                <w:b/>
                <w:color w:val="000000"/>
                <w:sz w:val="22"/>
                <w:szCs w:val="22"/>
              </w:rPr>
              <w:t>Timeline</w:t>
            </w:r>
          </w:p>
        </w:tc>
      </w:tr>
      <w:tr w:rsidR="00434428" w:rsidRPr="003368EA" w14:paraId="1F23D3D0" w14:textId="77777777" w:rsidTr="00D71BD3">
        <w:trPr>
          <w:trHeight w:val="1511"/>
        </w:trPr>
        <w:tc>
          <w:tcPr>
            <w:tcW w:w="33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4F9DAC2" w14:textId="3E2493AD" w:rsidR="00434428" w:rsidRPr="003368EA" w:rsidRDefault="00A95D19" w:rsidP="00DA558F">
            <w:pPr>
              <w:spacing w:before="120" w:after="60" w:line="276" w:lineRule="auto"/>
              <w:jc w:val="both"/>
              <w:rPr>
                <w:rFonts w:ascii="Arial" w:eastAsia="Arial" w:hAnsi="Arial" w:cs="Arial"/>
                <w:sz w:val="22"/>
                <w:szCs w:val="22"/>
              </w:rPr>
            </w:pPr>
            <w:r w:rsidRPr="003368EA">
              <w:rPr>
                <w:rFonts w:ascii="Arial" w:eastAsia="Arial" w:hAnsi="Arial" w:cs="Arial"/>
                <w:sz w:val="22"/>
                <w:szCs w:val="22"/>
              </w:rPr>
              <w:t>1.   Kick-off meeting-discussion with GIZ</w:t>
            </w:r>
            <w:r w:rsidR="00DA558F" w:rsidRPr="003368EA">
              <w:rPr>
                <w:rFonts w:ascii="Arial" w:eastAsia="Arial" w:hAnsi="Arial" w:cs="Arial"/>
                <w:sz w:val="22"/>
                <w:szCs w:val="22"/>
              </w:rPr>
              <w:t xml:space="preserve"> and ICARE/EVN</w:t>
            </w:r>
            <w:r w:rsidRPr="003368EA">
              <w:rPr>
                <w:rFonts w:ascii="Arial" w:eastAsia="Arial" w:hAnsi="Arial" w:cs="Arial"/>
                <w:sz w:val="22"/>
                <w:szCs w:val="22"/>
              </w:rPr>
              <w:t xml:space="preserve">, identification and approval of </w:t>
            </w:r>
            <w:r w:rsidR="00DA558F" w:rsidRPr="003368EA">
              <w:rPr>
                <w:rFonts w:ascii="Arial" w:eastAsia="Arial" w:hAnsi="Arial" w:cs="Arial"/>
                <w:sz w:val="22"/>
                <w:szCs w:val="22"/>
              </w:rPr>
              <w:t xml:space="preserve">the </w:t>
            </w:r>
            <w:r w:rsidRPr="003368EA">
              <w:rPr>
                <w:rFonts w:ascii="Arial" w:eastAsia="Arial" w:hAnsi="Arial" w:cs="Arial"/>
                <w:sz w:val="22"/>
                <w:szCs w:val="22"/>
              </w:rPr>
              <w:t>main design concept and development tools</w:t>
            </w:r>
          </w:p>
        </w:tc>
        <w:tc>
          <w:tcPr>
            <w:tcW w:w="3018" w:type="dxa"/>
            <w:tcBorders>
              <w:top w:val="nil"/>
              <w:left w:val="nil"/>
              <w:bottom w:val="single" w:sz="8" w:space="0" w:color="000000"/>
              <w:right w:val="single" w:sz="8" w:space="0" w:color="000000"/>
            </w:tcBorders>
            <w:tcMar>
              <w:top w:w="0" w:type="dxa"/>
              <w:left w:w="108" w:type="dxa"/>
              <w:bottom w:w="0" w:type="dxa"/>
              <w:right w:w="108" w:type="dxa"/>
            </w:tcMar>
          </w:tcPr>
          <w:p w14:paraId="204A03F1" w14:textId="77777777" w:rsidR="00434428" w:rsidRPr="003368EA" w:rsidRDefault="00A95D19" w:rsidP="00DA558F">
            <w:pPr>
              <w:spacing w:line="276" w:lineRule="auto"/>
              <w:rPr>
                <w:rFonts w:ascii="Arial" w:eastAsia="Arial" w:hAnsi="Arial" w:cs="Arial"/>
                <w:sz w:val="22"/>
                <w:szCs w:val="22"/>
              </w:rPr>
            </w:pPr>
            <w:r w:rsidRPr="003368EA">
              <w:rPr>
                <w:rFonts w:ascii="Arial" w:eastAsia="Arial" w:hAnsi="Arial" w:cs="Arial"/>
                <w:sz w:val="22"/>
                <w:szCs w:val="22"/>
              </w:rPr>
              <w:t>Approved approaches and concept based on discussion and GIZ comments.</w:t>
            </w:r>
          </w:p>
        </w:tc>
        <w:tc>
          <w:tcPr>
            <w:tcW w:w="1131" w:type="dxa"/>
            <w:tcBorders>
              <w:top w:val="nil"/>
              <w:left w:val="nil"/>
              <w:bottom w:val="single" w:sz="8" w:space="0" w:color="000000"/>
              <w:right w:val="single" w:sz="8" w:space="0" w:color="000000"/>
            </w:tcBorders>
            <w:tcMar>
              <w:top w:w="0" w:type="dxa"/>
              <w:left w:w="108" w:type="dxa"/>
              <w:bottom w:w="0" w:type="dxa"/>
              <w:right w:w="108" w:type="dxa"/>
            </w:tcMar>
          </w:tcPr>
          <w:p w14:paraId="5286089F" w14:textId="77777777" w:rsidR="00434428" w:rsidRPr="003368EA" w:rsidRDefault="00A95D19" w:rsidP="00DA558F">
            <w:pPr>
              <w:spacing w:line="276" w:lineRule="auto"/>
              <w:jc w:val="center"/>
              <w:rPr>
                <w:rFonts w:ascii="Arial" w:eastAsia="Arial" w:hAnsi="Arial" w:cs="Arial"/>
                <w:sz w:val="22"/>
                <w:szCs w:val="22"/>
              </w:rPr>
            </w:pPr>
            <w:r w:rsidRPr="003368EA">
              <w:rPr>
                <w:rFonts w:ascii="Arial" w:eastAsia="Arial" w:hAnsi="Arial" w:cs="Arial"/>
                <w:b/>
                <w:i/>
                <w:sz w:val="22"/>
                <w:szCs w:val="22"/>
              </w:rPr>
              <w:t>1</w:t>
            </w:r>
          </w:p>
        </w:tc>
        <w:tc>
          <w:tcPr>
            <w:tcW w:w="15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B058DF4" w14:textId="47FA4FFC" w:rsidR="00434428" w:rsidRPr="003368EA" w:rsidRDefault="00DA558F" w:rsidP="00DA558F">
            <w:pPr>
              <w:spacing w:line="276" w:lineRule="auto"/>
              <w:rPr>
                <w:rFonts w:ascii="Arial" w:eastAsia="Arial" w:hAnsi="Arial" w:cs="Arial"/>
                <w:sz w:val="22"/>
                <w:szCs w:val="22"/>
              </w:rPr>
            </w:pPr>
            <w:r w:rsidRPr="003368EA">
              <w:rPr>
                <w:rFonts w:ascii="Arial" w:eastAsia="Arial" w:hAnsi="Arial" w:cs="Arial"/>
                <w:sz w:val="22"/>
                <w:szCs w:val="22"/>
              </w:rPr>
              <w:t>November -December 2020</w:t>
            </w:r>
          </w:p>
        </w:tc>
      </w:tr>
      <w:tr w:rsidR="00434428" w:rsidRPr="003368EA" w14:paraId="0377B7AF" w14:textId="77777777" w:rsidTr="00D71BD3">
        <w:trPr>
          <w:trHeight w:val="40"/>
        </w:trPr>
        <w:tc>
          <w:tcPr>
            <w:tcW w:w="33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1719674" w14:textId="39651897" w:rsidR="00434428" w:rsidRPr="003368EA" w:rsidRDefault="00DA558F" w:rsidP="00DA558F">
            <w:pPr>
              <w:spacing w:line="276" w:lineRule="auto"/>
              <w:jc w:val="both"/>
              <w:rPr>
                <w:rFonts w:ascii="Arial" w:eastAsia="Arial" w:hAnsi="Arial" w:cs="Arial"/>
                <w:sz w:val="22"/>
                <w:szCs w:val="22"/>
              </w:rPr>
            </w:pPr>
            <w:r w:rsidRPr="003368EA">
              <w:rPr>
                <w:rFonts w:ascii="Arial" w:eastAsia="Arial" w:hAnsi="Arial" w:cs="Arial"/>
                <w:sz w:val="22"/>
                <w:szCs w:val="22"/>
              </w:rPr>
              <w:t xml:space="preserve">2. </w:t>
            </w:r>
            <w:r w:rsidR="00A95D19" w:rsidRPr="003368EA">
              <w:rPr>
                <w:rFonts w:ascii="Arial" w:eastAsia="Arial" w:hAnsi="Arial" w:cs="Arial"/>
                <w:sz w:val="22"/>
                <w:szCs w:val="22"/>
              </w:rPr>
              <w:t>Frontend development</w:t>
            </w:r>
          </w:p>
        </w:tc>
        <w:tc>
          <w:tcPr>
            <w:tcW w:w="3018" w:type="dxa"/>
            <w:tcBorders>
              <w:top w:val="nil"/>
              <w:left w:val="nil"/>
              <w:bottom w:val="single" w:sz="8" w:space="0" w:color="000000"/>
              <w:right w:val="single" w:sz="8" w:space="0" w:color="000000"/>
            </w:tcBorders>
            <w:tcMar>
              <w:top w:w="0" w:type="dxa"/>
              <w:left w:w="108" w:type="dxa"/>
              <w:bottom w:w="0" w:type="dxa"/>
              <w:right w:w="108" w:type="dxa"/>
            </w:tcMar>
          </w:tcPr>
          <w:p w14:paraId="2E93C359" w14:textId="3D292DCB" w:rsidR="00DA558F" w:rsidRPr="003368EA" w:rsidRDefault="00DA558F" w:rsidP="00DA558F">
            <w:pPr>
              <w:spacing w:line="276" w:lineRule="auto"/>
              <w:rPr>
                <w:rFonts w:ascii="Arial" w:eastAsia="Arial" w:hAnsi="Arial" w:cs="Arial"/>
                <w:sz w:val="22"/>
                <w:szCs w:val="22"/>
              </w:rPr>
            </w:pPr>
            <w:r w:rsidRPr="003368EA">
              <w:rPr>
                <w:rFonts w:ascii="Arial" w:eastAsia="Arial" w:hAnsi="Arial" w:cs="Arial"/>
                <w:sz w:val="22"/>
                <w:szCs w:val="22"/>
              </w:rPr>
              <w:t xml:space="preserve">Provision of a fully responsive, valid (W3C Compliant) and </w:t>
            </w:r>
            <w:proofErr w:type="spellStart"/>
            <w:r w:rsidRPr="003368EA">
              <w:rPr>
                <w:rFonts w:ascii="Arial" w:eastAsia="Arial" w:hAnsi="Arial" w:cs="Arial"/>
                <w:sz w:val="22"/>
                <w:szCs w:val="22"/>
              </w:rPr>
              <w:t>optimised</w:t>
            </w:r>
            <w:proofErr w:type="spellEnd"/>
            <w:r w:rsidRPr="003368EA">
              <w:rPr>
                <w:rFonts w:ascii="Arial" w:eastAsia="Arial" w:hAnsi="Arial" w:cs="Arial"/>
                <w:sz w:val="22"/>
                <w:szCs w:val="22"/>
              </w:rPr>
              <w:t xml:space="preserve"> HTML coding of approved UI /UX design.</w:t>
            </w:r>
          </w:p>
          <w:p w14:paraId="190ACD4D" w14:textId="77777777" w:rsidR="00434428" w:rsidRPr="003368EA" w:rsidRDefault="00434428" w:rsidP="00DA558F">
            <w:pPr>
              <w:spacing w:line="276" w:lineRule="auto"/>
              <w:rPr>
                <w:rFonts w:ascii="Arial" w:eastAsia="Arial" w:hAnsi="Arial" w:cs="Arial"/>
                <w:sz w:val="22"/>
                <w:szCs w:val="22"/>
              </w:rPr>
            </w:pPr>
          </w:p>
        </w:tc>
        <w:tc>
          <w:tcPr>
            <w:tcW w:w="1131" w:type="dxa"/>
            <w:tcBorders>
              <w:top w:val="nil"/>
              <w:left w:val="nil"/>
              <w:bottom w:val="single" w:sz="8" w:space="0" w:color="000000"/>
              <w:right w:val="single" w:sz="8" w:space="0" w:color="000000"/>
            </w:tcBorders>
            <w:tcMar>
              <w:top w:w="0" w:type="dxa"/>
              <w:left w:w="108" w:type="dxa"/>
              <w:bottom w:w="0" w:type="dxa"/>
              <w:right w:w="108" w:type="dxa"/>
            </w:tcMar>
          </w:tcPr>
          <w:p w14:paraId="57AF638B" w14:textId="77777777" w:rsidR="00DA558F" w:rsidRPr="003368EA" w:rsidRDefault="00DA558F" w:rsidP="00DA558F">
            <w:pPr>
              <w:spacing w:line="276" w:lineRule="auto"/>
              <w:jc w:val="center"/>
              <w:rPr>
                <w:rFonts w:ascii="Arial" w:eastAsia="Arial" w:hAnsi="Arial" w:cs="Arial"/>
                <w:b/>
                <w:i/>
                <w:sz w:val="22"/>
                <w:szCs w:val="22"/>
              </w:rPr>
            </w:pPr>
          </w:p>
          <w:p w14:paraId="29BEB15A" w14:textId="77777777" w:rsidR="00DA558F" w:rsidRPr="003368EA" w:rsidRDefault="00DA558F" w:rsidP="00DA558F">
            <w:pPr>
              <w:spacing w:line="276" w:lineRule="auto"/>
              <w:jc w:val="center"/>
              <w:rPr>
                <w:rFonts w:ascii="Arial" w:eastAsia="Arial" w:hAnsi="Arial" w:cs="Arial"/>
                <w:b/>
                <w:i/>
                <w:sz w:val="22"/>
                <w:szCs w:val="22"/>
              </w:rPr>
            </w:pPr>
          </w:p>
          <w:p w14:paraId="7A585663" w14:textId="77777777" w:rsidR="00DA558F" w:rsidRPr="003368EA" w:rsidRDefault="00DA558F" w:rsidP="00DA558F">
            <w:pPr>
              <w:spacing w:line="276" w:lineRule="auto"/>
              <w:jc w:val="center"/>
              <w:rPr>
                <w:rFonts w:ascii="Arial" w:eastAsia="Arial" w:hAnsi="Arial" w:cs="Arial"/>
                <w:b/>
                <w:i/>
                <w:sz w:val="22"/>
                <w:szCs w:val="22"/>
              </w:rPr>
            </w:pPr>
          </w:p>
          <w:p w14:paraId="06660C07" w14:textId="77777777" w:rsidR="00DA558F" w:rsidRPr="003368EA" w:rsidRDefault="00DA558F" w:rsidP="00DA558F">
            <w:pPr>
              <w:spacing w:line="276" w:lineRule="auto"/>
              <w:jc w:val="center"/>
              <w:rPr>
                <w:rFonts w:ascii="Arial" w:eastAsia="Arial" w:hAnsi="Arial" w:cs="Arial"/>
                <w:b/>
                <w:i/>
                <w:sz w:val="22"/>
                <w:szCs w:val="22"/>
              </w:rPr>
            </w:pPr>
          </w:p>
          <w:p w14:paraId="4E72AFEE" w14:textId="29F71179" w:rsidR="00434428" w:rsidRPr="003368EA" w:rsidRDefault="00A95D19" w:rsidP="00DA558F">
            <w:pPr>
              <w:spacing w:line="276" w:lineRule="auto"/>
              <w:jc w:val="center"/>
              <w:rPr>
                <w:rFonts w:ascii="Arial" w:eastAsia="Arial" w:hAnsi="Arial" w:cs="Arial"/>
                <w:sz w:val="22"/>
                <w:szCs w:val="22"/>
              </w:rPr>
            </w:pPr>
            <w:r w:rsidRPr="003368EA">
              <w:rPr>
                <w:rFonts w:ascii="Arial" w:eastAsia="Arial" w:hAnsi="Arial" w:cs="Arial"/>
                <w:b/>
                <w:i/>
                <w:sz w:val="22"/>
                <w:szCs w:val="22"/>
              </w:rPr>
              <w:t>20</w:t>
            </w:r>
          </w:p>
        </w:tc>
        <w:tc>
          <w:tcPr>
            <w:tcW w:w="15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D416B4" w14:textId="535463AF" w:rsidR="00434428" w:rsidRPr="003368EA" w:rsidRDefault="003368EA" w:rsidP="00DA558F">
            <w:pPr>
              <w:spacing w:line="276" w:lineRule="auto"/>
              <w:rPr>
                <w:rFonts w:ascii="Arial" w:eastAsia="Arial" w:hAnsi="Arial" w:cs="Arial"/>
                <w:sz w:val="22"/>
                <w:szCs w:val="22"/>
              </w:rPr>
            </w:pPr>
            <w:r w:rsidRPr="003368EA">
              <w:rPr>
                <w:rFonts w:ascii="Arial" w:eastAsia="Arial" w:hAnsi="Arial" w:cs="Arial"/>
                <w:sz w:val="22"/>
                <w:szCs w:val="22"/>
              </w:rPr>
              <w:t>December</w:t>
            </w:r>
            <w:r w:rsidR="00A95D19" w:rsidRPr="003368EA">
              <w:rPr>
                <w:rFonts w:ascii="Arial" w:eastAsia="Arial" w:hAnsi="Arial" w:cs="Arial"/>
                <w:sz w:val="22"/>
                <w:szCs w:val="22"/>
              </w:rPr>
              <w:t xml:space="preserve"> 2021</w:t>
            </w:r>
          </w:p>
        </w:tc>
      </w:tr>
      <w:tr w:rsidR="00434428" w:rsidRPr="003368EA" w14:paraId="51D2DD87" w14:textId="77777777" w:rsidTr="00D71BD3">
        <w:trPr>
          <w:trHeight w:val="1511"/>
        </w:trPr>
        <w:tc>
          <w:tcPr>
            <w:tcW w:w="33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2CE6235" w14:textId="0466EB49" w:rsidR="00434428" w:rsidRPr="003368EA" w:rsidRDefault="00042141" w:rsidP="00DA558F">
            <w:pPr>
              <w:spacing w:line="276" w:lineRule="auto"/>
              <w:jc w:val="both"/>
              <w:rPr>
                <w:rFonts w:ascii="Arial" w:eastAsia="Arial" w:hAnsi="Arial" w:cs="Arial"/>
                <w:color w:val="000000"/>
                <w:sz w:val="22"/>
                <w:szCs w:val="22"/>
              </w:rPr>
            </w:pPr>
            <w:r w:rsidRPr="003368EA">
              <w:rPr>
                <w:rFonts w:ascii="Arial" w:eastAsia="Arial" w:hAnsi="Arial" w:cs="Arial"/>
                <w:color w:val="000000"/>
                <w:sz w:val="22"/>
                <w:szCs w:val="22"/>
              </w:rPr>
              <w:t>3</w:t>
            </w:r>
            <w:r w:rsidR="00A95D19" w:rsidRPr="003368EA">
              <w:rPr>
                <w:rFonts w:ascii="Arial" w:eastAsia="Arial" w:hAnsi="Arial" w:cs="Arial"/>
                <w:color w:val="000000"/>
                <w:sz w:val="22"/>
                <w:szCs w:val="22"/>
              </w:rPr>
              <w:t>. </w:t>
            </w:r>
            <w:r w:rsidR="00A95D19" w:rsidRPr="003368EA">
              <w:rPr>
                <w:rFonts w:ascii="Arial" w:eastAsia="Arial" w:hAnsi="Arial" w:cs="Arial"/>
                <w:sz w:val="22"/>
                <w:szCs w:val="22"/>
              </w:rPr>
              <w:t>Backend development</w:t>
            </w:r>
          </w:p>
        </w:tc>
        <w:tc>
          <w:tcPr>
            <w:tcW w:w="3018" w:type="dxa"/>
            <w:tcBorders>
              <w:top w:val="nil"/>
              <w:left w:val="nil"/>
              <w:bottom w:val="single" w:sz="8" w:space="0" w:color="000000"/>
              <w:right w:val="single" w:sz="8" w:space="0" w:color="000000"/>
            </w:tcBorders>
            <w:tcMar>
              <w:top w:w="0" w:type="dxa"/>
              <w:left w:w="108" w:type="dxa"/>
              <w:bottom w:w="0" w:type="dxa"/>
              <w:right w:w="108" w:type="dxa"/>
            </w:tcMar>
          </w:tcPr>
          <w:p w14:paraId="629A567B" w14:textId="77777777" w:rsidR="00434428" w:rsidRPr="003368EA" w:rsidRDefault="00A95D19" w:rsidP="00DA558F">
            <w:pPr>
              <w:spacing w:line="276" w:lineRule="auto"/>
              <w:rPr>
                <w:rFonts w:ascii="Arial" w:eastAsia="Arial" w:hAnsi="Arial" w:cs="Arial"/>
                <w:color w:val="000000"/>
                <w:sz w:val="22"/>
                <w:szCs w:val="22"/>
              </w:rPr>
            </w:pPr>
            <w:r w:rsidRPr="003368EA">
              <w:rPr>
                <w:rFonts w:ascii="Arial" w:eastAsia="Arial" w:hAnsi="Arial" w:cs="Arial"/>
                <w:color w:val="000000"/>
                <w:sz w:val="22"/>
                <w:szCs w:val="22"/>
              </w:rPr>
              <w:t>Development of the programming systems focusing on databases, scripting, and the architecture of the product</w:t>
            </w:r>
          </w:p>
        </w:tc>
        <w:tc>
          <w:tcPr>
            <w:tcW w:w="1131" w:type="dxa"/>
            <w:tcBorders>
              <w:top w:val="nil"/>
              <w:left w:val="nil"/>
              <w:bottom w:val="single" w:sz="8" w:space="0" w:color="000000"/>
              <w:right w:val="single" w:sz="8" w:space="0" w:color="000000"/>
            </w:tcBorders>
            <w:tcMar>
              <w:top w:w="0" w:type="dxa"/>
              <w:left w:w="108" w:type="dxa"/>
              <w:bottom w:w="0" w:type="dxa"/>
              <w:right w:w="108" w:type="dxa"/>
            </w:tcMar>
          </w:tcPr>
          <w:p w14:paraId="55F4949C" w14:textId="77777777" w:rsidR="00434428" w:rsidRPr="003368EA" w:rsidRDefault="00A95D19" w:rsidP="00DA558F">
            <w:pPr>
              <w:spacing w:line="276" w:lineRule="auto"/>
              <w:jc w:val="center"/>
              <w:rPr>
                <w:rFonts w:ascii="Arial" w:eastAsia="Arial" w:hAnsi="Arial" w:cs="Arial"/>
                <w:b/>
                <w:sz w:val="22"/>
                <w:szCs w:val="22"/>
              </w:rPr>
            </w:pPr>
            <w:r w:rsidRPr="003368EA">
              <w:rPr>
                <w:rFonts w:ascii="Arial" w:eastAsia="Arial" w:hAnsi="Arial" w:cs="Arial"/>
                <w:b/>
                <w:i/>
                <w:sz w:val="22"/>
                <w:szCs w:val="22"/>
              </w:rPr>
              <w:t>30</w:t>
            </w:r>
          </w:p>
        </w:tc>
        <w:tc>
          <w:tcPr>
            <w:tcW w:w="15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2F5FC0A" w14:textId="77777777" w:rsidR="00434428" w:rsidRPr="003368EA" w:rsidRDefault="00A95D19" w:rsidP="00DA558F">
            <w:pPr>
              <w:spacing w:line="276" w:lineRule="auto"/>
              <w:rPr>
                <w:rFonts w:ascii="Arial" w:eastAsia="Arial" w:hAnsi="Arial" w:cs="Arial"/>
                <w:sz w:val="22"/>
                <w:szCs w:val="22"/>
              </w:rPr>
            </w:pPr>
            <w:r w:rsidRPr="003368EA">
              <w:rPr>
                <w:rFonts w:ascii="Arial" w:eastAsia="Arial" w:hAnsi="Arial" w:cs="Arial"/>
                <w:sz w:val="22"/>
                <w:szCs w:val="22"/>
              </w:rPr>
              <w:t>December - January 2021</w:t>
            </w:r>
          </w:p>
        </w:tc>
      </w:tr>
      <w:tr w:rsidR="00434428" w:rsidRPr="003368EA" w14:paraId="35058DF1" w14:textId="77777777" w:rsidTr="00D71BD3">
        <w:trPr>
          <w:trHeight w:val="1511"/>
        </w:trPr>
        <w:tc>
          <w:tcPr>
            <w:tcW w:w="33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897257" w14:textId="3B3D1751" w:rsidR="00434428" w:rsidRPr="003368EA" w:rsidRDefault="00042141" w:rsidP="00DA558F">
            <w:pPr>
              <w:spacing w:line="276" w:lineRule="auto"/>
              <w:jc w:val="both"/>
              <w:rPr>
                <w:rFonts w:ascii="Arial" w:eastAsia="Arial" w:hAnsi="Arial" w:cs="Arial"/>
                <w:sz w:val="22"/>
                <w:szCs w:val="22"/>
              </w:rPr>
            </w:pPr>
            <w:r w:rsidRPr="003368EA">
              <w:rPr>
                <w:rFonts w:ascii="Arial" w:eastAsia="Arial" w:hAnsi="Arial" w:cs="Arial"/>
                <w:sz w:val="22"/>
                <w:szCs w:val="22"/>
              </w:rPr>
              <w:t>4</w:t>
            </w:r>
            <w:r w:rsidR="00A95D19" w:rsidRPr="003368EA">
              <w:rPr>
                <w:rFonts w:ascii="Arial" w:eastAsia="Arial" w:hAnsi="Arial" w:cs="Arial"/>
                <w:sz w:val="22"/>
                <w:szCs w:val="22"/>
              </w:rPr>
              <w:t>. Integration of</w:t>
            </w:r>
            <w:r w:rsidR="00DA558F" w:rsidRPr="003368EA">
              <w:rPr>
                <w:rFonts w:ascii="Arial" w:eastAsia="Arial" w:hAnsi="Arial" w:cs="Arial"/>
                <w:sz w:val="22"/>
                <w:szCs w:val="22"/>
              </w:rPr>
              <w:t xml:space="preserve"> payment</w:t>
            </w:r>
            <w:r w:rsidR="00A95D19" w:rsidRPr="003368EA">
              <w:rPr>
                <w:rFonts w:ascii="Arial" w:eastAsia="Arial" w:hAnsi="Arial" w:cs="Arial"/>
                <w:sz w:val="22"/>
                <w:szCs w:val="22"/>
              </w:rPr>
              <w:t xml:space="preserve"> systems </w:t>
            </w:r>
          </w:p>
        </w:tc>
        <w:tc>
          <w:tcPr>
            <w:tcW w:w="3018" w:type="dxa"/>
            <w:tcBorders>
              <w:top w:val="nil"/>
              <w:left w:val="nil"/>
              <w:bottom w:val="single" w:sz="8" w:space="0" w:color="000000"/>
              <w:right w:val="single" w:sz="8" w:space="0" w:color="000000"/>
            </w:tcBorders>
            <w:tcMar>
              <w:top w:w="0" w:type="dxa"/>
              <w:left w:w="108" w:type="dxa"/>
              <w:bottom w:w="0" w:type="dxa"/>
              <w:right w:w="108" w:type="dxa"/>
            </w:tcMar>
          </w:tcPr>
          <w:p w14:paraId="30F43578" w14:textId="550886B5" w:rsidR="00434428" w:rsidRPr="003368EA" w:rsidRDefault="00A95D19" w:rsidP="00DA558F">
            <w:pPr>
              <w:spacing w:line="276" w:lineRule="auto"/>
              <w:rPr>
                <w:rFonts w:ascii="Arial" w:eastAsia="Arial" w:hAnsi="Arial" w:cs="Arial"/>
                <w:color w:val="000000"/>
                <w:sz w:val="22"/>
                <w:szCs w:val="22"/>
              </w:rPr>
            </w:pPr>
            <w:r w:rsidRPr="003368EA">
              <w:rPr>
                <w:rFonts w:ascii="Arial" w:eastAsia="Arial" w:hAnsi="Arial" w:cs="Arial"/>
                <w:sz w:val="22"/>
                <w:szCs w:val="22"/>
              </w:rPr>
              <w:t xml:space="preserve">Integration of </w:t>
            </w:r>
            <w:r w:rsidR="00DA558F" w:rsidRPr="003368EA">
              <w:rPr>
                <w:rFonts w:ascii="Arial" w:eastAsia="Arial" w:hAnsi="Arial" w:cs="Arial"/>
                <w:sz w:val="22"/>
                <w:szCs w:val="22"/>
              </w:rPr>
              <w:t xml:space="preserve">the key </w:t>
            </w:r>
            <w:r w:rsidRPr="003368EA">
              <w:rPr>
                <w:rFonts w:ascii="Arial" w:eastAsia="Arial" w:hAnsi="Arial" w:cs="Arial"/>
                <w:sz w:val="22"/>
                <w:szCs w:val="22"/>
              </w:rPr>
              <w:t xml:space="preserve">payment systems </w:t>
            </w:r>
          </w:p>
        </w:tc>
        <w:tc>
          <w:tcPr>
            <w:tcW w:w="1131" w:type="dxa"/>
            <w:tcBorders>
              <w:top w:val="nil"/>
              <w:left w:val="nil"/>
              <w:bottom w:val="single" w:sz="8" w:space="0" w:color="000000"/>
              <w:right w:val="single" w:sz="8" w:space="0" w:color="000000"/>
            </w:tcBorders>
            <w:tcMar>
              <w:top w:w="0" w:type="dxa"/>
              <w:left w:w="108" w:type="dxa"/>
              <w:bottom w:w="0" w:type="dxa"/>
              <w:right w:w="108" w:type="dxa"/>
            </w:tcMar>
          </w:tcPr>
          <w:p w14:paraId="23B40979" w14:textId="5797615C" w:rsidR="00434428" w:rsidRPr="003368EA" w:rsidRDefault="003368EA" w:rsidP="00DA558F">
            <w:pPr>
              <w:spacing w:line="276" w:lineRule="auto"/>
              <w:jc w:val="center"/>
              <w:rPr>
                <w:rFonts w:ascii="Arial" w:eastAsia="Arial" w:hAnsi="Arial" w:cs="Arial"/>
                <w:b/>
                <w:i/>
                <w:sz w:val="22"/>
                <w:szCs w:val="22"/>
              </w:rPr>
            </w:pPr>
            <w:r w:rsidRPr="003368EA">
              <w:rPr>
                <w:rFonts w:ascii="Arial" w:eastAsia="Arial" w:hAnsi="Arial" w:cs="Arial"/>
                <w:b/>
                <w:i/>
                <w:sz w:val="22"/>
                <w:szCs w:val="22"/>
              </w:rPr>
              <w:t>15</w:t>
            </w:r>
          </w:p>
        </w:tc>
        <w:tc>
          <w:tcPr>
            <w:tcW w:w="15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CDC285E" w14:textId="77777777" w:rsidR="00434428" w:rsidRPr="003368EA" w:rsidRDefault="00A95D19" w:rsidP="00DA558F">
            <w:pPr>
              <w:spacing w:line="276" w:lineRule="auto"/>
              <w:rPr>
                <w:rFonts w:ascii="Arial" w:eastAsia="Arial" w:hAnsi="Arial" w:cs="Arial"/>
                <w:sz w:val="22"/>
                <w:szCs w:val="22"/>
              </w:rPr>
            </w:pPr>
            <w:r w:rsidRPr="003368EA">
              <w:rPr>
                <w:rFonts w:ascii="Arial" w:eastAsia="Arial" w:hAnsi="Arial" w:cs="Arial"/>
                <w:sz w:val="22"/>
                <w:szCs w:val="22"/>
              </w:rPr>
              <w:t>February 2021</w:t>
            </w:r>
          </w:p>
        </w:tc>
      </w:tr>
      <w:tr w:rsidR="00434428" w:rsidRPr="003368EA" w14:paraId="3F2E73E1" w14:textId="77777777" w:rsidTr="00D71BD3">
        <w:trPr>
          <w:trHeight w:val="1511"/>
        </w:trPr>
        <w:tc>
          <w:tcPr>
            <w:tcW w:w="33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0A3D36" w14:textId="6DDC03AF" w:rsidR="00434428" w:rsidRPr="003368EA" w:rsidRDefault="00042141" w:rsidP="00DA558F">
            <w:pPr>
              <w:spacing w:line="276" w:lineRule="auto"/>
              <w:jc w:val="both"/>
              <w:rPr>
                <w:rFonts w:ascii="Arial" w:eastAsia="Arial" w:hAnsi="Arial" w:cs="Arial"/>
                <w:sz w:val="22"/>
                <w:szCs w:val="22"/>
              </w:rPr>
            </w:pPr>
            <w:r w:rsidRPr="003368EA">
              <w:rPr>
                <w:rFonts w:ascii="Arial" w:eastAsia="Arial" w:hAnsi="Arial" w:cs="Arial"/>
                <w:sz w:val="22"/>
                <w:szCs w:val="22"/>
              </w:rPr>
              <w:lastRenderedPageBreak/>
              <w:t>5</w:t>
            </w:r>
            <w:r w:rsidR="00A95D19" w:rsidRPr="003368EA">
              <w:rPr>
                <w:rFonts w:ascii="Arial" w:eastAsia="Arial" w:hAnsi="Arial" w:cs="Arial"/>
                <w:sz w:val="22"/>
                <w:szCs w:val="22"/>
              </w:rPr>
              <w:t>. Testing, Review, and Launch</w:t>
            </w:r>
          </w:p>
          <w:p w14:paraId="4FDB02A1" w14:textId="77777777" w:rsidR="00434428" w:rsidRPr="003368EA" w:rsidRDefault="00A95D19" w:rsidP="00DA558F">
            <w:pPr>
              <w:spacing w:line="276" w:lineRule="auto"/>
              <w:jc w:val="both"/>
              <w:rPr>
                <w:rFonts w:ascii="Arial" w:eastAsia="Arial" w:hAnsi="Arial" w:cs="Arial"/>
                <w:sz w:val="22"/>
                <w:szCs w:val="22"/>
              </w:rPr>
            </w:pPr>
            <w:r w:rsidRPr="003368EA">
              <w:rPr>
                <w:rFonts w:ascii="Arial" w:eastAsia="Arial" w:hAnsi="Arial" w:cs="Arial"/>
                <w:sz w:val="22"/>
                <w:szCs w:val="22"/>
              </w:rPr>
              <w:t> </w:t>
            </w:r>
          </w:p>
        </w:tc>
        <w:tc>
          <w:tcPr>
            <w:tcW w:w="3018" w:type="dxa"/>
            <w:tcBorders>
              <w:top w:val="nil"/>
              <w:left w:val="nil"/>
              <w:bottom w:val="single" w:sz="8" w:space="0" w:color="000000"/>
              <w:right w:val="single" w:sz="8" w:space="0" w:color="000000"/>
            </w:tcBorders>
            <w:tcMar>
              <w:top w:w="0" w:type="dxa"/>
              <w:left w:w="108" w:type="dxa"/>
              <w:bottom w:w="0" w:type="dxa"/>
              <w:right w:w="108" w:type="dxa"/>
            </w:tcMar>
          </w:tcPr>
          <w:p w14:paraId="2000B54E" w14:textId="3801DBD1" w:rsidR="00434428" w:rsidRPr="003368EA" w:rsidRDefault="00A95D19" w:rsidP="00DA558F">
            <w:pPr>
              <w:spacing w:line="276" w:lineRule="auto"/>
              <w:rPr>
                <w:rFonts w:ascii="Arial" w:eastAsia="Arial" w:hAnsi="Arial" w:cs="Arial"/>
                <w:sz w:val="22"/>
                <w:szCs w:val="22"/>
              </w:rPr>
            </w:pPr>
            <w:r w:rsidRPr="003368EA">
              <w:rPr>
                <w:rFonts w:ascii="Arial" w:eastAsia="Arial" w:hAnsi="Arial" w:cs="Arial"/>
                <w:sz w:val="22"/>
                <w:szCs w:val="22"/>
              </w:rPr>
              <w:t>Complete </w:t>
            </w:r>
            <w:r w:rsidRPr="003368EA">
              <w:rPr>
                <w:rFonts w:ascii="Arial" w:eastAsia="Arial" w:hAnsi="Arial" w:cs="Arial"/>
                <w:b/>
                <w:sz w:val="22"/>
                <w:szCs w:val="22"/>
              </w:rPr>
              <w:t>testing</w:t>
            </w:r>
            <w:r w:rsidRPr="003368EA">
              <w:rPr>
                <w:rFonts w:ascii="Arial" w:eastAsia="Arial" w:hAnsi="Arial" w:cs="Arial"/>
                <w:sz w:val="22"/>
                <w:szCs w:val="22"/>
              </w:rPr>
              <w:t> (the final debugging) of a </w:t>
            </w:r>
            <w:r w:rsidRPr="003368EA">
              <w:rPr>
                <w:rFonts w:ascii="Arial" w:eastAsia="Arial" w:hAnsi="Arial" w:cs="Arial"/>
                <w:b/>
                <w:sz w:val="22"/>
                <w:szCs w:val="22"/>
              </w:rPr>
              <w:t>web</w:t>
            </w:r>
            <w:r w:rsidRPr="003368EA">
              <w:rPr>
                <w:rFonts w:ascii="Arial" w:eastAsia="Arial" w:hAnsi="Arial" w:cs="Arial"/>
                <w:sz w:val="22"/>
                <w:szCs w:val="22"/>
              </w:rPr>
              <w:t xml:space="preserve">-based system before going live. The website should be compliant with OWASP rules as well as GIZ </w:t>
            </w:r>
            <w:r w:rsidR="00042141" w:rsidRPr="003368EA">
              <w:rPr>
                <w:rFonts w:ascii="Arial" w:eastAsia="Arial" w:hAnsi="Arial" w:cs="Arial"/>
                <w:sz w:val="22"/>
                <w:szCs w:val="22"/>
              </w:rPr>
              <w:t xml:space="preserve">and ICARE </w:t>
            </w:r>
            <w:r w:rsidRPr="003368EA">
              <w:rPr>
                <w:rFonts w:ascii="Arial" w:eastAsia="Arial" w:hAnsi="Arial" w:cs="Arial"/>
                <w:sz w:val="22"/>
                <w:szCs w:val="22"/>
              </w:rPr>
              <w:t>guidelines for external websites</w:t>
            </w:r>
          </w:p>
        </w:tc>
        <w:tc>
          <w:tcPr>
            <w:tcW w:w="1131" w:type="dxa"/>
            <w:tcBorders>
              <w:top w:val="nil"/>
              <w:left w:val="nil"/>
              <w:bottom w:val="single" w:sz="8" w:space="0" w:color="000000"/>
              <w:right w:val="single" w:sz="8" w:space="0" w:color="000000"/>
            </w:tcBorders>
            <w:tcMar>
              <w:top w:w="0" w:type="dxa"/>
              <w:left w:w="108" w:type="dxa"/>
              <w:bottom w:w="0" w:type="dxa"/>
              <w:right w:w="108" w:type="dxa"/>
            </w:tcMar>
          </w:tcPr>
          <w:p w14:paraId="56382A81" w14:textId="77777777" w:rsidR="00434428" w:rsidRPr="003368EA" w:rsidRDefault="00A95D19" w:rsidP="00DA558F">
            <w:pPr>
              <w:spacing w:line="276" w:lineRule="auto"/>
              <w:jc w:val="center"/>
              <w:rPr>
                <w:rFonts w:ascii="Arial" w:eastAsia="Arial" w:hAnsi="Arial" w:cs="Arial"/>
                <w:sz w:val="22"/>
                <w:szCs w:val="22"/>
              </w:rPr>
            </w:pPr>
            <w:r w:rsidRPr="003368EA">
              <w:rPr>
                <w:rFonts w:ascii="Arial" w:eastAsia="Arial" w:hAnsi="Arial" w:cs="Arial"/>
                <w:b/>
                <w:i/>
                <w:sz w:val="22"/>
                <w:szCs w:val="22"/>
              </w:rPr>
              <w:t>10</w:t>
            </w:r>
          </w:p>
        </w:tc>
        <w:tc>
          <w:tcPr>
            <w:tcW w:w="15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3C38768" w14:textId="657EFAC9" w:rsidR="00434428" w:rsidRPr="003368EA" w:rsidRDefault="00A95D19" w:rsidP="00DA558F">
            <w:pPr>
              <w:spacing w:line="276" w:lineRule="auto"/>
              <w:rPr>
                <w:rFonts w:ascii="Arial" w:eastAsia="Arial" w:hAnsi="Arial" w:cs="Arial"/>
                <w:sz w:val="22"/>
                <w:szCs w:val="22"/>
              </w:rPr>
            </w:pPr>
            <w:r w:rsidRPr="003368EA">
              <w:rPr>
                <w:rFonts w:ascii="Arial" w:eastAsia="Arial" w:hAnsi="Arial" w:cs="Arial"/>
                <w:sz w:val="22"/>
                <w:szCs w:val="22"/>
              </w:rPr>
              <w:t xml:space="preserve">February </w:t>
            </w:r>
            <w:r w:rsidR="00042141" w:rsidRPr="003368EA">
              <w:rPr>
                <w:rFonts w:ascii="Arial" w:eastAsia="Arial" w:hAnsi="Arial" w:cs="Arial"/>
                <w:sz w:val="22"/>
                <w:szCs w:val="22"/>
              </w:rPr>
              <w:t xml:space="preserve">- </w:t>
            </w:r>
            <w:r w:rsidRPr="003368EA">
              <w:rPr>
                <w:rFonts w:ascii="Arial" w:eastAsia="Arial" w:hAnsi="Arial" w:cs="Arial"/>
                <w:sz w:val="22"/>
                <w:szCs w:val="22"/>
              </w:rPr>
              <w:t>2021</w:t>
            </w:r>
          </w:p>
        </w:tc>
      </w:tr>
      <w:tr w:rsidR="00434428" w:rsidRPr="003368EA" w14:paraId="7BC08385" w14:textId="77777777" w:rsidTr="00D71BD3">
        <w:trPr>
          <w:trHeight w:val="332"/>
        </w:trPr>
        <w:tc>
          <w:tcPr>
            <w:tcW w:w="33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A62933D" w14:textId="282E8805" w:rsidR="00434428" w:rsidRPr="003368EA" w:rsidRDefault="00042141" w:rsidP="00DA558F">
            <w:pPr>
              <w:spacing w:line="276" w:lineRule="auto"/>
              <w:rPr>
                <w:rFonts w:ascii="Arial" w:eastAsia="Arial" w:hAnsi="Arial" w:cs="Arial"/>
                <w:color w:val="000000"/>
                <w:sz w:val="22"/>
                <w:szCs w:val="22"/>
              </w:rPr>
            </w:pPr>
            <w:r w:rsidRPr="003368EA">
              <w:rPr>
                <w:rFonts w:ascii="Arial" w:eastAsia="Arial" w:hAnsi="Arial" w:cs="Arial"/>
                <w:sz w:val="22"/>
                <w:szCs w:val="22"/>
              </w:rPr>
              <w:t>6</w:t>
            </w:r>
            <w:r w:rsidR="00A95D19" w:rsidRPr="003368EA">
              <w:rPr>
                <w:rFonts w:ascii="Arial" w:eastAsia="Arial" w:hAnsi="Arial" w:cs="Arial"/>
                <w:sz w:val="22"/>
                <w:szCs w:val="22"/>
              </w:rPr>
              <w:t>.  </w:t>
            </w:r>
            <w:r w:rsidR="00A95D19" w:rsidRPr="003368EA">
              <w:rPr>
                <w:rFonts w:ascii="Arial" w:eastAsia="Arial" w:hAnsi="Arial" w:cs="Arial"/>
                <w:color w:val="000000"/>
                <w:sz w:val="22"/>
                <w:szCs w:val="22"/>
              </w:rPr>
              <w:t>Training of the relevant staff for using CMS</w:t>
            </w:r>
          </w:p>
          <w:p w14:paraId="5AA97853" w14:textId="77777777" w:rsidR="00042141" w:rsidRPr="003368EA" w:rsidRDefault="00042141" w:rsidP="00DA558F">
            <w:pPr>
              <w:spacing w:line="276" w:lineRule="auto"/>
              <w:rPr>
                <w:rFonts w:ascii="Arial" w:eastAsia="Arial" w:hAnsi="Arial" w:cs="Arial"/>
                <w:color w:val="000000"/>
                <w:sz w:val="22"/>
                <w:szCs w:val="22"/>
              </w:rPr>
            </w:pPr>
          </w:p>
          <w:p w14:paraId="52B74CDF" w14:textId="77777777" w:rsidR="00DA558F" w:rsidRPr="003368EA" w:rsidRDefault="00DA558F" w:rsidP="00DA558F">
            <w:pPr>
              <w:spacing w:line="276" w:lineRule="auto"/>
              <w:rPr>
                <w:rFonts w:ascii="Arial" w:eastAsia="Arial" w:hAnsi="Arial" w:cs="Arial"/>
                <w:bCs/>
                <w:iCs/>
                <w:sz w:val="22"/>
                <w:szCs w:val="22"/>
              </w:rPr>
            </w:pPr>
            <w:r w:rsidRPr="003368EA">
              <w:rPr>
                <w:rFonts w:ascii="Arial" w:eastAsia="Arial" w:hAnsi="Arial" w:cs="Arial"/>
                <w:bCs/>
                <w:iCs/>
                <w:color w:val="000000"/>
                <w:sz w:val="22"/>
                <w:szCs w:val="22"/>
              </w:rPr>
              <w:t>Developed training material and conduct</w:t>
            </w:r>
          </w:p>
          <w:p w14:paraId="74204312" w14:textId="5D0CEC50" w:rsidR="00DA558F" w:rsidRPr="003368EA" w:rsidRDefault="00DA558F" w:rsidP="00DA558F">
            <w:pPr>
              <w:spacing w:line="276" w:lineRule="auto"/>
              <w:rPr>
                <w:rFonts w:ascii="Arial" w:eastAsia="Arial" w:hAnsi="Arial" w:cs="Arial"/>
                <w:sz w:val="22"/>
                <w:szCs w:val="22"/>
              </w:rPr>
            </w:pPr>
            <w:r w:rsidRPr="003368EA">
              <w:rPr>
                <w:rFonts w:ascii="Arial" w:eastAsia="Arial" w:hAnsi="Arial" w:cs="Arial"/>
                <w:bCs/>
                <w:iCs/>
                <w:color w:val="000000"/>
                <w:sz w:val="22"/>
                <w:szCs w:val="22"/>
              </w:rPr>
              <w:t>trainings and workshops on the deployed system.</w:t>
            </w:r>
          </w:p>
        </w:tc>
        <w:tc>
          <w:tcPr>
            <w:tcW w:w="30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4B04E22" w14:textId="77777777" w:rsidR="00DA558F" w:rsidRPr="003368EA" w:rsidRDefault="00DA558F" w:rsidP="00DA558F">
            <w:pPr>
              <w:spacing w:line="276" w:lineRule="auto"/>
              <w:rPr>
                <w:rFonts w:ascii="Arial" w:eastAsia="Arial" w:hAnsi="Arial" w:cs="Arial"/>
                <w:b/>
                <w:i/>
                <w:color w:val="000000"/>
                <w:sz w:val="22"/>
                <w:szCs w:val="22"/>
              </w:rPr>
            </w:pPr>
          </w:p>
          <w:p w14:paraId="2F5CFBB8" w14:textId="77777777" w:rsidR="00DA558F" w:rsidRPr="003368EA" w:rsidRDefault="00DA558F" w:rsidP="00DA558F">
            <w:pPr>
              <w:spacing w:line="276" w:lineRule="auto"/>
              <w:rPr>
                <w:rFonts w:ascii="Arial" w:eastAsia="Arial" w:hAnsi="Arial" w:cs="Arial"/>
                <w:bCs/>
                <w:iCs/>
                <w:color w:val="000000"/>
                <w:sz w:val="22"/>
                <w:szCs w:val="22"/>
              </w:rPr>
            </w:pPr>
          </w:p>
          <w:p w14:paraId="14B9FC8F" w14:textId="4DD63FDE" w:rsidR="00434428" w:rsidRPr="003368EA" w:rsidRDefault="00A95D19" w:rsidP="00DA558F">
            <w:pPr>
              <w:spacing w:line="276" w:lineRule="auto"/>
              <w:rPr>
                <w:rFonts w:ascii="Arial" w:eastAsia="Arial" w:hAnsi="Arial" w:cs="Arial"/>
                <w:bCs/>
                <w:iCs/>
                <w:sz w:val="22"/>
                <w:szCs w:val="22"/>
              </w:rPr>
            </w:pPr>
            <w:r w:rsidRPr="003368EA">
              <w:rPr>
                <w:rFonts w:ascii="Arial" w:eastAsia="Arial" w:hAnsi="Arial" w:cs="Arial"/>
                <w:bCs/>
                <w:iCs/>
                <w:color w:val="000000"/>
                <w:sz w:val="22"/>
                <w:szCs w:val="22"/>
              </w:rPr>
              <w:t>Two employees of the company one from IT and</w:t>
            </w:r>
          </w:p>
          <w:p w14:paraId="3E1AA688" w14:textId="71989330" w:rsidR="00434428" w:rsidRPr="003368EA" w:rsidRDefault="00A95D19" w:rsidP="00DA558F">
            <w:pPr>
              <w:spacing w:line="276" w:lineRule="auto"/>
              <w:rPr>
                <w:rFonts w:ascii="Arial" w:eastAsia="Arial" w:hAnsi="Arial" w:cs="Arial"/>
                <w:bCs/>
                <w:iCs/>
                <w:color w:val="000000"/>
                <w:sz w:val="22"/>
                <w:szCs w:val="22"/>
              </w:rPr>
            </w:pPr>
            <w:r w:rsidRPr="003368EA">
              <w:rPr>
                <w:rFonts w:ascii="Arial" w:eastAsia="Arial" w:hAnsi="Arial" w:cs="Arial"/>
                <w:bCs/>
                <w:iCs/>
                <w:color w:val="000000"/>
                <w:sz w:val="22"/>
                <w:szCs w:val="22"/>
              </w:rPr>
              <w:t xml:space="preserve">one from marketing trained on </w:t>
            </w:r>
            <w:r w:rsidR="00DA558F" w:rsidRPr="003368EA">
              <w:rPr>
                <w:rFonts w:ascii="Arial" w:eastAsia="Arial" w:hAnsi="Arial" w:cs="Arial"/>
                <w:bCs/>
                <w:iCs/>
                <w:color w:val="000000"/>
                <w:sz w:val="22"/>
                <w:szCs w:val="22"/>
              </w:rPr>
              <w:t xml:space="preserve">how to use </w:t>
            </w:r>
            <w:r w:rsidRPr="003368EA">
              <w:rPr>
                <w:rFonts w:ascii="Arial" w:eastAsia="Arial" w:hAnsi="Arial" w:cs="Arial"/>
                <w:bCs/>
                <w:iCs/>
                <w:color w:val="000000"/>
                <w:sz w:val="22"/>
                <w:szCs w:val="22"/>
              </w:rPr>
              <w:t>the CMS.</w:t>
            </w:r>
          </w:p>
          <w:p w14:paraId="0553975F" w14:textId="72E2BF98" w:rsidR="00DA558F" w:rsidRPr="003368EA" w:rsidRDefault="00DA558F" w:rsidP="00DA558F">
            <w:pPr>
              <w:spacing w:line="276" w:lineRule="auto"/>
              <w:rPr>
                <w:rFonts w:ascii="Arial" w:eastAsia="Arial" w:hAnsi="Arial" w:cs="Arial"/>
                <w:bCs/>
                <w:iCs/>
                <w:color w:val="000000"/>
                <w:sz w:val="22"/>
                <w:szCs w:val="22"/>
              </w:rPr>
            </w:pPr>
          </w:p>
          <w:p w14:paraId="7FDD313C" w14:textId="4E37CD92" w:rsidR="00DA558F" w:rsidRPr="003368EA" w:rsidRDefault="00DA558F" w:rsidP="00DA558F">
            <w:pPr>
              <w:spacing w:line="276" w:lineRule="auto"/>
              <w:rPr>
                <w:rFonts w:ascii="Arial" w:eastAsia="Arial" w:hAnsi="Arial" w:cs="Arial"/>
                <w:bCs/>
                <w:iCs/>
                <w:color w:val="000000"/>
                <w:sz w:val="22"/>
                <w:szCs w:val="22"/>
              </w:rPr>
            </w:pPr>
            <w:r w:rsidRPr="003368EA">
              <w:rPr>
                <w:rFonts w:ascii="Arial" w:eastAsia="Arial" w:hAnsi="Arial" w:cs="Arial"/>
                <w:bCs/>
                <w:iCs/>
                <w:color w:val="000000"/>
                <w:sz w:val="22"/>
                <w:szCs w:val="22"/>
              </w:rPr>
              <w:t xml:space="preserve">Brief user manual provided to GIZ and ICARE </w:t>
            </w:r>
          </w:p>
          <w:p w14:paraId="68AA1961" w14:textId="77777777" w:rsidR="00DA558F" w:rsidRPr="003368EA" w:rsidRDefault="00DA558F" w:rsidP="00DA558F">
            <w:pPr>
              <w:spacing w:line="276" w:lineRule="auto"/>
              <w:rPr>
                <w:rFonts w:ascii="Arial" w:eastAsia="Arial" w:hAnsi="Arial" w:cs="Arial"/>
                <w:sz w:val="22"/>
                <w:szCs w:val="22"/>
              </w:rPr>
            </w:pPr>
          </w:p>
          <w:p w14:paraId="2ED52284" w14:textId="1E686BED" w:rsidR="00434428" w:rsidRPr="003368EA" w:rsidRDefault="00434428" w:rsidP="00DA558F">
            <w:pPr>
              <w:spacing w:line="276" w:lineRule="auto"/>
              <w:rPr>
                <w:rFonts w:ascii="Arial" w:eastAsia="Arial" w:hAnsi="Arial" w:cs="Arial"/>
                <w:sz w:val="22"/>
                <w:szCs w:val="22"/>
              </w:rPr>
            </w:pPr>
          </w:p>
        </w:tc>
        <w:tc>
          <w:tcPr>
            <w:tcW w:w="11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A735D84" w14:textId="77777777" w:rsidR="00042141" w:rsidRPr="003368EA" w:rsidRDefault="00042141" w:rsidP="00DA558F">
            <w:pPr>
              <w:spacing w:line="276" w:lineRule="auto"/>
              <w:jc w:val="center"/>
              <w:rPr>
                <w:rFonts w:ascii="Arial" w:eastAsia="Arial" w:hAnsi="Arial" w:cs="Arial"/>
                <w:b/>
                <w:i/>
                <w:color w:val="000000"/>
                <w:sz w:val="22"/>
                <w:szCs w:val="22"/>
              </w:rPr>
            </w:pPr>
          </w:p>
          <w:p w14:paraId="2F291670" w14:textId="77777777" w:rsidR="00042141" w:rsidRPr="003368EA" w:rsidRDefault="00042141" w:rsidP="00DA558F">
            <w:pPr>
              <w:spacing w:line="276" w:lineRule="auto"/>
              <w:jc w:val="center"/>
              <w:rPr>
                <w:rFonts w:ascii="Arial" w:eastAsia="Arial" w:hAnsi="Arial" w:cs="Arial"/>
                <w:b/>
                <w:i/>
                <w:color w:val="000000"/>
                <w:sz w:val="22"/>
                <w:szCs w:val="22"/>
              </w:rPr>
            </w:pPr>
          </w:p>
          <w:p w14:paraId="2212257A" w14:textId="77777777" w:rsidR="00042141" w:rsidRPr="003368EA" w:rsidRDefault="00042141" w:rsidP="00DA558F">
            <w:pPr>
              <w:spacing w:line="276" w:lineRule="auto"/>
              <w:jc w:val="center"/>
              <w:rPr>
                <w:rFonts w:ascii="Arial" w:eastAsia="Arial" w:hAnsi="Arial" w:cs="Arial"/>
                <w:b/>
                <w:i/>
                <w:color w:val="000000"/>
                <w:sz w:val="22"/>
                <w:szCs w:val="22"/>
              </w:rPr>
            </w:pPr>
          </w:p>
          <w:p w14:paraId="4F166197" w14:textId="77777777" w:rsidR="00042141" w:rsidRPr="003368EA" w:rsidRDefault="00042141" w:rsidP="00DA558F">
            <w:pPr>
              <w:spacing w:line="276" w:lineRule="auto"/>
              <w:jc w:val="center"/>
              <w:rPr>
                <w:rFonts w:ascii="Arial" w:eastAsia="Arial" w:hAnsi="Arial" w:cs="Arial"/>
                <w:b/>
                <w:i/>
                <w:color w:val="000000"/>
                <w:sz w:val="22"/>
                <w:szCs w:val="22"/>
              </w:rPr>
            </w:pPr>
          </w:p>
          <w:p w14:paraId="3B2A58BF" w14:textId="77777777" w:rsidR="00042141" w:rsidRPr="003368EA" w:rsidRDefault="00042141" w:rsidP="00DA558F">
            <w:pPr>
              <w:spacing w:line="276" w:lineRule="auto"/>
              <w:jc w:val="center"/>
              <w:rPr>
                <w:rFonts w:ascii="Arial" w:eastAsia="Arial" w:hAnsi="Arial" w:cs="Arial"/>
                <w:b/>
                <w:i/>
                <w:color w:val="000000"/>
                <w:sz w:val="22"/>
                <w:szCs w:val="22"/>
              </w:rPr>
            </w:pPr>
          </w:p>
          <w:p w14:paraId="4199F413" w14:textId="28AACA94" w:rsidR="00434428" w:rsidRPr="003368EA" w:rsidRDefault="00042141" w:rsidP="00DA558F">
            <w:pPr>
              <w:spacing w:line="276" w:lineRule="auto"/>
              <w:jc w:val="center"/>
              <w:rPr>
                <w:rFonts w:ascii="Arial" w:eastAsia="Arial" w:hAnsi="Arial" w:cs="Arial"/>
                <w:sz w:val="22"/>
                <w:szCs w:val="22"/>
              </w:rPr>
            </w:pPr>
            <w:r w:rsidRPr="003368EA">
              <w:rPr>
                <w:rFonts w:ascii="Arial" w:eastAsia="Arial" w:hAnsi="Arial" w:cs="Arial"/>
                <w:b/>
                <w:i/>
                <w:color w:val="000000"/>
                <w:sz w:val="22"/>
                <w:szCs w:val="22"/>
              </w:rPr>
              <w:t>3</w:t>
            </w:r>
          </w:p>
        </w:tc>
        <w:tc>
          <w:tcPr>
            <w:tcW w:w="15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A3559BD" w14:textId="5367CE3B" w:rsidR="00434428" w:rsidRPr="003368EA" w:rsidRDefault="00042141" w:rsidP="00DA558F">
            <w:pPr>
              <w:spacing w:line="276" w:lineRule="auto"/>
              <w:rPr>
                <w:rFonts w:ascii="Arial" w:eastAsia="Arial" w:hAnsi="Arial" w:cs="Arial"/>
                <w:b/>
                <w:sz w:val="22"/>
                <w:szCs w:val="22"/>
              </w:rPr>
            </w:pPr>
            <w:r w:rsidRPr="003368EA">
              <w:rPr>
                <w:rFonts w:ascii="Arial" w:eastAsia="Arial" w:hAnsi="Arial" w:cs="Arial"/>
                <w:b/>
                <w:sz w:val="22"/>
                <w:szCs w:val="22"/>
              </w:rPr>
              <w:t xml:space="preserve">March </w:t>
            </w:r>
            <w:r w:rsidR="00A95D19" w:rsidRPr="003368EA">
              <w:rPr>
                <w:rFonts w:ascii="Arial" w:eastAsia="Arial" w:hAnsi="Arial" w:cs="Arial"/>
                <w:b/>
                <w:sz w:val="22"/>
                <w:szCs w:val="22"/>
              </w:rPr>
              <w:t xml:space="preserve">  2021</w:t>
            </w:r>
          </w:p>
        </w:tc>
      </w:tr>
      <w:tr w:rsidR="00434428" w:rsidRPr="003368EA" w14:paraId="7428C948" w14:textId="77777777" w:rsidTr="00D71BD3">
        <w:trPr>
          <w:trHeight w:val="710"/>
        </w:trPr>
        <w:tc>
          <w:tcPr>
            <w:tcW w:w="3312"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center"/>
          </w:tcPr>
          <w:p w14:paraId="238279AF" w14:textId="05337BC4" w:rsidR="00434428" w:rsidRPr="003368EA" w:rsidRDefault="00042141" w:rsidP="00DA558F">
            <w:pPr>
              <w:spacing w:line="276" w:lineRule="auto"/>
              <w:jc w:val="both"/>
              <w:rPr>
                <w:rFonts w:ascii="Arial" w:eastAsia="Arial" w:hAnsi="Arial" w:cs="Arial"/>
                <w:b/>
                <w:bCs/>
                <w:sz w:val="22"/>
                <w:szCs w:val="22"/>
              </w:rPr>
            </w:pPr>
            <w:r w:rsidRPr="003368EA">
              <w:rPr>
                <w:rFonts w:ascii="Arial" w:eastAsia="Arial" w:hAnsi="Arial" w:cs="Arial"/>
                <w:b/>
                <w:bCs/>
                <w:sz w:val="22"/>
                <w:szCs w:val="22"/>
              </w:rPr>
              <w:t>7</w:t>
            </w:r>
            <w:r w:rsidR="00A95D19" w:rsidRPr="003368EA">
              <w:rPr>
                <w:rFonts w:ascii="Arial" w:eastAsia="Arial" w:hAnsi="Arial" w:cs="Arial"/>
                <w:b/>
                <w:bCs/>
                <w:sz w:val="22"/>
                <w:szCs w:val="22"/>
              </w:rPr>
              <w:t xml:space="preserve">. Final report </w:t>
            </w:r>
          </w:p>
        </w:tc>
        <w:tc>
          <w:tcPr>
            <w:tcW w:w="3018" w:type="dxa"/>
            <w:tcBorders>
              <w:top w:val="nil"/>
              <w:left w:val="nil"/>
              <w:bottom w:val="nil"/>
              <w:right w:val="single" w:sz="8" w:space="0" w:color="000000"/>
            </w:tcBorders>
            <w:shd w:val="clear" w:color="auto" w:fill="auto"/>
            <w:tcMar>
              <w:top w:w="0" w:type="dxa"/>
              <w:left w:w="108" w:type="dxa"/>
              <w:bottom w:w="0" w:type="dxa"/>
              <w:right w:w="108" w:type="dxa"/>
            </w:tcMar>
          </w:tcPr>
          <w:p w14:paraId="5F82E57F" w14:textId="77777777" w:rsidR="00434428" w:rsidRPr="003368EA" w:rsidRDefault="00A95D19" w:rsidP="00DA558F">
            <w:pPr>
              <w:spacing w:line="276" w:lineRule="auto"/>
              <w:rPr>
                <w:rFonts w:ascii="Arial" w:eastAsia="Arial" w:hAnsi="Arial" w:cs="Arial"/>
                <w:b/>
                <w:bCs/>
                <w:sz w:val="22"/>
                <w:szCs w:val="22"/>
              </w:rPr>
            </w:pPr>
            <w:r w:rsidRPr="003368EA">
              <w:rPr>
                <w:rFonts w:ascii="Arial" w:eastAsia="Arial" w:hAnsi="Arial" w:cs="Arial"/>
                <w:b/>
                <w:bCs/>
                <w:sz w:val="22"/>
                <w:szCs w:val="22"/>
              </w:rPr>
              <w:t xml:space="preserve">Final report drafted and submitted to GIZ </w:t>
            </w:r>
          </w:p>
        </w:tc>
        <w:tc>
          <w:tcPr>
            <w:tcW w:w="1131" w:type="dxa"/>
            <w:tcBorders>
              <w:top w:val="nil"/>
              <w:left w:val="nil"/>
              <w:bottom w:val="nil"/>
              <w:right w:val="single" w:sz="8" w:space="0" w:color="000000"/>
            </w:tcBorders>
            <w:shd w:val="clear" w:color="auto" w:fill="auto"/>
            <w:tcMar>
              <w:top w:w="0" w:type="dxa"/>
              <w:left w:w="108" w:type="dxa"/>
              <w:bottom w:w="0" w:type="dxa"/>
              <w:right w:w="108" w:type="dxa"/>
            </w:tcMar>
          </w:tcPr>
          <w:p w14:paraId="3BAB1872" w14:textId="77777777" w:rsidR="00434428" w:rsidRPr="003368EA" w:rsidRDefault="00434428" w:rsidP="00DA558F">
            <w:pPr>
              <w:spacing w:after="280" w:line="276" w:lineRule="auto"/>
              <w:jc w:val="center"/>
              <w:rPr>
                <w:rFonts w:ascii="Arial" w:eastAsia="Arial" w:hAnsi="Arial" w:cs="Arial"/>
                <w:b/>
                <w:bCs/>
                <w:sz w:val="22"/>
                <w:szCs w:val="22"/>
              </w:rPr>
            </w:pPr>
          </w:p>
          <w:p w14:paraId="2DD5A90E" w14:textId="7311DA5A" w:rsidR="00434428" w:rsidRPr="003368EA" w:rsidRDefault="00D71BD3" w:rsidP="00D71BD3">
            <w:pPr>
              <w:spacing w:before="280" w:line="276" w:lineRule="auto"/>
              <w:rPr>
                <w:rFonts w:ascii="Arial" w:eastAsia="Arial" w:hAnsi="Arial" w:cs="Arial"/>
                <w:b/>
                <w:bCs/>
                <w:sz w:val="22"/>
                <w:szCs w:val="22"/>
              </w:rPr>
            </w:pPr>
            <w:r>
              <w:rPr>
                <w:rFonts w:ascii="Arial" w:eastAsia="Arial" w:hAnsi="Arial" w:cs="Arial"/>
                <w:b/>
                <w:bCs/>
                <w:sz w:val="22"/>
                <w:szCs w:val="22"/>
              </w:rPr>
              <w:t xml:space="preserve">      </w:t>
            </w:r>
            <w:r w:rsidR="00042141" w:rsidRPr="003368EA">
              <w:rPr>
                <w:rFonts w:ascii="Arial" w:eastAsia="Arial" w:hAnsi="Arial" w:cs="Arial"/>
                <w:b/>
                <w:bCs/>
                <w:sz w:val="22"/>
                <w:szCs w:val="22"/>
              </w:rPr>
              <w:t>3</w:t>
            </w:r>
            <w:r>
              <w:rPr>
                <w:rFonts w:ascii="Arial" w:eastAsia="Arial" w:hAnsi="Arial" w:cs="Arial"/>
                <w:b/>
                <w:bCs/>
                <w:sz w:val="22"/>
                <w:szCs w:val="22"/>
              </w:rPr>
              <w:t xml:space="preserve"> </w:t>
            </w:r>
          </w:p>
        </w:tc>
        <w:tc>
          <w:tcPr>
            <w:tcW w:w="1515" w:type="dxa"/>
            <w:tcBorders>
              <w:top w:val="nil"/>
              <w:left w:val="nil"/>
              <w:bottom w:val="nil"/>
              <w:right w:val="single" w:sz="8" w:space="0" w:color="000000"/>
            </w:tcBorders>
            <w:shd w:val="clear" w:color="auto" w:fill="auto"/>
            <w:tcMar>
              <w:top w:w="0" w:type="dxa"/>
              <w:left w:w="108" w:type="dxa"/>
              <w:bottom w:w="0" w:type="dxa"/>
              <w:right w:w="108" w:type="dxa"/>
            </w:tcMar>
            <w:vAlign w:val="center"/>
          </w:tcPr>
          <w:p w14:paraId="78C3372E" w14:textId="1E4650F8" w:rsidR="00434428" w:rsidRPr="003368EA" w:rsidRDefault="00042141" w:rsidP="00DA558F">
            <w:pPr>
              <w:spacing w:line="276" w:lineRule="auto"/>
              <w:rPr>
                <w:rFonts w:ascii="Arial" w:eastAsia="Arial" w:hAnsi="Arial" w:cs="Arial"/>
                <w:b/>
                <w:bCs/>
                <w:sz w:val="22"/>
                <w:szCs w:val="22"/>
              </w:rPr>
            </w:pPr>
            <w:r w:rsidRPr="003368EA">
              <w:rPr>
                <w:rFonts w:ascii="Arial" w:eastAsia="Arial" w:hAnsi="Arial" w:cs="Arial"/>
                <w:b/>
                <w:bCs/>
                <w:sz w:val="22"/>
                <w:szCs w:val="22"/>
              </w:rPr>
              <w:t xml:space="preserve">March </w:t>
            </w:r>
            <w:r w:rsidR="00A95D19" w:rsidRPr="003368EA">
              <w:rPr>
                <w:rFonts w:ascii="Arial" w:eastAsia="Arial" w:hAnsi="Arial" w:cs="Arial"/>
                <w:b/>
                <w:bCs/>
                <w:sz w:val="22"/>
                <w:szCs w:val="22"/>
              </w:rPr>
              <w:t>2021</w:t>
            </w:r>
          </w:p>
        </w:tc>
      </w:tr>
      <w:tr w:rsidR="00D71BD3" w:rsidRPr="003368EA" w14:paraId="15B6DB24" w14:textId="77777777" w:rsidTr="00D71BD3">
        <w:trPr>
          <w:trHeight w:val="110"/>
        </w:trPr>
        <w:tc>
          <w:tcPr>
            <w:tcW w:w="3312"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6AB0B766" w14:textId="77777777" w:rsidR="00D71BD3" w:rsidRPr="003368EA" w:rsidRDefault="00D71BD3" w:rsidP="00DA558F">
            <w:pPr>
              <w:spacing w:line="276" w:lineRule="auto"/>
              <w:jc w:val="both"/>
              <w:rPr>
                <w:rFonts w:ascii="Arial" w:eastAsia="Arial" w:hAnsi="Arial" w:cs="Arial"/>
                <w:b/>
                <w:bCs/>
                <w:sz w:val="22"/>
                <w:szCs w:val="22"/>
              </w:rPr>
            </w:pPr>
          </w:p>
        </w:tc>
        <w:tc>
          <w:tcPr>
            <w:tcW w:w="3018" w:type="dxa"/>
            <w:tcBorders>
              <w:top w:val="nil"/>
              <w:left w:val="nil"/>
              <w:bottom w:val="single" w:sz="4" w:space="0" w:color="auto"/>
              <w:right w:val="single" w:sz="8" w:space="0" w:color="000000"/>
            </w:tcBorders>
            <w:shd w:val="clear" w:color="auto" w:fill="auto"/>
            <w:tcMar>
              <w:top w:w="0" w:type="dxa"/>
              <w:left w:w="108" w:type="dxa"/>
              <w:bottom w:w="0" w:type="dxa"/>
              <w:right w:w="108" w:type="dxa"/>
            </w:tcMar>
          </w:tcPr>
          <w:p w14:paraId="1878AA7C" w14:textId="77777777" w:rsidR="00D71BD3" w:rsidRPr="003368EA" w:rsidRDefault="00D71BD3" w:rsidP="00DA558F">
            <w:pPr>
              <w:spacing w:line="276" w:lineRule="auto"/>
              <w:rPr>
                <w:rFonts w:ascii="Arial" w:eastAsia="Arial" w:hAnsi="Arial" w:cs="Arial"/>
                <w:b/>
                <w:bCs/>
                <w:sz w:val="22"/>
                <w:szCs w:val="22"/>
              </w:rPr>
            </w:pPr>
          </w:p>
        </w:tc>
        <w:tc>
          <w:tcPr>
            <w:tcW w:w="113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tcPr>
          <w:p w14:paraId="68311622" w14:textId="77777777" w:rsidR="00D71BD3" w:rsidRPr="003368EA" w:rsidRDefault="00D71BD3" w:rsidP="00DA558F">
            <w:pPr>
              <w:spacing w:after="280" w:line="276" w:lineRule="auto"/>
              <w:jc w:val="center"/>
              <w:rPr>
                <w:rFonts w:ascii="Arial" w:eastAsia="Arial" w:hAnsi="Arial" w:cs="Arial"/>
                <w:b/>
                <w:bCs/>
                <w:sz w:val="22"/>
                <w:szCs w:val="22"/>
              </w:rPr>
            </w:pPr>
          </w:p>
        </w:tc>
        <w:tc>
          <w:tcPr>
            <w:tcW w:w="1515"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3E2B144E" w14:textId="77777777" w:rsidR="00D71BD3" w:rsidRPr="003368EA" w:rsidRDefault="00D71BD3" w:rsidP="00DA558F">
            <w:pPr>
              <w:spacing w:line="276" w:lineRule="auto"/>
              <w:rPr>
                <w:rFonts w:ascii="Arial" w:eastAsia="Arial" w:hAnsi="Arial" w:cs="Arial"/>
                <w:b/>
                <w:bCs/>
                <w:sz w:val="22"/>
                <w:szCs w:val="22"/>
              </w:rPr>
            </w:pPr>
          </w:p>
        </w:tc>
      </w:tr>
      <w:tr w:rsidR="00D71BD3" w:rsidRPr="003368EA" w14:paraId="41F04738" w14:textId="77777777" w:rsidTr="00D71BD3">
        <w:trPr>
          <w:trHeight w:val="590"/>
        </w:trPr>
        <w:tc>
          <w:tcPr>
            <w:tcW w:w="6330" w:type="dxa"/>
            <w:gridSpan w:val="2"/>
            <w:tcBorders>
              <w:top w:val="single" w:sz="4" w:space="0" w:color="auto"/>
              <w:left w:val="single" w:sz="8" w:space="0" w:color="000000"/>
              <w:bottom w:val="single" w:sz="4" w:space="0" w:color="000000"/>
              <w:right w:val="single" w:sz="4" w:space="0" w:color="auto"/>
            </w:tcBorders>
            <w:shd w:val="clear" w:color="auto" w:fill="808080" w:themeFill="background1" w:themeFillShade="80"/>
            <w:tcMar>
              <w:top w:w="0" w:type="dxa"/>
              <w:left w:w="108" w:type="dxa"/>
              <w:bottom w:w="0" w:type="dxa"/>
              <w:right w:w="108" w:type="dxa"/>
            </w:tcMar>
            <w:vAlign w:val="center"/>
          </w:tcPr>
          <w:p w14:paraId="6FA93E9D" w14:textId="63B0EADE" w:rsidR="00D71BD3" w:rsidRPr="003368EA" w:rsidRDefault="00D71BD3" w:rsidP="00DA558F">
            <w:pPr>
              <w:spacing w:after="280" w:line="276" w:lineRule="auto"/>
              <w:jc w:val="center"/>
              <w:rPr>
                <w:rFonts w:ascii="Arial" w:eastAsia="Arial" w:hAnsi="Arial" w:cs="Arial"/>
                <w:b/>
                <w:bCs/>
                <w:sz w:val="22"/>
                <w:szCs w:val="22"/>
              </w:rPr>
            </w:pPr>
            <w:r>
              <w:rPr>
                <w:rFonts w:ascii="Arial" w:eastAsia="Arial" w:hAnsi="Arial" w:cs="Arial"/>
                <w:b/>
                <w:bCs/>
                <w:sz w:val="22"/>
                <w:szCs w:val="22"/>
              </w:rPr>
              <w:t xml:space="preserve">Total expert days </w:t>
            </w:r>
          </w:p>
        </w:tc>
        <w:tc>
          <w:tcPr>
            <w:tcW w:w="2646" w:type="dxa"/>
            <w:gridSpan w:val="2"/>
            <w:tcBorders>
              <w:top w:val="single" w:sz="4" w:space="0" w:color="auto"/>
              <w:left w:val="single" w:sz="4" w:space="0" w:color="auto"/>
              <w:bottom w:val="single" w:sz="4" w:space="0" w:color="000000"/>
              <w:right w:val="single" w:sz="8" w:space="0" w:color="000000"/>
            </w:tcBorders>
            <w:shd w:val="clear" w:color="auto" w:fill="808080" w:themeFill="background1" w:themeFillShade="80"/>
            <w:vAlign w:val="center"/>
          </w:tcPr>
          <w:p w14:paraId="4AD3FF27" w14:textId="3469FC1B" w:rsidR="00D71BD3" w:rsidRPr="003368EA" w:rsidRDefault="00D71BD3" w:rsidP="00DA558F">
            <w:pPr>
              <w:spacing w:line="276" w:lineRule="auto"/>
              <w:rPr>
                <w:rFonts w:ascii="Arial" w:eastAsia="Arial" w:hAnsi="Arial" w:cs="Arial"/>
                <w:b/>
                <w:bCs/>
                <w:sz w:val="22"/>
                <w:szCs w:val="22"/>
              </w:rPr>
            </w:pPr>
            <w:r>
              <w:rPr>
                <w:rFonts w:ascii="Arial" w:eastAsia="Arial" w:hAnsi="Arial" w:cs="Arial"/>
                <w:b/>
                <w:bCs/>
                <w:sz w:val="22"/>
                <w:szCs w:val="22"/>
              </w:rPr>
              <w:t xml:space="preserve">      82 </w:t>
            </w:r>
          </w:p>
        </w:tc>
      </w:tr>
    </w:tbl>
    <w:p w14:paraId="5BBECCCF" w14:textId="2933E7DA" w:rsidR="00434428" w:rsidRPr="003368EA" w:rsidRDefault="00042141" w:rsidP="00DA558F">
      <w:pPr>
        <w:pBdr>
          <w:top w:val="nil"/>
          <w:left w:val="nil"/>
          <w:bottom w:val="nil"/>
          <w:right w:val="nil"/>
          <w:between w:val="nil"/>
        </w:pBdr>
        <w:tabs>
          <w:tab w:val="left" w:pos="483"/>
          <w:tab w:val="left" w:pos="720"/>
        </w:tabs>
        <w:spacing w:before="200" w:after="200" w:line="276" w:lineRule="auto"/>
        <w:jc w:val="both"/>
        <w:rPr>
          <w:rFonts w:ascii="Arial" w:eastAsia="Arial" w:hAnsi="Arial" w:cs="Arial"/>
          <w:color w:val="000000"/>
          <w:sz w:val="22"/>
          <w:szCs w:val="22"/>
        </w:rPr>
      </w:pPr>
      <w:bookmarkStart w:id="1" w:name="_gjdgxs" w:colFirst="0" w:colLast="0"/>
      <w:bookmarkEnd w:id="1"/>
      <w:r w:rsidRPr="003368EA">
        <w:rPr>
          <w:rFonts w:ascii="Arial" w:eastAsia="Arial" w:hAnsi="Arial" w:cs="Arial"/>
          <w:color w:val="000000"/>
          <w:sz w:val="22"/>
          <w:szCs w:val="22"/>
        </w:rPr>
        <w:t>-</w:t>
      </w:r>
      <w:r w:rsidR="00A95D19" w:rsidRPr="003368EA">
        <w:rPr>
          <w:rFonts w:ascii="Arial" w:eastAsia="Arial" w:hAnsi="Arial" w:cs="Arial"/>
          <w:color w:val="000000"/>
          <w:sz w:val="22"/>
          <w:szCs w:val="22"/>
        </w:rPr>
        <w:t xml:space="preserve">One-year maintenance </w:t>
      </w:r>
      <w:r w:rsidRPr="003368EA">
        <w:rPr>
          <w:rFonts w:ascii="Arial" w:eastAsia="Arial" w:hAnsi="Arial" w:cs="Arial"/>
          <w:color w:val="000000"/>
          <w:sz w:val="22"/>
          <w:szCs w:val="22"/>
        </w:rPr>
        <w:t xml:space="preserve">and technical support </w:t>
      </w:r>
      <w:r w:rsidR="00A95D19" w:rsidRPr="003368EA">
        <w:rPr>
          <w:rFonts w:ascii="Arial" w:eastAsia="Arial" w:hAnsi="Arial" w:cs="Arial"/>
          <w:color w:val="000000"/>
          <w:sz w:val="22"/>
          <w:szCs w:val="22"/>
        </w:rPr>
        <w:t xml:space="preserve">of the platform is envisaged after the development of the website in the scope of this </w:t>
      </w:r>
      <w:proofErr w:type="spellStart"/>
      <w:r w:rsidR="00A95D19" w:rsidRPr="003368EA">
        <w:rPr>
          <w:rFonts w:ascii="Arial" w:eastAsia="Arial" w:hAnsi="Arial" w:cs="Arial"/>
          <w:color w:val="000000"/>
          <w:sz w:val="22"/>
          <w:szCs w:val="22"/>
        </w:rPr>
        <w:t>ToR</w:t>
      </w:r>
      <w:proofErr w:type="spellEnd"/>
      <w:r w:rsidR="00A95D19" w:rsidRPr="003368EA">
        <w:rPr>
          <w:rFonts w:ascii="Arial" w:eastAsia="Arial" w:hAnsi="Arial" w:cs="Arial"/>
          <w:color w:val="000000"/>
          <w:sz w:val="22"/>
          <w:szCs w:val="22"/>
        </w:rPr>
        <w:t>. Please include this in the price offer.</w:t>
      </w:r>
    </w:p>
    <w:p w14:paraId="6113E0C2" w14:textId="6BE06FEA" w:rsidR="00042141" w:rsidRPr="003368EA" w:rsidRDefault="00042141" w:rsidP="00DA558F">
      <w:pPr>
        <w:spacing w:line="276" w:lineRule="auto"/>
        <w:jc w:val="both"/>
        <w:rPr>
          <w:rFonts w:ascii="Arial" w:eastAsia="Arial" w:hAnsi="Arial" w:cs="Arial"/>
          <w:bCs/>
          <w:sz w:val="22"/>
          <w:szCs w:val="22"/>
        </w:rPr>
      </w:pPr>
      <w:r w:rsidRPr="003368EA">
        <w:rPr>
          <w:rFonts w:ascii="Arial" w:eastAsia="Arial" w:hAnsi="Arial" w:cs="Arial"/>
          <w:bCs/>
          <w:sz w:val="22"/>
          <w:szCs w:val="22"/>
        </w:rPr>
        <w:t xml:space="preserve">-Please note that GIZ and ICARE approval is needed for moving on to the next task of this </w:t>
      </w:r>
      <w:proofErr w:type="spellStart"/>
      <w:r w:rsidRPr="003368EA">
        <w:rPr>
          <w:rFonts w:ascii="Arial" w:eastAsia="Arial" w:hAnsi="Arial" w:cs="Arial"/>
          <w:bCs/>
          <w:sz w:val="22"/>
          <w:szCs w:val="22"/>
        </w:rPr>
        <w:t>ToR</w:t>
      </w:r>
      <w:proofErr w:type="spellEnd"/>
      <w:r w:rsidRPr="003368EA">
        <w:rPr>
          <w:rFonts w:ascii="Arial" w:eastAsia="Arial" w:hAnsi="Arial" w:cs="Arial"/>
          <w:bCs/>
          <w:sz w:val="22"/>
          <w:szCs w:val="22"/>
        </w:rPr>
        <w:t xml:space="preserve">. </w:t>
      </w:r>
    </w:p>
    <w:p w14:paraId="6426CD24" w14:textId="77777777" w:rsidR="00042141" w:rsidRPr="003368EA" w:rsidRDefault="00042141" w:rsidP="00042141">
      <w:pPr>
        <w:pStyle w:val="1Einrckung"/>
        <w:tabs>
          <w:tab w:val="left" w:pos="720"/>
        </w:tabs>
        <w:spacing w:before="200"/>
        <w:jc w:val="both"/>
        <w:rPr>
          <w:rFonts w:ascii="Arial" w:hAnsi="Arial" w:cs="Arial"/>
          <w:b/>
          <w:bCs/>
        </w:rPr>
      </w:pPr>
      <w:r w:rsidRPr="003368EA">
        <w:rPr>
          <w:rFonts w:ascii="Arial" w:hAnsi="Arial" w:cs="Arial"/>
          <w:b/>
          <w:bCs/>
        </w:rPr>
        <w:t>3.3. Coordination and communication</w:t>
      </w:r>
    </w:p>
    <w:p w14:paraId="3F98D224" w14:textId="71797D7A" w:rsidR="00042141" w:rsidRPr="003368EA" w:rsidRDefault="00042141" w:rsidP="00042141">
      <w:pPr>
        <w:pStyle w:val="1Einrckung"/>
        <w:numPr>
          <w:ilvl w:val="0"/>
          <w:numId w:val="3"/>
        </w:numPr>
        <w:tabs>
          <w:tab w:val="clear" w:pos="483"/>
          <w:tab w:val="left" w:pos="1170"/>
        </w:tabs>
        <w:spacing w:before="100" w:beforeAutospacing="1" w:after="100" w:afterAutospacing="1" w:line="240" w:lineRule="auto"/>
        <w:jc w:val="both"/>
        <w:rPr>
          <w:rFonts w:ascii="Arial" w:hAnsi="Arial" w:cs="Arial"/>
        </w:rPr>
      </w:pPr>
      <w:r w:rsidRPr="003368EA">
        <w:rPr>
          <w:rFonts w:ascii="Arial" w:hAnsi="Arial" w:cs="Arial"/>
        </w:rPr>
        <w:t>The hired company will report to PSD TVET Programme Team Leader and PR and develoPPP Projects Coordinator.</w:t>
      </w:r>
    </w:p>
    <w:p w14:paraId="64C296C7" w14:textId="45E7F167" w:rsidR="00042141" w:rsidRPr="003368EA" w:rsidRDefault="00042141" w:rsidP="00042141">
      <w:pPr>
        <w:pStyle w:val="1Einrckung"/>
        <w:numPr>
          <w:ilvl w:val="0"/>
          <w:numId w:val="3"/>
        </w:numPr>
        <w:tabs>
          <w:tab w:val="clear" w:pos="483"/>
          <w:tab w:val="left" w:pos="1170"/>
        </w:tabs>
        <w:spacing w:before="100" w:beforeAutospacing="1" w:after="100" w:afterAutospacing="1" w:line="240" w:lineRule="auto"/>
        <w:jc w:val="both"/>
        <w:rPr>
          <w:rFonts w:ascii="Arial" w:hAnsi="Arial" w:cs="Arial"/>
        </w:rPr>
      </w:pPr>
      <w:r w:rsidRPr="003368EA">
        <w:rPr>
          <w:rFonts w:ascii="Arial" w:hAnsi="Arial" w:cs="Arial"/>
        </w:rPr>
        <w:t>All the tasks will also be coordinated with and approved by ICARE Foundation.</w:t>
      </w:r>
    </w:p>
    <w:p w14:paraId="181F391F" w14:textId="77777777" w:rsidR="00042141" w:rsidRPr="003368EA" w:rsidRDefault="00042141" w:rsidP="00042141">
      <w:pPr>
        <w:pStyle w:val="1Einrckung"/>
        <w:numPr>
          <w:ilvl w:val="0"/>
          <w:numId w:val="3"/>
        </w:numPr>
        <w:tabs>
          <w:tab w:val="clear" w:pos="483"/>
          <w:tab w:val="left" w:pos="1170"/>
        </w:tabs>
        <w:spacing w:before="100" w:beforeAutospacing="1" w:after="100" w:afterAutospacing="1" w:line="240" w:lineRule="auto"/>
        <w:jc w:val="both"/>
        <w:rPr>
          <w:rFonts w:ascii="Arial" w:eastAsia="Arial" w:hAnsi="Arial" w:cs="Arial"/>
        </w:rPr>
      </w:pPr>
      <w:r w:rsidRPr="003368EA">
        <w:rPr>
          <w:rFonts w:ascii="Arial" w:hAnsi="Arial" w:cs="Arial"/>
        </w:rPr>
        <w:t>The hired company shall comply with GIZ regulations for procurement and/or service provision.</w:t>
      </w:r>
    </w:p>
    <w:p w14:paraId="00DF122A" w14:textId="77777777" w:rsidR="00042141" w:rsidRPr="003368EA" w:rsidRDefault="00042141" w:rsidP="00042141">
      <w:pPr>
        <w:pStyle w:val="1Einrckung"/>
        <w:numPr>
          <w:ilvl w:val="0"/>
          <w:numId w:val="3"/>
        </w:numPr>
        <w:tabs>
          <w:tab w:val="clear" w:pos="483"/>
          <w:tab w:val="left" w:pos="1170"/>
        </w:tabs>
        <w:spacing w:before="100" w:beforeAutospacing="1" w:after="100" w:afterAutospacing="1" w:line="240" w:lineRule="auto"/>
        <w:jc w:val="both"/>
        <w:rPr>
          <w:rFonts w:ascii="Arial" w:eastAsia="Arial" w:hAnsi="Arial" w:cs="Arial"/>
        </w:rPr>
      </w:pPr>
      <w:r w:rsidRPr="003368EA">
        <w:rPr>
          <w:rFonts w:ascii="Arial" w:hAnsi="Arial" w:cs="Arial"/>
        </w:rPr>
        <w:t>All reports should be provided to GIZ in English via email and/or in an external hardware, if required;</w:t>
      </w:r>
    </w:p>
    <w:p w14:paraId="08C875B5" w14:textId="4AC9B6A9" w:rsidR="00042141" w:rsidRPr="0087597B" w:rsidRDefault="00042141" w:rsidP="00042141">
      <w:pPr>
        <w:pStyle w:val="1Einrckung"/>
        <w:numPr>
          <w:ilvl w:val="0"/>
          <w:numId w:val="3"/>
        </w:numPr>
        <w:tabs>
          <w:tab w:val="clear" w:pos="483"/>
          <w:tab w:val="left" w:pos="1170"/>
        </w:tabs>
        <w:spacing w:before="100" w:beforeAutospacing="1" w:after="100" w:afterAutospacing="1" w:line="240" w:lineRule="auto"/>
        <w:jc w:val="both"/>
        <w:rPr>
          <w:rFonts w:ascii="Arial" w:eastAsia="Arial" w:hAnsi="Arial" w:cs="Arial"/>
        </w:rPr>
      </w:pPr>
      <w:r w:rsidRPr="003368EA">
        <w:rPr>
          <w:rFonts w:ascii="Arial" w:hAnsi="Arial" w:cs="Arial"/>
        </w:rPr>
        <w:t>The final product should be in line with GIZ regulations for developing partners websites: (to be provided after the contracting process).</w:t>
      </w:r>
    </w:p>
    <w:p w14:paraId="37714876" w14:textId="77777777" w:rsidR="0087597B" w:rsidRPr="003368EA" w:rsidRDefault="0087597B" w:rsidP="0087597B">
      <w:pPr>
        <w:pStyle w:val="1Einrckung"/>
        <w:tabs>
          <w:tab w:val="clear" w:pos="483"/>
          <w:tab w:val="left" w:pos="1170"/>
        </w:tabs>
        <w:spacing w:before="100" w:beforeAutospacing="1" w:after="100" w:afterAutospacing="1" w:line="240" w:lineRule="auto"/>
        <w:ind w:left="630" w:firstLine="0"/>
        <w:jc w:val="both"/>
        <w:rPr>
          <w:rFonts w:ascii="Arial" w:eastAsia="Arial" w:hAnsi="Arial" w:cs="Arial"/>
        </w:rPr>
      </w:pPr>
      <w:bookmarkStart w:id="2" w:name="_GoBack"/>
      <w:bookmarkEnd w:id="2"/>
    </w:p>
    <w:p w14:paraId="4CCE0CA4" w14:textId="77777777" w:rsidR="00042141" w:rsidRPr="003368EA" w:rsidRDefault="00042141" w:rsidP="00042141">
      <w:pPr>
        <w:pStyle w:val="1Einrckung"/>
        <w:tabs>
          <w:tab w:val="left" w:pos="720"/>
        </w:tabs>
        <w:spacing w:before="200"/>
        <w:jc w:val="both"/>
        <w:rPr>
          <w:rFonts w:ascii="Arial" w:hAnsi="Arial" w:cs="Arial"/>
          <w:b/>
          <w:bCs/>
        </w:rPr>
      </w:pPr>
      <w:r w:rsidRPr="003368EA">
        <w:rPr>
          <w:rFonts w:ascii="Arial" w:hAnsi="Arial" w:cs="Arial"/>
          <w:b/>
          <w:bCs/>
        </w:rPr>
        <w:lastRenderedPageBreak/>
        <w:t>3.4. Submission Requirements</w:t>
      </w:r>
    </w:p>
    <w:p w14:paraId="17C7BFD4" w14:textId="77777777" w:rsidR="00042141" w:rsidRPr="003368EA" w:rsidRDefault="00042141" w:rsidP="00042141">
      <w:pPr>
        <w:rPr>
          <w:rFonts w:ascii="Arial" w:hAnsi="Arial" w:cs="Arial"/>
          <w:sz w:val="22"/>
          <w:szCs w:val="22"/>
        </w:rPr>
      </w:pPr>
      <w:r w:rsidRPr="003368EA">
        <w:rPr>
          <w:rFonts w:ascii="Arial" w:hAnsi="Arial" w:cs="Arial"/>
          <w:sz w:val="22"/>
          <w:szCs w:val="22"/>
        </w:rPr>
        <w:t>The hired company should meet the following requirements:</w:t>
      </w:r>
    </w:p>
    <w:p w14:paraId="6516F018" w14:textId="77777777" w:rsidR="00042141" w:rsidRPr="003368EA" w:rsidRDefault="00042141" w:rsidP="00042141">
      <w:pPr>
        <w:tabs>
          <w:tab w:val="left" w:pos="720"/>
        </w:tabs>
        <w:rPr>
          <w:rFonts w:ascii="Arial" w:hAnsi="Arial" w:cs="Arial"/>
          <w:sz w:val="22"/>
          <w:szCs w:val="22"/>
        </w:rPr>
      </w:pPr>
    </w:p>
    <w:p w14:paraId="3C05BEE2" w14:textId="685B8AEB" w:rsidR="00042141" w:rsidRPr="003368EA" w:rsidRDefault="00042141" w:rsidP="00042141">
      <w:pPr>
        <w:pStyle w:val="1Einrckung"/>
        <w:numPr>
          <w:ilvl w:val="0"/>
          <w:numId w:val="3"/>
        </w:numPr>
        <w:tabs>
          <w:tab w:val="left" w:pos="720"/>
        </w:tabs>
        <w:rPr>
          <w:rFonts w:ascii="Arial" w:eastAsia="Arial" w:hAnsi="Arial" w:cs="Arial"/>
        </w:rPr>
      </w:pPr>
      <w:r w:rsidRPr="003368EA">
        <w:rPr>
          <w:rFonts w:ascii="Arial" w:eastAsia="Arial" w:hAnsi="Arial" w:cs="Arial"/>
        </w:rPr>
        <w:t xml:space="preserve">Over </w:t>
      </w:r>
      <w:r w:rsidR="003368EA" w:rsidRPr="003368EA">
        <w:rPr>
          <w:rFonts w:ascii="Arial" w:eastAsia="Arial" w:hAnsi="Arial" w:cs="Arial"/>
        </w:rPr>
        <w:t>5</w:t>
      </w:r>
      <w:r w:rsidRPr="003368EA">
        <w:rPr>
          <w:rFonts w:ascii="Arial" w:eastAsia="Arial" w:hAnsi="Arial" w:cs="Arial"/>
        </w:rPr>
        <w:t xml:space="preserve"> years of experience in the relevant field;</w:t>
      </w:r>
    </w:p>
    <w:p w14:paraId="4378A8BC" w14:textId="1311F2CA" w:rsidR="00042141" w:rsidRPr="003368EA" w:rsidRDefault="00042141" w:rsidP="00042141">
      <w:pPr>
        <w:pStyle w:val="1Einrckung"/>
        <w:numPr>
          <w:ilvl w:val="0"/>
          <w:numId w:val="3"/>
        </w:numPr>
        <w:tabs>
          <w:tab w:val="left" w:pos="720"/>
        </w:tabs>
        <w:rPr>
          <w:rFonts w:ascii="Arial" w:eastAsia="Arial" w:hAnsi="Arial" w:cs="Arial"/>
        </w:rPr>
      </w:pPr>
      <w:r w:rsidRPr="003368EA">
        <w:rPr>
          <w:rFonts w:ascii="Arial" w:eastAsia="Arial" w:hAnsi="Arial" w:cs="Arial"/>
        </w:rPr>
        <w:t>Experience in development of online learning platforms for both local and international institutions will be regarded as a</w:t>
      </w:r>
      <w:r w:rsidR="003368EA" w:rsidRPr="003368EA">
        <w:rPr>
          <w:rFonts w:ascii="Arial" w:eastAsia="Arial" w:hAnsi="Arial" w:cs="Arial"/>
        </w:rPr>
        <w:t xml:space="preserve"> strong</w:t>
      </w:r>
      <w:r w:rsidRPr="003368EA">
        <w:rPr>
          <w:rFonts w:ascii="Arial" w:eastAsia="Arial" w:hAnsi="Arial" w:cs="Arial"/>
        </w:rPr>
        <w:t xml:space="preserve"> asset</w:t>
      </w:r>
    </w:p>
    <w:p w14:paraId="5F1A4A4C" w14:textId="329BEDF3" w:rsidR="00042141" w:rsidRPr="003368EA" w:rsidRDefault="00042141" w:rsidP="00042141">
      <w:pPr>
        <w:pStyle w:val="1Einrckung"/>
        <w:numPr>
          <w:ilvl w:val="0"/>
          <w:numId w:val="3"/>
        </w:numPr>
        <w:tabs>
          <w:tab w:val="left" w:pos="720"/>
        </w:tabs>
        <w:spacing w:line="240" w:lineRule="auto"/>
        <w:rPr>
          <w:rFonts w:ascii="Arial" w:eastAsia="Arial" w:hAnsi="Arial" w:cs="Arial"/>
        </w:rPr>
      </w:pPr>
      <w:r w:rsidRPr="003368EA">
        <w:rPr>
          <w:rFonts w:ascii="Arial" w:eastAsia="Arial" w:hAnsi="Arial" w:cs="Arial"/>
        </w:rPr>
        <w:t xml:space="preserve">Prior experience working with international organisations </w:t>
      </w:r>
    </w:p>
    <w:p w14:paraId="77D48D09" w14:textId="77777777" w:rsidR="00042141" w:rsidRPr="003368EA" w:rsidRDefault="00042141" w:rsidP="00042141">
      <w:pPr>
        <w:pStyle w:val="1Einrckung"/>
        <w:numPr>
          <w:ilvl w:val="0"/>
          <w:numId w:val="3"/>
        </w:numPr>
        <w:tabs>
          <w:tab w:val="left" w:pos="720"/>
        </w:tabs>
        <w:rPr>
          <w:rFonts w:ascii="Arial" w:eastAsia="Arial" w:hAnsi="Arial" w:cs="Arial"/>
        </w:rPr>
      </w:pPr>
      <w:r w:rsidRPr="003368EA">
        <w:rPr>
          <w:rFonts w:ascii="Arial" w:eastAsia="Arial" w:hAnsi="Arial" w:cs="Arial"/>
        </w:rPr>
        <w:t>Primary and secondary data collection experience</w:t>
      </w:r>
    </w:p>
    <w:p w14:paraId="30338FED" w14:textId="77777777" w:rsidR="00042141" w:rsidRPr="003368EA" w:rsidRDefault="00042141" w:rsidP="00042141">
      <w:pPr>
        <w:pStyle w:val="1Einrckung"/>
        <w:numPr>
          <w:ilvl w:val="0"/>
          <w:numId w:val="3"/>
        </w:numPr>
        <w:tabs>
          <w:tab w:val="left" w:pos="720"/>
        </w:tabs>
        <w:spacing w:line="240" w:lineRule="auto"/>
        <w:rPr>
          <w:rFonts w:ascii="Arial" w:eastAsia="Arial" w:hAnsi="Arial" w:cs="Arial"/>
        </w:rPr>
      </w:pPr>
      <w:r w:rsidRPr="003368EA">
        <w:rPr>
          <w:rFonts w:ascii="Arial" w:eastAsia="Arial" w:hAnsi="Arial" w:cs="Arial"/>
        </w:rPr>
        <w:t xml:space="preserve">Excellent understanding of and ability to meet the demands and standards of an institution of international development cooperation. </w:t>
      </w:r>
    </w:p>
    <w:p w14:paraId="093CC23C" w14:textId="77777777" w:rsidR="00042141" w:rsidRPr="003368EA" w:rsidRDefault="00042141" w:rsidP="00042141">
      <w:pPr>
        <w:pStyle w:val="1Einrckung"/>
        <w:numPr>
          <w:ilvl w:val="0"/>
          <w:numId w:val="3"/>
        </w:numPr>
        <w:tabs>
          <w:tab w:val="left" w:pos="720"/>
        </w:tabs>
        <w:spacing w:line="240" w:lineRule="auto"/>
        <w:rPr>
          <w:rFonts w:ascii="Arial" w:eastAsia="Arial" w:hAnsi="Arial" w:cs="Arial"/>
        </w:rPr>
      </w:pPr>
      <w:r w:rsidRPr="003368EA">
        <w:rPr>
          <w:rFonts w:ascii="Arial" w:eastAsia="Arial" w:hAnsi="Arial" w:cs="Arial"/>
        </w:rPr>
        <w:t xml:space="preserve">Fluency in English and Armenian; </w:t>
      </w:r>
    </w:p>
    <w:p w14:paraId="3FED4824" w14:textId="48A551B7" w:rsidR="00042141" w:rsidRPr="003368EA" w:rsidRDefault="00042141" w:rsidP="00042141">
      <w:pPr>
        <w:pStyle w:val="1Einrckung"/>
        <w:numPr>
          <w:ilvl w:val="0"/>
          <w:numId w:val="3"/>
        </w:numPr>
        <w:tabs>
          <w:tab w:val="left" w:pos="720"/>
        </w:tabs>
        <w:spacing w:line="240" w:lineRule="auto"/>
        <w:rPr>
          <w:rFonts w:ascii="Arial" w:eastAsia="Arial" w:hAnsi="Arial" w:cs="Arial"/>
        </w:rPr>
      </w:pPr>
      <w:r w:rsidRPr="003368EA">
        <w:rPr>
          <w:rFonts w:ascii="Arial" w:eastAsia="Arial" w:hAnsi="Arial" w:cs="Arial"/>
        </w:rPr>
        <w:t xml:space="preserve">Flexibility and ability to meet tight deadlines    </w:t>
      </w:r>
    </w:p>
    <w:p w14:paraId="3C662375" w14:textId="77777777" w:rsidR="00042141" w:rsidRPr="003368EA" w:rsidRDefault="00042141" w:rsidP="00042141">
      <w:pPr>
        <w:pStyle w:val="1Einrckung"/>
        <w:spacing w:after="0"/>
        <w:rPr>
          <w:rFonts w:ascii="Arial" w:hAnsi="Arial" w:cs="Arial"/>
        </w:rPr>
      </w:pPr>
    </w:p>
    <w:p w14:paraId="356B24E2" w14:textId="77777777" w:rsidR="00042141" w:rsidRPr="003368EA" w:rsidRDefault="00042141" w:rsidP="00042141">
      <w:pPr>
        <w:pStyle w:val="1Einrckung"/>
        <w:spacing w:after="0"/>
        <w:ind w:left="0" w:firstLine="0"/>
        <w:rPr>
          <w:rFonts w:ascii="Arial" w:hAnsi="Arial" w:cs="Arial"/>
        </w:rPr>
      </w:pPr>
      <w:r w:rsidRPr="003368EA">
        <w:rPr>
          <w:rFonts w:ascii="Arial" w:hAnsi="Arial" w:cs="Arial"/>
        </w:rPr>
        <w:t>The company should submit the following documentation in the technical offer:</w:t>
      </w:r>
    </w:p>
    <w:p w14:paraId="6A72C2B9" w14:textId="77777777" w:rsidR="00042141" w:rsidRPr="003368EA" w:rsidRDefault="00042141" w:rsidP="00042141">
      <w:pPr>
        <w:pStyle w:val="1Einrckung"/>
        <w:numPr>
          <w:ilvl w:val="0"/>
          <w:numId w:val="4"/>
        </w:numPr>
        <w:spacing w:after="0"/>
        <w:rPr>
          <w:rFonts w:ascii="Arial" w:eastAsia="Arial" w:hAnsi="Arial" w:cs="Arial"/>
        </w:rPr>
      </w:pPr>
      <w:r w:rsidRPr="003368EA">
        <w:rPr>
          <w:rFonts w:ascii="Arial" w:hAnsi="Arial" w:cs="Arial"/>
        </w:rPr>
        <w:t>Portfolio and CVs of key experts for the assignment, brief portfolio (s) of the company or companies (in case you apply as part of a consortium)</w:t>
      </w:r>
    </w:p>
    <w:p w14:paraId="4FA51E21" w14:textId="1AED38D5" w:rsidR="00042141" w:rsidRPr="003368EA" w:rsidRDefault="00042141" w:rsidP="00042141">
      <w:pPr>
        <w:pStyle w:val="1Einrckung"/>
        <w:numPr>
          <w:ilvl w:val="0"/>
          <w:numId w:val="4"/>
        </w:numPr>
        <w:spacing w:after="0"/>
        <w:rPr>
          <w:rFonts w:ascii="Arial" w:eastAsia="Arial" w:hAnsi="Arial" w:cs="Arial"/>
        </w:rPr>
      </w:pPr>
      <w:r w:rsidRPr="003368EA">
        <w:rPr>
          <w:rFonts w:ascii="Arial" w:hAnsi="Arial" w:cs="Arial"/>
        </w:rPr>
        <w:t xml:space="preserve"> Samples of similar developed websites</w:t>
      </w:r>
    </w:p>
    <w:p w14:paraId="0C81B98C" w14:textId="00E2BDF9" w:rsidR="00042141" w:rsidRPr="003368EA" w:rsidRDefault="00042141" w:rsidP="00042141">
      <w:pPr>
        <w:pStyle w:val="1Einrckung"/>
        <w:numPr>
          <w:ilvl w:val="0"/>
          <w:numId w:val="4"/>
        </w:numPr>
        <w:spacing w:after="0"/>
        <w:rPr>
          <w:rFonts w:ascii="Arial" w:eastAsia="Arial" w:hAnsi="Arial" w:cs="Arial"/>
        </w:rPr>
      </w:pPr>
      <w:r w:rsidRPr="003368EA">
        <w:rPr>
          <w:rFonts w:ascii="Arial" w:hAnsi="Arial" w:cs="Arial"/>
        </w:rPr>
        <w:t xml:space="preserve"> Brief summary/ concept design and development tools and solutions</w:t>
      </w:r>
      <w:r w:rsidR="003368EA" w:rsidRPr="003368EA">
        <w:rPr>
          <w:rFonts w:ascii="Arial" w:hAnsi="Arial" w:cs="Arial"/>
        </w:rPr>
        <w:t xml:space="preserve"> </w:t>
      </w:r>
    </w:p>
    <w:p w14:paraId="67B7F65D" w14:textId="159E9C74" w:rsidR="00042141" w:rsidRPr="003368EA" w:rsidRDefault="00042141" w:rsidP="00042141">
      <w:pPr>
        <w:pStyle w:val="1Einrckung"/>
        <w:numPr>
          <w:ilvl w:val="0"/>
          <w:numId w:val="4"/>
        </w:numPr>
        <w:spacing w:after="0"/>
        <w:rPr>
          <w:rFonts w:ascii="Arial" w:hAnsi="Arial" w:cs="Arial"/>
        </w:rPr>
      </w:pPr>
      <w:r w:rsidRPr="003368EA">
        <w:rPr>
          <w:rFonts w:ascii="Arial" w:hAnsi="Arial" w:cs="Arial"/>
        </w:rPr>
        <w:t xml:space="preserve"> At least 2 recommendations from international organisations</w:t>
      </w:r>
    </w:p>
    <w:p w14:paraId="17734B11" w14:textId="77777777" w:rsidR="00042141" w:rsidRPr="003368EA" w:rsidRDefault="00042141" w:rsidP="00042141">
      <w:pPr>
        <w:pStyle w:val="1Einrckung"/>
        <w:numPr>
          <w:ilvl w:val="0"/>
          <w:numId w:val="4"/>
        </w:numPr>
        <w:spacing w:after="0"/>
        <w:rPr>
          <w:rFonts w:ascii="Arial" w:hAnsi="Arial" w:cs="Arial"/>
        </w:rPr>
      </w:pPr>
      <w:r w:rsidRPr="003368EA">
        <w:rPr>
          <w:rFonts w:ascii="Arial" w:hAnsi="Arial" w:cs="Arial"/>
        </w:rPr>
        <w:t xml:space="preserve"> Other documents that might be relevant to the assignment</w:t>
      </w:r>
    </w:p>
    <w:p w14:paraId="2C7D98A2" w14:textId="77777777" w:rsidR="00434428" w:rsidRPr="003368EA" w:rsidRDefault="00434428" w:rsidP="00DA558F">
      <w:pPr>
        <w:spacing w:line="276" w:lineRule="auto"/>
        <w:rPr>
          <w:rFonts w:ascii="Arial" w:eastAsia="Arial" w:hAnsi="Arial" w:cs="Arial"/>
          <w:sz w:val="22"/>
          <w:szCs w:val="22"/>
        </w:rPr>
      </w:pPr>
    </w:p>
    <w:p w14:paraId="4B15B2A4" w14:textId="77777777" w:rsidR="003368EA" w:rsidRPr="003368EA" w:rsidRDefault="003368EA" w:rsidP="003368EA">
      <w:pPr>
        <w:pStyle w:val="1Einrckung"/>
        <w:tabs>
          <w:tab w:val="clear" w:pos="483"/>
          <w:tab w:val="left" w:pos="720"/>
        </w:tabs>
        <w:spacing w:after="0"/>
        <w:rPr>
          <w:rFonts w:ascii="Arial" w:hAnsi="Arial" w:cs="Arial"/>
          <w:b/>
          <w:bCs/>
        </w:rPr>
      </w:pPr>
      <w:r w:rsidRPr="003368EA">
        <w:rPr>
          <w:rFonts w:ascii="Arial" w:hAnsi="Arial" w:cs="Arial"/>
          <w:b/>
          <w:bCs/>
        </w:rPr>
        <w:t>3.5. Other provisions</w:t>
      </w:r>
    </w:p>
    <w:p w14:paraId="1A732369" w14:textId="77777777" w:rsidR="003368EA" w:rsidRPr="003368EA" w:rsidRDefault="003368EA" w:rsidP="003368EA">
      <w:pPr>
        <w:pStyle w:val="ListParagraph"/>
        <w:numPr>
          <w:ilvl w:val="0"/>
          <w:numId w:val="5"/>
        </w:numPr>
        <w:rPr>
          <w:rFonts w:ascii="Arial" w:eastAsia="Arial" w:hAnsi="Arial" w:cs="Arial"/>
        </w:rPr>
      </w:pPr>
      <w:r w:rsidRPr="003368EA">
        <w:rPr>
          <w:rFonts w:ascii="Arial" w:eastAsia="Arial" w:hAnsi="Arial" w:cs="Arial"/>
        </w:rPr>
        <w:t xml:space="preserve">Please note that the selection of all the subcontractors if any should be agreed with GIZ. </w:t>
      </w:r>
    </w:p>
    <w:p w14:paraId="4E2220DA" w14:textId="77777777" w:rsidR="003368EA" w:rsidRPr="003368EA" w:rsidRDefault="003368EA" w:rsidP="003368EA">
      <w:pPr>
        <w:pStyle w:val="ListParagraph"/>
        <w:numPr>
          <w:ilvl w:val="0"/>
          <w:numId w:val="5"/>
        </w:numPr>
        <w:rPr>
          <w:rFonts w:ascii="Arial" w:eastAsia="Arial" w:hAnsi="Arial" w:cs="Arial"/>
        </w:rPr>
      </w:pPr>
      <w:r w:rsidRPr="003368EA">
        <w:rPr>
          <w:rFonts w:ascii="Arial" w:eastAsia="Arial" w:hAnsi="Arial" w:cs="Arial"/>
        </w:rPr>
        <w:t>All the personal data (names, surnames, contact details, emails, phone numbers etc.) processed before, during and after the assignment and related to it should be treated as confidential, transferred to GIZ and by no means disclosed to other parties.</w:t>
      </w:r>
    </w:p>
    <w:p w14:paraId="49DD5CEC" w14:textId="77777777" w:rsidR="00434428" w:rsidRPr="003368EA" w:rsidRDefault="00434428" w:rsidP="003368EA">
      <w:pPr>
        <w:spacing w:after="200" w:line="276" w:lineRule="auto"/>
        <w:rPr>
          <w:rFonts w:ascii="Arial" w:eastAsia="Arial" w:hAnsi="Arial" w:cs="Arial"/>
          <w:sz w:val="22"/>
          <w:szCs w:val="22"/>
        </w:rPr>
      </w:pPr>
    </w:p>
    <w:sectPr w:rsidR="00434428" w:rsidRPr="003368EA">
      <w:headerReference w:type="default" r:id="rId8"/>
      <w:footerReference w:type="default" r:id="rId9"/>
      <w:headerReference w:type="first" r:id="rId10"/>
      <w:footerReference w:type="first" r:id="rId11"/>
      <w:pgSz w:w="11907" w:h="16840"/>
      <w:pgMar w:top="1418" w:right="1418" w:bottom="1134" w:left="1418" w:header="42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E6649" w14:textId="77777777" w:rsidR="007E3F2F" w:rsidRDefault="007E3F2F">
      <w:r>
        <w:separator/>
      </w:r>
    </w:p>
  </w:endnote>
  <w:endnote w:type="continuationSeparator" w:id="0">
    <w:p w14:paraId="1C754D17" w14:textId="77777777" w:rsidR="007E3F2F" w:rsidRDefault="007E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924C" w14:textId="77777777" w:rsidR="00434428" w:rsidRDefault="00A95D19">
    <w:r>
      <w:fldChar w:fldCharType="begin"/>
    </w:r>
    <w:r>
      <w:instrText>PAGE</w:instrText>
    </w:r>
    <w:r>
      <w:fldChar w:fldCharType="separate"/>
    </w:r>
    <w:r w:rsidR="00AE1403">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581E" w14:textId="77777777" w:rsidR="00434428" w:rsidRDefault="00A95D19">
    <w:pPr>
      <w:pBdr>
        <w:top w:val="nil"/>
        <w:left w:val="nil"/>
        <w:bottom w:val="nil"/>
        <w:right w:val="nil"/>
        <w:between w:val="nil"/>
      </w:pBdr>
      <w:tabs>
        <w:tab w:val="center" w:pos="4536"/>
        <w:tab w:val="right" w:pos="9072"/>
      </w:tabs>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AE1403">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EDF2C" w14:textId="77777777" w:rsidR="007E3F2F" w:rsidRDefault="007E3F2F">
      <w:r>
        <w:separator/>
      </w:r>
    </w:p>
  </w:footnote>
  <w:footnote w:type="continuationSeparator" w:id="0">
    <w:p w14:paraId="5AEB2362" w14:textId="77777777" w:rsidR="007E3F2F" w:rsidRDefault="007E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67C5" w14:textId="77777777" w:rsidR="00434428" w:rsidRDefault="00434428"/>
  <w:tbl>
    <w:tblPr>
      <w:tblStyle w:val="a3"/>
      <w:tblW w:w="9080" w:type="dxa"/>
      <w:tblBorders>
        <w:bottom w:val="single" w:sz="6" w:space="0" w:color="000000"/>
      </w:tblBorders>
      <w:tblLayout w:type="fixed"/>
      <w:tblLook w:val="0000" w:firstRow="0" w:lastRow="0" w:firstColumn="0" w:lastColumn="0" w:noHBand="0" w:noVBand="0"/>
    </w:tblPr>
    <w:tblGrid>
      <w:gridCol w:w="7096"/>
      <w:gridCol w:w="1984"/>
    </w:tblGrid>
    <w:tr w:rsidR="00434428" w14:paraId="5E0D3BBD" w14:textId="77777777">
      <w:tc>
        <w:tcPr>
          <w:tcW w:w="7096" w:type="dxa"/>
        </w:tcPr>
        <w:p w14:paraId="342CB2E1" w14:textId="77777777" w:rsidR="00434428" w:rsidRDefault="00A95D19">
          <w:pPr>
            <w:pBdr>
              <w:top w:val="nil"/>
              <w:left w:val="nil"/>
              <w:bottom w:val="nil"/>
              <w:right w:val="nil"/>
              <w:between w:val="nil"/>
            </w:pBdr>
            <w:tabs>
              <w:tab w:val="center" w:pos="4252"/>
              <w:tab w:val="right" w:pos="8504"/>
            </w:tabs>
            <w:spacing w:line="276" w:lineRule="auto"/>
            <w:rPr>
              <w:rFonts w:ascii="Arial" w:eastAsia="Arial" w:hAnsi="Arial" w:cs="Arial"/>
              <w:color w:val="000000"/>
              <w:sz w:val="20"/>
              <w:szCs w:val="20"/>
            </w:rPr>
          </w:pPr>
          <w:r>
            <w:rPr>
              <w:rFonts w:ascii="Arial" w:eastAsia="Arial" w:hAnsi="Arial" w:cs="Arial"/>
              <w:color w:val="000000"/>
              <w:sz w:val="20"/>
              <w:szCs w:val="20"/>
            </w:rPr>
            <w:t>Annex 1</w:t>
          </w:r>
        </w:p>
        <w:p w14:paraId="31D73210" w14:textId="77777777" w:rsidR="00434428" w:rsidRDefault="00A95D19">
          <w:pPr>
            <w:pBdr>
              <w:top w:val="nil"/>
              <w:left w:val="nil"/>
              <w:bottom w:val="nil"/>
              <w:right w:val="nil"/>
              <w:between w:val="nil"/>
            </w:pBdr>
            <w:tabs>
              <w:tab w:val="center" w:pos="4252"/>
              <w:tab w:val="right" w:pos="8504"/>
            </w:tabs>
            <w:spacing w:line="276" w:lineRule="auto"/>
            <w:rPr>
              <w:rFonts w:ascii="Arial" w:eastAsia="Arial" w:hAnsi="Arial" w:cs="Arial"/>
              <w:color w:val="000000"/>
              <w:sz w:val="20"/>
              <w:szCs w:val="20"/>
            </w:rPr>
          </w:pPr>
          <w:r>
            <w:rPr>
              <w:rFonts w:ascii="Arial" w:eastAsia="Arial" w:hAnsi="Arial" w:cs="Arial"/>
              <w:color w:val="000000"/>
              <w:sz w:val="20"/>
              <w:szCs w:val="20"/>
            </w:rPr>
            <w:t xml:space="preserve">Contract no </w:t>
          </w:r>
        </w:p>
        <w:p w14:paraId="27A85EDD" w14:textId="77777777" w:rsidR="00434428" w:rsidRDefault="00A95D19">
          <w:pPr>
            <w:pBdr>
              <w:top w:val="nil"/>
              <w:left w:val="nil"/>
              <w:bottom w:val="nil"/>
              <w:right w:val="nil"/>
              <w:between w:val="nil"/>
            </w:pBdr>
            <w:tabs>
              <w:tab w:val="center" w:pos="4252"/>
              <w:tab w:val="right" w:pos="8504"/>
            </w:tabs>
            <w:spacing w:line="276" w:lineRule="auto"/>
            <w:rPr>
              <w:rFonts w:ascii="Arial" w:eastAsia="Arial" w:hAnsi="Arial" w:cs="Arial"/>
              <w:b/>
              <w:color w:val="000000"/>
              <w:sz w:val="22"/>
              <w:szCs w:val="22"/>
            </w:rPr>
          </w:pPr>
          <w:r>
            <w:rPr>
              <w:rFonts w:ascii="Arial" w:eastAsia="Arial" w:hAnsi="Arial" w:cs="Arial"/>
              <w:b/>
              <w:color w:val="000000"/>
              <w:sz w:val="22"/>
              <w:szCs w:val="22"/>
            </w:rPr>
            <w:t>Terms of Reference</w:t>
          </w:r>
        </w:p>
      </w:tc>
      <w:tc>
        <w:tcPr>
          <w:tcW w:w="1984" w:type="dxa"/>
        </w:tcPr>
        <w:p w14:paraId="014C0FF8" w14:textId="77777777" w:rsidR="00434428" w:rsidRDefault="00A95D19">
          <w:pPr>
            <w:pBdr>
              <w:top w:val="nil"/>
              <w:left w:val="nil"/>
              <w:bottom w:val="nil"/>
              <w:right w:val="nil"/>
              <w:between w:val="nil"/>
            </w:pBdr>
            <w:tabs>
              <w:tab w:val="center" w:pos="4252"/>
              <w:tab w:val="right" w:pos="8504"/>
            </w:tabs>
            <w:spacing w:after="200" w:line="276" w:lineRule="auto"/>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35AA18A1" wp14:editId="597FA151">
                <wp:extent cx="895350" cy="895350"/>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895350" cy="895350"/>
                        </a:xfrm>
                        <a:prstGeom prst="rect">
                          <a:avLst/>
                        </a:prstGeom>
                        <a:ln/>
                      </pic:spPr>
                    </pic:pic>
                  </a:graphicData>
                </a:graphic>
              </wp:inline>
            </w:drawing>
          </w:r>
        </w:p>
      </w:tc>
    </w:tr>
  </w:tbl>
  <w:p w14:paraId="3CB9A6AA" w14:textId="77777777" w:rsidR="00434428" w:rsidRDefault="00434428">
    <w:pPr>
      <w:pBdr>
        <w:top w:val="nil"/>
        <w:left w:val="nil"/>
        <w:bottom w:val="nil"/>
        <w:right w:val="nil"/>
        <w:between w:val="nil"/>
      </w:pBdr>
      <w:tabs>
        <w:tab w:val="center" w:pos="4252"/>
        <w:tab w:val="right" w:pos="8504"/>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0B33" w14:textId="77777777" w:rsidR="00434428" w:rsidRDefault="00434428"/>
  <w:tbl>
    <w:tblPr>
      <w:tblStyle w:val="a2"/>
      <w:tblW w:w="9020" w:type="dxa"/>
      <w:tblBorders>
        <w:bottom w:val="single" w:sz="6" w:space="0" w:color="000000"/>
      </w:tblBorders>
      <w:tblLayout w:type="fixed"/>
      <w:tblLook w:val="0000" w:firstRow="0" w:lastRow="0" w:firstColumn="0" w:lastColumn="0" w:noHBand="0" w:noVBand="0"/>
    </w:tblPr>
    <w:tblGrid>
      <w:gridCol w:w="7049"/>
      <w:gridCol w:w="1971"/>
    </w:tblGrid>
    <w:tr w:rsidR="00434428" w14:paraId="069E94FE" w14:textId="77777777">
      <w:trPr>
        <w:trHeight w:val="743"/>
      </w:trPr>
      <w:tc>
        <w:tcPr>
          <w:tcW w:w="7049" w:type="dxa"/>
        </w:tcPr>
        <w:p w14:paraId="2E089306" w14:textId="77777777" w:rsidR="00434428" w:rsidRDefault="00434428">
          <w:pPr>
            <w:rPr>
              <w:b/>
              <w:sz w:val="20"/>
              <w:szCs w:val="20"/>
            </w:rPr>
          </w:pPr>
        </w:p>
        <w:p w14:paraId="19FD0B73" w14:textId="77777777" w:rsidR="00434428" w:rsidRDefault="00A95D19">
          <w:pPr>
            <w:rPr>
              <w:rFonts w:ascii="Arial" w:eastAsia="Arial" w:hAnsi="Arial" w:cs="Arial"/>
              <w:sz w:val="20"/>
              <w:szCs w:val="20"/>
            </w:rPr>
          </w:pPr>
          <w:r>
            <w:rPr>
              <w:rFonts w:ascii="Arial" w:eastAsia="Arial" w:hAnsi="Arial" w:cs="Arial"/>
              <w:sz w:val="20"/>
              <w:szCs w:val="20"/>
            </w:rPr>
            <w:t xml:space="preserve">Annex 1 </w:t>
          </w:r>
        </w:p>
        <w:p w14:paraId="1BACEC15" w14:textId="77777777" w:rsidR="00434428" w:rsidRDefault="00A95D19">
          <w:pPr>
            <w:rPr>
              <w:rFonts w:ascii="Arial" w:eastAsia="Arial" w:hAnsi="Arial" w:cs="Arial"/>
              <w:sz w:val="20"/>
              <w:szCs w:val="20"/>
            </w:rPr>
          </w:pPr>
          <w:r>
            <w:rPr>
              <w:rFonts w:ascii="Arial" w:eastAsia="Arial" w:hAnsi="Arial" w:cs="Arial"/>
              <w:sz w:val="20"/>
              <w:szCs w:val="20"/>
            </w:rPr>
            <w:t xml:space="preserve">Contract no </w:t>
          </w:r>
        </w:p>
        <w:p w14:paraId="53E9A909" w14:textId="77777777" w:rsidR="00434428" w:rsidRDefault="00A95D19">
          <w:pPr>
            <w:rPr>
              <w:b/>
            </w:rPr>
          </w:pPr>
          <w:r>
            <w:rPr>
              <w:rFonts w:ascii="Arial" w:eastAsia="Arial" w:hAnsi="Arial" w:cs="Arial"/>
              <w:b/>
            </w:rPr>
            <w:t>Terms of Reference</w:t>
          </w:r>
        </w:p>
      </w:tc>
      <w:tc>
        <w:tcPr>
          <w:tcW w:w="1971" w:type="dxa"/>
        </w:tcPr>
        <w:p w14:paraId="46069C14" w14:textId="77777777" w:rsidR="00434428" w:rsidRDefault="00A95D19">
          <w:pPr>
            <w:pBdr>
              <w:top w:val="nil"/>
              <w:left w:val="nil"/>
              <w:bottom w:val="nil"/>
              <w:right w:val="nil"/>
              <w:between w:val="nil"/>
            </w:pBdr>
            <w:tabs>
              <w:tab w:val="center" w:pos="4252"/>
              <w:tab w:val="right" w:pos="8504"/>
            </w:tabs>
            <w:spacing w:after="200" w:line="276" w:lineRule="auto"/>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105C8F8C" wp14:editId="49FBAFA5">
                <wp:extent cx="895350" cy="89535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895350" cy="895350"/>
                        </a:xfrm>
                        <a:prstGeom prst="rect">
                          <a:avLst/>
                        </a:prstGeom>
                        <a:ln/>
                      </pic:spPr>
                    </pic:pic>
                  </a:graphicData>
                </a:graphic>
              </wp:inline>
            </w:drawing>
          </w:r>
        </w:p>
      </w:tc>
    </w:tr>
  </w:tbl>
  <w:p w14:paraId="0CC69311" w14:textId="77777777" w:rsidR="00434428" w:rsidRDefault="00434428">
    <w:pPr>
      <w:pBdr>
        <w:top w:val="nil"/>
        <w:left w:val="nil"/>
        <w:bottom w:val="nil"/>
        <w:right w:val="nil"/>
        <w:between w:val="nil"/>
      </w:pBdr>
      <w:tabs>
        <w:tab w:val="center" w:pos="4252"/>
        <w:tab w:val="right" w:pos="8504"/>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78F"/>
    <w:multiLevelType w:val="hybridMultilevel"/>
    <w:tmpl w:val="C6F66E9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D280BC0"/>
    <w:multiLevelType w:val="hybridMultilevel"/>
    <w:tmpl w:val="DBFE2C8C"/>
    <w:lvl w:ilvl="0" w:tplc="67409046">
      <w:start w:val="1"/>
      <w:numFmt w:val="bullet"/>
      <w:lvlText w:val=""/>
      <w:lvlJc w:val="left"/>
      <w:pPr>
        <w:ind w:left="720" w:hanging="360"/>
      </w:pPr>
      <w:rPr>
        <w:rFonts w:ascii="Symbol" w:hAnsi="Symbol" w:hint="default"/>
      </w:rPr>
    </w:lvl>
    <w:lvl w:ilvl="1" w:tplc="4F029102">
      <w:start w:val="1"/>
      <w:numFmt w:val="bullet"/>
      <w:lvlText w:val="o"/>
      <w:lvlJc w:val="left"/>
      <w:pPr>
        <w:ind w:left="1440" w:hanging="360"/>
      </w:pPr>
      <w:rPr>
        <w:rFonts w:ascii="Courier New" w:hAnsi="Courier New" w:hint="default"/>
      </w:rPr>
    </w:lvl>
    <w:lvl w:ilvl="2" w:tplc="A0AA380C">
      <w:start w:val="1"/>
      <w:numFmt w:val="bullet"/>
      <w:lvlText w:val=""/>
      <w:lvlJc w:val="left"/>
      <w:pPr>
        <w:ind w:left="2160" w:hanging="360"/>
      </w:pPr>
      <w:rPr>
        <w:rFonts w:ascii="Wingdings" w:hAnsi="Wingdings" w:hint="default"/>
      </w:rPr>
    </w:lvl>
    <w:lvl w:ilvl="3" w:tplc="B7F47C22">
      <w:start w:val="1"/>
      <w:numFmt w:val="bullet"/>
      <w:lvlText w:val=""/>
      <w:lvlJc w:val="left"/>
      <w:pPr>
        <w:ind w:left="2880" w:hanging="360"/>
      </w:pPr>
      <w:rPr>
        <w:rFonts w:ascii="Symbol" w:hAnsi="Symbol" w:hint="default"/>
      </w:rPr>
    </w:lvl>
    <w:lvl w:ilvl="4" w:tplc="85AA6E50">
      <w:start w:val="1"/>
      <w:numFmt w:val="bullet"/>
      <w:lvlText w:val="o"/>
      <w:lvlJc w:val="left"/>
      <w:pPr>
        <w:ind w:left="3600" w:hanging="360"/>
      </w:pPr>
      <w:rPr>
        <w:rFonts w:ascii="Courier New" w:hAnsi="Courier New" w:hint="default"/>
      </w:rPr>
    </w:lvl>
    <w:lvl w:ilvl="5" w:tplc="5C9AFA08">
      <w:start w:val="1"/>
      <w:numFmt w:val="bullet"/>
      <w:lvlText w:val=""/>
      <w:lvlJc w:val="left"/>
      <w:pPr>
        <w:ind w:left="4320" w:hanging="360"/>
      </w:pPr>
      <w:rPr>
        <w:rFonts w:ascii="Wingdings" w:hAnsi="Wingdings" w:hint="default"/>
      </w:rPr>
    </w:lvl>
    <w:lvl w:ilvl="6" w:tplc="CB40E32C">
      <w:start w:val="1"/>
      <w:numFmt w:val="bullet"/>
      <w:lvlText w:val=""/>
      <w:lvlJc w:val="left"/>
      <w:pPr>
        <w:ind w:left="5040" w:hanging="360"/>
      </w:pPr>
      <w:rPr>
        <w:rFonts w:ascii="Symbol" w:hAnsi="Symbol" w:hint="default"/>
      </w:rPr>
    </w:lvl>
    <w:lvl w:ilvl="7" w:tplc="9A202A7E">
      <w:start w:val="1"/>
      <w:numFmt w:val="bullet"/>
      <w:lvlText w:val="o"/>
      <w:lvlJc w:val="left"/>
      <w:pPr>
        <w:ind w:left="5760" w:hanging="360"/>
      </w:pPr>
      <w:rPr>
        <w:rFonts w:ascii="Courier New" w:hAnsi="Courier New" w:hint="default"/>
      </w:rPr>
    </w:lvl>
    <w:lvl w:ilvl="8" w:tplc="83DE59F0">
      <w:start w:val="1"/>
      <w:numFmt w:val="bullet"/>
      <w:lvlText w:val=""/>
      <w:lvlJc w:val="left"/>
      <w:pPr>
        <w:ind w:left="6480" w:hanging="360"/>
      </w:pPr>
      <w:rPr>
        <w:rFonts w:ascii="Wingdings" w:hAnsi="Wingdings" w:hint="default"/>
      </w:rPr>
    </w:lvl>
  </w:abstractNum>
  <w:abstractNum w:abstractNumId="2" w15:restartNumberingAfterBreak="0">
    <w:nsid w:val="529722E5"/>
    <w:multiLevelType w:val="multilevel"/>
    <w:tmpl w:val="ABAEB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3F2E5A"/>
    <w:multiLevelType w:val="hybridMultilevel"/>
    <w:tmpl w:val="C92C1614"/>
    <w:lvl w:ilvl="0" w:tplc="7384EC2C">
      <w:start w:val="1"/>
      <w:numFmt w:val="bullet"/>
      <w:lvlText w:val=""/>
      <w:lvlJc w:val="left"/>
      <w:pPr>
        <w:ind w:left="720" w:hanging="360"/>
      </w:pPr>
      <w:rPr>
        <w:rFonts w:ascii="Symbol" w:hAnsi="Symbol" w:hint="default"/>
      </w:rPr>
    </w:lvl>
    <w:lvl w:ilvl="1" w:tplc="D3C00E08">
      <w:start w:val="1"/>
      <w:numFmt w:val="bullet"/>
      <w:lvlText w:val="o"/>
      <w:lvlJc w:val="left"/>
      <w:pPr>
        <w:ind w:left="1440" w:hanging="360"/>
      </w:pPr>
      <w:rPr>
        <w:rFonts w:ascii="Courier New" w:hAnsi="Courier New" w:hint="default"/>
      </w:rPr>
    </w:lvl>
    <w:lvl w:ilvl="2" w:tplc="C56417CC">
      <w:start w:val="1"/>
      <w:numFmt w:val="bullet"/>
      <w:lvlText w:val=""/>
      <w:lvlJc w:val="left"/>
      <w:pPr>
        <w:ind w:left="2160" w:hanging="360"/>
      </w:pPr>
      <w:rPr>
        <w:rFonts w:ascii="Wingdings" w:hAnsi="Wingdings" w:hint="default"/>
      </w:rPr>
    </w:lvl>
    <w:lvl w:ilvl="3" w:tplc="64464AB8">
      <w:start w:val="1"/>
      <w:numFmt w:val="bullet"/>
      <w:lvlText w:val=""/>
      <w:lvlJc w:val="left"/>
      <w:pPr>
        <w:ind w:left="2880" w:hanging="360"/>
      </w:pPr>
      <w:rPr>
        <w:rFonts w:ascii="Symbol" w:hAnsi="Symbol" w:hint="default"/>
      </w:rPr>
    </w:lvl>
    <w:lvl w:ilvl="4" w:tplc="C8AA9BB6">
      <w:start w:val="1"/>
      <w:numFmt w:val="bullet"/>
      <w:lvlText w:val="o"/>
      <w:lvlJc w:val="left"/>
      <w:pPr>
        <w:ind w:left="3600" w:hanging="360"/>
      </w:pPr>
      <w:rPr>
        <w:rFonts w:ascii="Courier New" w:hAnsi="Courier New" w:hint="default"/>
      </w:rPr>
    </w:lvl>
    <w:lvl w:ilvl="5" w:tplc="403A70EC">
      <w:start w:val="1"/>
      <w:numFmt w:val="bullet"/>
      <w:lvlText w:val=""/>
      <w:lvlJc w:val="left"/>
      <w:pPr>
        <w:ind w:left="4320" w:hanging="360"/>
      </w:pPr>
      <w:rPr>
        <w:rFonts w:ascii="Wingdings" w:hAnsi="Wingdings" w:hint="default"/>
      </w:rPr>
    </w:lvl>
    <w:lvl w:ilvl="6" w:tplc="71A09848">
      <w:start w:val="1"/>
      <w:numFmt w:val="bullet"/>
      <w:lvlText w:val=""/>
      <w:lvlJc w:val="left"/>
      <w:pPr>
        <w:ind w:left="5040" w:hanging="360"/>
      </w:pPr>
      <w:rPr>
        <w:rFonts w:ascii="Symbol" w:hAnsi="Symbol" w:hint="default"/>
      </w:rPr>
    </w:lvl>
    <w:lvl w:ilvl="7" w:tplc="8F040A58">
      <w:start w:val="1"/>
      <w:numFmt w:val="bullet"/>
      <w:lvlText w:val="o"/>
      <w:lvlJc w:val="left"/>
      <w:pPr>
        <w:ind w:left="5760" w:hanging="360"/>
      </w:pPr>
      <w:rPr>
        <w:rFonts w:ascii="Courier New" w:hAnsi="Courier New" w:hint="default"/>
      </w:rPr>
    </w:lvl>
    <w:lvl w:ilvl="8" w:tplc="1706A5BA">
      <w:start w:val="1"/>
      <w:numFmt w:val="bullet"/>
      <w:lvlText w:val=""/>
      <w:lvlJc w:val="left"/>
      <w:pPr>
        <w:ind w:left="6480" w:hanging="360"/>
      </w:pPr>
      <w:rPr>
        <w:rFonts w:ascii="Wingdings" w:hAnsi="Wingdings" w:hint="default"/>
      </w:rPr>
    </w:lvl>
  </w:abstractNum>
  <w:abstractNum w:abstractNumId="4" w15:restartNumberingAfterBreak="0">
    <w:nsid w:val="73597878"/>
    <w:multiLevelType w:val="hybridMultilevel"/>
    <w:tmpl w:val="3210DF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28"/>
    <w:rsid w:val="00042141"/>
    <w:rsid w:val="0005563F"/>
    <w:rsid w:val="002D0013"/>
    <w:rsid w:val="003368EA"/>
    <w:rsid w:val="00434428"/>
    <w:rsid w:val="00704F10"/>
    <w:rsid w:val="007E3F2F"/>
    <w:rsid w:val="0087597B"/>
    <w:rsid w:val="00A95D19"/>
    <w:rsid w:val="00AE1403"/>
    <w:rsid w:val="00C105AB"/>
    <w:rsid w:val="00CB00EC"/>
    <w:rsid w:val="00D71BD3"/>
    <w:rsid w:val="00DA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B885"/>
  <w15:docId w15:val="{CD50509A-6F8B-4BCA-BEC9-37A4662E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line="276" w:lineRule="auto"/>
      <w:outlineLvl w:val="0"/>
    </w:pPr>
    <w:rPr>
      <w:rFonts w:ascii="Cambria" w:eastAsia="Cambria" w:hAnsi="Cambria" w:cs="Cambria"/>
      <w:b/>
      <w:sz w:val="28"/>
      <w:szCs w:val="28"/>
    </w:rPr>
  </w:style>
  <w:style w:type="paragraph" w:styleId="Heading2">
    <w:name w:val="heading 2"/>
    <w:basedOn w:val="Normal"/>
    <w:next w:val="Normal"/>
    <w:pPr>
      <w:spacing w:before="200" w:line="276" w:lineRule="auto"/>
      <w:outlineLvl w:val="1"/>
    </w:pPr>
    <w:rPr>
      <w:rFonts w:ascii="Cambria" w:eastAsia="Cambria" w:hAnsi="Cambria" w:cs="Cambria"/>
      <w:b/>
      <w:sz w:val="26"/>
      <w:szCs w:val="26"/>
    </w:rPr>
  </w:style>
  <w:style w:type="paragraph" w:styleId="Heading3">
    <w:name w:val="heading 3"/>
    <w:basedOn w:val="Normal"/>
    <w:next w:val="Normal"/>
    <w:pPr>
      <w:spacing w:before="200" w:line="271" w:lineRule="auto"/>
      <w:outlineLvl w:val="2"/>
    </w:pPr>
    <w:rPr>
      <w:rFonts w:ascii="Cambria" w:eastAsia="Cambria" w:hAnsi="Cambria" w:cs="Cambria"/>
      <w:b/>
      <w:sz w:val="20"/>
      <w:szCs w:val="20"/>
    </w:rPr>
  </w:style>
  <w:style w:type="paragraph" w:styleId="Heading4">
    <w:name w:val="heading 4"/>
    <w:basedOn w:val="Normal"/>
    <w:next w:val="Normal"/>
    <w:pPr>
      <w:spacing w:before="200" w:line="276" w:lineRule="auto"/>
      <w:outlineLvl w:val="3"/>
    </w:pPr>
    <w:rPr>
      <w:rFonts w:ascii="Cambria" w:eastAsia="Cambria" w:hAnsi="Cambria" w:cs="Cambria"/>
      <w:b/>
      <w:i/>
      <w:sz w:val="20"/>
      <w:szCs w:val="20"/>
    </w:rPr>
  </w:style>
  <w:style w:type="paragraph" w:styleId="Heading5">
    <w:name w:val="heading 5"/>
    <w:basedOn w:val="Normal"/>
    <w:next w:val="Normal"/>
    <w:pPr>
      <w:spacing w:before="200"/>
      <w:outlineLvl w:val="4"/>
    </w:pPr>
    <w:rPr>
      <w:rFonts w:ascii="Cambria" w:eastAsia="Cambria" w:hAnsi="Cambria" w:cs="Cambria"/>
      <w:b/>
      <w:color w:val="7F7F7F"/>
      <w:sz w:val="20"/>
      <w:szCs w:val="20"/>
    </w:rPr>
  </w:style>
  <w:style w:type="paragraph" w:styleId="Heading6">
    <w:name w:val="heading 6"/>
    <w:basedOn w:val="Normal"/>
    <w:next w:val="Normal"/>
    <w:pPr>
      <w:spacing w:line="271" w:lineRule="auto"/>
      <w:outlineLvl w:val="5"/>
    </w:pPr>
    <w:rPr>
      <w:rFonts w:ascii="Cambria" w:eastAsia="Cambria" w:hAnsi="Cambria" w:cs="Cambria"/>
      <w:b/>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spacing w:after="200"/>
    </w:pPr>
    <w:rPr>
      <w:rFonts w:ascii="Cambria" w:eastAsia="Cambria" w:hAnsi="Cambria" w:cs="Cambria"/>
      <w:sz w:val="52"/>
      <w:szCs w:val="52"/>
    </w:rPr>
  </w:style>
  <w:style w:type="paragraph" w:styleId="Subtitle">
    <w:name w:val="Subtitle"/>
    <w:basedOn w:val="Normal"/>
    <w:next w:val="Normal"/>
    <w:pPr>
      <w:spacing w:after="600" w:line="276" w:lineRule="auto"/>
    </w:pPr>
    <w:rPr>
      <w:rFonts w:ascii="Cambria" w:eastAsia="Cambria" w:hAnsi="Cambria" w:cs="Cambria"/>
      <w:i/>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customStyle="1" w:styleId="1Einrckung">
    <w:name w:val="1. Einrückung"/>
    <w:basedOn w:val="Normal"/>
    <w:qFormat/>
    <w:rsid w:val="002D0013"/>
    <w:pPr>
      <w:tabs>
        <w:tab w:val="left" w:pos="483"/>
      </w:tabs>
      <w:spacing w:after="200" w:line="276" w:lineRule="auto"/>
      <w:ind w:left="483" w:hanging="483"/>
    </w:pPr>
    <w:rPr>
      <w:rFonts w:ascii="Calibri" w:hAnsi="Calibri"/>
      <w:sz w:val="22"/>
      <w:szCs w:val="22"/>
      <w:lang w:bidi="en-US"/>
    </w:rPr>
  </w:style>
  <w:style w:type="character" w:customStyle="1" w:styleId="ltsentence">
    <w:name w:val="ltsentence"/>
    <w:uiPriority w:val="99"/>
    <w:rsid w:val="002D0013"/>
    <w:rPr>
      <w:rFonts w:cs="Times New Roman"/>
    </w:rPr>
  </w:style>
  <w:style w:type="character" w:customStyle="1" w:styleId="ltword">
    <w:name w:val="ltword"/>
    <w:uiPriority w:val="99"/>
    <w:rsid w:val="002D0013"/>
    <w:rPr>
      <w:rFonts w:cs="Times New Roman"/>
    </w:rPr>
  </w:style>
  <w:style w:type="character" w:styleId="Hyperlink">
    <w:name w:val="Hyperlink"/>
    <w:basedOn w:val="DefaultParagraphFont"/>
    <w:uiPriority w:val="99"/>
    <w:unhideWhenUsed/>
    <w:rsid w:val="00CB00EC"/>
    <w:rPr>
      <w:color w:val="0000FF" w:themeColor="hyperlink"/>
      <w:u w:val="single"/>
    </w:rPr>
  </w:style>
  <w:style w:type="character" w:styleId="UnresolvedMention">
    <w:name w:val="Unresolved Mention"/>
    <w:basedOn w:val="DefaultParagraphFont"/>
    <w:uiPriority w:val="99"/>
    <w:semiHidden/>
    <w:unhideWhenUsed/>
    <w:rsid w:val="00CB00EC"/>
    <w:rPr>
      <w:color w:val="605E5C"/>
      <w:shd w:val="clear" w:color="auto" w:fill="E1DFDD"/>
    </w:rPr>
  </w:style>
  <w:style w:type="paragraph" w:styleId="ListParagraph">
    <w:name w:val="List Paragraph"/>
    <w:aliases w:val="Aufzählung Spiegelstrich"/>
    <w:basedOn w:val="Normal"/>
    <w:link w:val="ListParagraphChar"/>
    <w:uiPriority w:val="34"/>
    <w:qFormat/>
    <w:rsid w:val="003368EA"/>
    <w:pPr>
      <w:spacing w:after="200" w:line="276" w:lineRule="auto"/>
      <w:ind w:left="720"/>
      <w:contextualSpacing/>
    </w:pPr>
    <w:rPr>
      <w:rFonts w:ascii="Calibri" w:hAnsi="Calibri"/>
      <w:sz w:val="22"/>
      <w:szCs w:val="22"/>
      <w:lang w:bidi="en-US"/>
    </w:rPr>
  </w:style>
  <w:style w:type="character" w:customStyle="1" w:styleId="ListParagraphChar">
    <w:name w:val="List Paragraph Char"/>
    <w:aliases w:val="Aufzählung Spiegelstrich Char"/>
    <w:basedOn w:val="DefaultParagraphFont"/>
    <w:link w:val="ListParagraph"/>
    <w:uiPriority w:val="34"/>
    <w:locked/>
    <w:rsid w:val="003368EA"/>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are.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Ellada Martirosyan</cp:lastModifiedBy>
  <cp:revision>8</cp:revision>
  <dcterms:created xsi:type="dcterms:W3CDTF">2020-10-26T04:37:00Z</dcterms:created>
  <dcterms:modified xsi:type="dcterms:W3CDTF">2020-10-29T13:25:00Z</dcterms:modified>
</cp:coreProperties>
</file>