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E16E" w14:textId="1009196B" w:rsidR="00794779" w:rsidRPr="0018347B" w:rsidRDefault="00794779" w:rsidP="009224C9">
      <w:pPr>
        <w:pStyle w:val="NoSpacing"/>
        <w:ind w:left="1440" w:hanging="1440"/>
      </w:pPr>
      <w:proofErr w:type="spellStart"/>
      <w:r w:rsidRPr="0018347B">
        <w:rPr>
          <w:b/>
        </w:rPr>
        <w:t>Programme</w:t>
      </w:r>
      <w:proofErr w:type="spellEnd"/>
      <w:r w:rsidRPr="0018347B">
        <w:rPr>
          <w:b/>
        </w:rPr>
        <w:t>:</w:t>
      </w:r>
      <w:r w:rsidRPr="0018347B">
        <w:rPr>
          <w:b/>
        </w:rPr>
        <w:tab/>
      </w:r>
      <w:r w:rsidR="007C2361">
        <w:rPr>
          <w:b/>
        </w:rPr>
        <w:t>“</w:t>
      </w:r>
      <w:r w:rsidR="005D003B" w:rsidRPr="0018347B">
        <w:t>Economic and social participation of vulnerable displaced</w:t>
      </w:r>
      <w:r w:rsidR="00A31C3C">
        <w:t xml:space="preserve"> </w:t>
      </w:r>
      <w:r w:rsidR="005D003B" w:rsidRPr="0018347B">
        <w:t>and local populations in the Caucasus</w:t>
      </w:r>
      <w:r w:rsidRPr="0018347B">
        <w:t>”</w:t>
      </w:r>
      <w:r w:rsidR="00C33591" w:rsidRPr="0018347B">
        <w:t xml:space="preserve"> (EPIC)</w:t>
      </w:r>
    </w:p>
    <w:p w14:paraId="612D03D0" w14:textId="4C12DE9E" w:rsidR="00794779" w:rsidRPr="0018347B" w:rsidRDefault="00794779" w:rsidP="00794779">
      <w:pPr>
        <w:rPr>
          <w:rFonts w:ascii="Arial" w:hAnsi="Arial" w:cs="Arial"/>
          <w:b/>
        </w:rPr>
      </w:pPr>
      <w:r w:rsidRPr="0018347B">
        <w:rPr>
          <w:rFonts w:ascii="Arial" w:hAnsi="Arial" w:cs="Arial"/>
          <w:b/>
        </w:rPr>
        <w:t>PN:</w:t>
      </w:r>
      <w:r w:rsidRPr="0018347B">
        <w:rPr>
          <w:rFonts w:ascii="Arial" w:hAnsi="Arial" w:cs="Arial"/>
          <w:b/>
        </w:rPr>
        <w:tab/>
      </w:r>
      <w:r w:rsidRPr="0018347B">
        <w:rPr>
          <w:rFonts w:ascii="Arial" w:hAnsi="Arial" w:cs="Arial"/>
          <w:b/>
        </w:rPr>
        <w:tab/>
      </w:r>
      <w:r w:rsidRPr="0018347B">
        <w:rPr>
          <w:rFonts w:ascii="Arial" w:hAnsi="Arial" w:cs="Arial"/>
        </w:rPr>
        <w:t>2017.4061.2-00</w:t>
      </w:r>
      <w:r w:rsidR="00F9292D">
        <w:rPr>
          <w:rFonts w:ascii="Arial" w:hAnsi="Arial" w:cs="Arial"/>
        </w:rPr>
        <w:t>4</w:t>
      </w:r>
      <w:r w:rsidRPr="0018347B">
        <w:rPr>
          <w:rFonts w:ascii="Arial" w:hAnsi="Arial" w:cs="Arial"/>
        </w:rPr>
        <w:t>.00</w:t>
      </w:r>
    </w:p>
    <w:p w14:paraId="16F82E03" w14:textId="39D31443" w:rsidR="00794779" w:rsidRPr="0018347B" w:rsidRDefault="00794779" w:rsidP="00794779">
      <w:pPr>
        <w:rPr>
          <w:rFonts w:ascii="Arial" w:hAnsi="Arial" w:cs="Arial"/>
        </w:rPr>
      </w:pPr>
      <w:r w:rsidRPr="0018347B">
        <w:rPr>
          <w:rFonts w:ascii="Arial" w:hAnsi="Arial" w:cs="Arial"/>
          <w:b/>
        </w:rPr>
        <w:t>AV:</w:t>
      </w:r>
      <w:r w:rsidRPr="0018347B">
        <w:rPr>
          <w:rFonts w:ascii="Arial" w:hAnsi="Arial" w:cs="Arial"/>
        </w:rPr>
        <w:tab/>
      </w:r>
      <w:r w:rsidRPr="0018347B">
        <w:rPr>
          <w:rFonts w:ascii="Arial" w:hAnsi="Arial" w:cs="Arial"/>
        </w:rPr>
        <w:tab/>
        <w:t xml:space="preserve">Friederike Rochowanski </w:t>
      </w:r>
    </w:p>
    <w:p w14:paraId="7F197FD6" w14:textId="586173E6" w:rsidR="00A31C3C" w:rsidRPr="00A31C3C" w:rsidRDefault="00794779" w:rsidP="00A31C3C">
      <w:pPr>
        <w:ind w:left="1440" w:hanging="1440"/>
        <w:jc w:val="both"/>
        <w:rPr>
          <w:rFonts w:ascii="Arial" w:hAnsi="Arial" w:cs="Arial"/>
        </w:rPr>
      </w:pPr>
      <w:r w:rsidRPr="0018347B">
        <w:rPr>
          <w:rFonts w:ascii="Arial" w:hAnsi="Arial"/>
          <w:b/>
        </w:rPr>
        <w:t>Activity</w:t>
      </w:r>
      <w:r w:rsidRPr="0018347B">
        <w:rPr>
          <w:rFonts w:ascii="Arial" w:hAnsi="Arial"/>
        </w:rPr>
        <w:t>:</w:t>
      </w:r>
      <w:r w:rsidRPr="0018347B">
        <w:rPr>
          <w:rFonts w:ascii="Arial" w:hAnsi="Arial"/>
        </w:rPr>
        <w:tab/>
      </w:r>
      <w:r w:rsidR="00F30E03">
        <w:rPr>
          <w:rFonts w:ascii="Arial" w:hAnsi="Arial" w:cs="Arial"/>
        </w:rPr>
        <w:t>Design methodology for SME trainings (face to face and online) to expand the existing pool of potential beneficiaries</w:t>
      </w:r>
    </w:p>
    <w:p w14:paraId="3B672B86" w14:textId="3A33F519" w:rsidR="00C33591" w:rsidRPr="00A31C3C" w:rsidRDefault="00794779" w:rsidP="00A31C3C">
      <w:pPr>
        <w:pStyle w:val="Style13"/>
        <w:ind w:left="1440" w:hanging="1440"/>
        <w:jc w:val="left"/>
        <w:rPr>
          <w:rFonts w:ascii="Arial" w:hAnsi="Arial"/>
          <w:sz w:val="22"/>
          <w:szCs w:val="22"/>
          <w:lang w:val="en-US"/>
        </w:rPr>
      </w:pPr>
      <w:r w:rsidRPr="0018347B">
        <w:rPr>
          <w:rFonts w:ascii="Arial" w:hAnsi="Arial"/>
          <w:b/>
        </w:rPr>
        <w:t>Period:</w:t>
      </w:r>
      <w:r w:rsidRPr="0018347B">
        <w:rPr>
          <w:rFonts w:ascii="Arial" w:hAnsi="Arial"/>
          <w:b/>
        </w:rPr>
        <w:tab/>
      </w:r>
      <w:r w:rsidR="00A315B4">
        <w:rPr>
          <w:rFonts w:ascii="Arial" w:hAnsi="Arial"/>
          <w:bCs/>
        </w:rPr>
        <w:t>5</w:t>
      </w:r>
      <w:bookmarkStart w:id="0" w:name="_GoBack"/>
      <w:bookmarkEnd w:id="0"/>
      <w:r w:rsidR="00831712">
        <w:rPr>
          <w:rFonts w:ascii="Arial" w:hAnsi="Arial"/>
          <w:b/>
        </w:rPr>
        <w:t xml:space="preserve"> </w:t>
      </w:r>
      <w:r w:rsidR="00831712">
        <w:rPr>
          <w:rFonts w:ascii="Arial" w:hAnsi="Arial"/>
          <w:sz w:val="22"/>
          <w:szCs w:val="22"/>
          <w:lang w:val="en-US"/>
        </w:rPr>
        <w:t>August</w:t>
      </w:r>
      <w:r w:rsidR="00E622D8" w:rsidRPr="006400C9">
        <w:rPr>
          <w:rFonts w:ascii="Arial" w:hAnsi="Arial"/>
          <w:sz w:val="22"/>
          <w:szCs w:val="22"/>
          <w:lang w:val="en-US"/>
        </w:rPr>
        <w:t xml:space="preserve"> 202</w:t>
      </w:r>
      <w:r w:rsidR="00A31C3C" w:rsidRPr="006400C9">
        <w:rPr>
          <w:rFonts w:ascii="Arial" w:hAnsi="Arial"/>
          <w:sz w:val="22"/>
          <w:szCs w:val="22"/>
          <w:lang w:val="en-US"/>
        </w:rPr>
        <w:t xml:space="preserve">0 </w:t>
      </w:r>
      <w:r w:rsidR="00B5175C" w:rsidRPr="006400C9">
        <w:rPr>
          <w:rFonts w:ascii="Arial" w:hAnsi="Arial"/>
          <w:sz w:val="22"/>
          <w:szCs w:val="22"/>
          <w:lang w:val="en-US"/>
        </w:rPr>
        <w:t xml:space="preserve">– </w:t>
      </w:r>
      <w:r w:rsidR="00831712">
        <w:rPr>
          <w:rFonts w:ascii="Arial" w:hAnsi="Arial"/>
          <w:sz w:val="22"/>
          <w:szCs w:val="22"/>
          <w:lang w:val="en-US"/>
        </w:rPr>
        <w:t>2 November</w:t>
      </w:r>
      <w:r w:rsidR="00B5175C" w:rsidRPr="006400C9">
        <w:rPr>
          <w:rFonts w:ascii="Arial" w:hAnsi="Arial"/>
          <w:sz w:val="22"/>
          <w:szCs w:val="22"/>
          <w:lang w:val="en-US"/>
        </w:rPr>
        <w:t xml:space="preserve"> </w:t>
      </w:r>
      <w:r w:rsidR="00A31C3C" w:rsidRPr="006400C9">
        <w:rPr>
          <w:rFonts w:ascii="Arial" w:hAnsi="Arial"/>
          <w:sz w:val="22"/>
          <w:szCs w:val="22"/>
          <w:lang w:val="en-US"/>
        </w:rPr>
        <w:t>2020</w:t>
      </w:r>
      <w:r w:rsidRPr="006400C9">
        <w:rPr>
          <w:rFonts w:ascii="Arial" w:hAnsi="Arial"/>
          <w:sz w:val="22"/>
          <w:szCs w:val="22"/>
          <w:lang w:val="en-US"/>
        </w:rPr>
        <w:br/>
      </w:r>
      <w:r w:rsidR="00011B16" w:rsidRPr="00806FFA">
        <w:rPr>
          <w:rFonts w:ascii="Arial" w:hAnsi="Arial"/>
          <w:bCs/>
        </w:rPr>
        <w:t xml:space="preserve">(up to </w:t>
      </w:r>
      <w:r w:rsidR="004A6763">
        <w:rPr>
          <w:rFonts w:ascii="Arial" w:hAnsi="Arial"/>
          <w:bCs/>
        </w:rPr>
        <w:t>6</w:t>
      </w:r>
      <w:r w:rsidR="000D36AB">
        <w:rPr>
          <w:rFonts w:ascii="Arial" w:hAnsi="Arial"/>
          <w:bCs/>
        </w:rPr>
        <w:t>5</w:t>
      </w:r>
      <w:r w:rsidR="00011B16" w:rsidRPr="00806FFA">
        <w:rPr>
          <w:rFonts w:ascii="Arial" w:hAnsi="Arial"/>
          <w:bCs/>
        </w:rPr>
        <w:t xml:space="preserve"> expert days for a team of national and international experts)</w:t>
      </w:r>
    </w:p>
    <w:p w14:paraId="01779269" w14:textId="77777777" w:rsidR="00C33591" w:rsidRPr="0018347B" w:rsidRDefault="00C33591" w:rsidP="00C33591">
      <w:pPr>
        <w:rPr>
          <w:rFonts w:ascii="Arial" w:hAnsi="Arial" w:cs="Arial"/>
          <w:b/>
        </w:rPr>
      </w:pPr>
    </w:p>
    <w:p w14:paraId="5642BF7C" w14:textId="5C1BE7A0" w:rsidR="007F5B56" w:rsidRPr="0018347B" w:rsidRDefault="007F5B56" w:rsidP="00BD473F">
      <w:pPr>
        <w:pStyle w:val="1Einrckung"/>
        <w:numPr>
          <w:ilvl w:val="0"/>
          <w:numId w:val="1"/>
        </w:numPr>
        <w:spacing w:after="0" w:line="240" w:lineRule="auto"/>
        <w:ind w:left="426"/>
        <w:contextualSpacing/>
        <w:rPr>
          <w:rFonts w:ascii="Arial" w:hAnsi="Arial" w:cs="Arial"/>
          <w:sz w:val="24"/>
          <w:szCs w:val="24"/>
        </w:rPr>
      </w:pPr>
      <w:r w:rsidRPr="0018347B">
        <w:rPr>
          <w:rFonts w:ascii="Arial" w:hAnsi="Arial" w:cs="Arial"/>
          <w:b/>
          <w:sz w:val="24"/>
          <w:szCs w:val="24"/>
        </w:rPr>
        <w:t>Project</w:t>
      </w:r>
      <w:r w:rsidR="009E2107">
        <w:rPr>
          <w:rFonts w:ascii="Arial" w:hAnsi="Arial" w:cs="Arial"/>
          <w:b/>
          <w:sz w:val="24"/>
          <w:szCs w:val="24"/>
        </w:rPr>
        <w:t xml:space="preserve"> </w:t>
      </w:r>
      <w:r w:rsidR="00E460E0">
        <w:rPr>
          <w:rFonts w:ascii="Arial" w:hAnsi="Arial" w:cs="Arial"/>
          <w:b/>
          <w:sz w:val="24"/>
          <w:szCs w:val="24"/>
        </w:rPr>
        <w:t>b</w:t>
      </w:r>
      <w:r w:rsidRPr="0018347B">
        <w:rPr>
          <w:rFonts w:ascii="Arial" w:hAnsi="Arial" w:cs="Arial"/>
          <w:b/>
          <w:sz w:val="24"/>
          <w:szCs w:val="24"/>
        </w:rPr>
        <w:t>ackground</w:t>
      </w:r>
    </w:p>
    <w:p w14:paraId="1909A2DC" w14:textId="77777777" w:rsidR="0018347B" w:rsidRPr="0018347B" w:rsidRDefault="0018347B" w:rsidP="0018347B">
      <w:pPr>
        <w:pStyle w:val="1Einrckung"/>
        <w:spacing w:after="0" w:line="240" w:lineRule="auto"/>
        <w:ind w:left="426" w:firstLine="0"/>
        <w:contextualSpacing/>
        <w:rPr>
          <w:rFonts w:ascii="Arial" w:hAnsi="Arial" w:cs="Arial"/>
          <w:sz w:val="24"/>
          <w:szCs w:val="24"/>
        </w:rPr>
      </w:pPr>
    </w:p>
    <w:p w14:paraId="7204DE92" w14:textId="776CCD80" w:rsidR="004C799D" w:rsidRDefault="00A51BE8" w:rsidP="004C799D">
      <w:pPr>
        <w:jc w:val="both"/>
        <w:rPr>
          <w:rFonts w:ascii="Arial" w:hAnsi="Arial" w:cs="Arial"/>
        </w:rPr>
      </w:pPr>
      <w:bookmarkStart w:id="1" w:name="_Hlk520361325"/>
      <w:bookmarkStart w:id="2" w:name="_Hlk525729585"/>
      <w:r w:rsidRPr="0018347B">
        <w:rPr>
          <w:rFonts w:ascii="Arial" w:hAnsi="Arial" w:cs="Arial"/>
        </w:rPr>
        <w:t xml:space="preserve">The </w:t>
      </w:r>
      <w:proofErr w:type="spellStart"/>
      <w:r w:rsidRPr="0018347B">
        <w:rPr>
          <w:rFonts w:ascii="Arial" w:hAnsi="Arial" w:cs="Arial"/>
        </w:rPr>
        <w:t>program</w:t>
      </w:r>
      <w:r w:rsidR="00A31A71" w:rsidRPr="0018347B">
        <w:rPr>
          <w:rFonts w:ascii="Arial" w:hAnsi="Arial" w:cs="Arial"/>
        </w:rPr>
        <w:t>me</w:t>
      </w:r>
      <w:proofErr w:type="spellEnd"/>
      <w:r w:rsidRPr="0018347B">
        <w:rPr>
          <w:rFonts w:ascii="Arial" w:hAnsi="Arial" w:cs="Arial"/>
        </w:rPr>
        <w:t xml:space="preserve"> on </w:t>
      </w:r>
      <w:r w:rsidR="005D003B" w:rsidRPr="0018347B">
        <w:rPr>
          <w:rFonts w:ascii="Arial" w:hAnsi="Arial" w:cs="Arial"/>
        </w:rPr>
        <w:t xml:space="preserve">Economic and </w:t>
      </w:r>
      <w:r w:rsidR="00E05331">
        <w:rPr>
          <w:rFonts w:ascii="Arial" w:hAnsi="Arial" w:cs="Arial"/>
        </w:rPr>
        <w:t>S</w:t>
      </w:r>
      <w:r w:rsidR="005D003B" w:rsidRPr="0018347B">
        <w:rPr>
          <w:rFonts w:ascii="Arial" w:hAnsi="Arial" w:cs="Arial"/>
        </w:rPr>
        <w:t xml:space="preserve">ocial </w:t>
      </w:r>
      <w:r w:rsidR="00E05331">
        <w:rPr>
          <w:rFonts w:ascii="Arial" w:hAnsi="Arial" w:cs="Arial"/>
        </w:rPr>
        <w:t>P</w:t>
      </w:r>
      <w:r w:rsidR="005D003B" w:rsidRPr="0018347B">
        <w:rPr>
          <w:rFonts w:ascii="Arial" w:hAnsi="Arial" w:cs="Arial"/>
        </w:rPr>
        <w:t xml:space="preserve">articipation of </w:t>
      </w:r>
      <w:r w:rsidR="00E05331">
        <w:rPr>
          <w:rFonts w:ascii="Arial" w:hAnsi="Arial" w:cs="Arial"/>
        </w:rPr>
        <w:t>V</w:t>
      </w:r>
      <w:r w:rsidR="005D003B" w:rsidRPr="0018347B">
        <w:rPr>
          <w:rFonts w:ascii="Arial" w:hAnsi="Arial" w:cs="Arial"/>
        </w:rPr>
        <w:t xml:space="preserve">ulnerable </w:t>
      </w:r>
      <w:r w:rsidR="00E05331">
        <w:rPr>
          <w:rFonts w:ascii="Arial" w:hAnsi="Arial" w:cs="Arial"/>
        </w:rPr>
        <w:t>D</w:t>
      </w:r>
      <w:r w:rsidR="005D003B" w:rsidRPr="0018347B">
        <w:rPr>
          <w:rFonts w:ascii="Arial" w:hAnsi="Arial" w:cs="Arial"/>
        </w:rPr>
        <w:t xml:space="preserve">isplaced and </w:t>
      </w:r>
      <w:r w:rsidR="00E05331">
        <w:rPr>
          <w:rFonts w:ascii="Arial" w:hAnsi="Arial" w:cs="Arial"/>
        </w:rPr>
        <w:t>L</w:t>
      </w:r>
      <w:r w:rsidR="005D003B" w:rsidRPr="0018347B">
        <w:rPr>
          <w:rFonts w:ascii="Arial" w:hAnsi="Arial" w:cs="Arial"/>
        </w:rPr>
        <w:t xml:space="preserve">ocal </w:t>
      </w:r>
      <w:r w:rsidR="00E05331">
        <w:rPr>
          <w:rFonts w:ascii="Arial" w:hAnsi="Arial" w:cs="Arial"/>
        </w:rPr>
        <w:t>P</w:t>
      </w:r>
      <w:r w:rsidR="005D003B" w:rsidRPr="0018347B">
        <w:rPr>
          <w:rFonts w:ascii="Arial" w:hAnsi="Arial" w:cs="Arial"/>
        </w:rPr>
        <w:t>opulations in the Caucasus</w:t>
      </w:r>
      <w:r w:rsidR="005D003B" w:rsidRPr="0018347B" w:rsidDel="005D003B">
        <w:rPr>
          <w:rFonts w:ascii="Arial" w:hAnsi="Arial" w:cs="Arial"/>
          <w:color w:val="222222"/>
        </w:rPr>
        <w:t xml:space="preserve"> </w:t>
      </w:r>
      <w:r w:rsidR="00481DB4">
        <w:rPr>
          <w:rFonts w:ascii="Arial" w:hAnsi="Arial" w:cs="Arial"/>
          <w:color w:val="222222"/>
        </w:rPr>
        <w:t>(</w:t>
      </w:r>
      <w:r w:rsidRPr="0018347B">
        <w:rPr>
          <w:rFonts w:ascii="Arial" w:hAnsi="Arial" w:cs="Arial"/>
          <w:color w:val="222222"/>
        </w:rPr>
        <w:t>EPIC</w:t>
      </w:r>
      <w:r w:rsidR="00481DB4">
        <w:rPr>
          <w:rFonts w:ascii="Arial" w:hAnsi="Arial" w:cs="Arial"/>
          <w:color w:val="222222"/>
        </w:rPr>
        <w:t>)</w:t>
      </w:r>
      <w:r w:rsidRPr="0018347B">
        <w:rPr>
          <w:rFonts w:ascii="Arial" w:hAnsi="Arial" w:cs="Arial"/>
          <w:color w:val="222222"/>
        </w:rPr>
        <w:t xml:space="preserve"> was designed with the</w:t>
      </w:r>
      <w:r w:rsidRPr="0018347B">
        <w:rPr>
          <w:rFonts w:ascii="Arial" w:hAnsi="Arial" w:cs="Arial"/>
        </w:rPr>
        <w:t xml:space="preserve"> objective to improve </w:t>
      </w:r>
      <w:r w:rsidR="00267B7D" w:rsidRPr="0018347B">
        <w:rPr>
          <w:rFonts w:ascii="Arial" w:hAnsi="Arial" w:cs="Arial"/>
        </w:rPr>
        <w:t>socio-</w:t>
      </w:r>
      <w:r w:rsidR="00DE6651" w:rsidRPr="0018347B">
        <w:rPr>
          <w:rFonts w:ascii="Arial" w:hAnsi="Arial" w:cs="Arial"/>
        </w:rPr>
        <w:t>e</w:t>
      </w:r>
      <w:r w:rsidRPr="0018347B">
        <w:rPr>
          <w:rFonts w:ascii="Arial" w:hAnsi="Arial" w:cs="Arial"/>
          <w:lang w:val="ka-GE"/>
        </w:rPr>
        <w:t xml:space="preserve">conomic </w:t>
      </w:r>
      <w:r w:rsidRPr="0018347B">
        <w:rPr>
          <w:rFonts w:ascii="Arial" w:hAnsi="Arial" w:cs="Arial"/>
        </w:rPr>
        <w:t>p</w:t>
      </w:r>
      <w:r w:rsidRPr="0018347B">
        <w:rPr>
          <w:rFonts w:ascii="Arial" w:hAnsi="Arial" w:cs="Arial"/>
          <w:lang w:val="ka-GE"/>
        </w:rPr>
        <w:t xml:space="preserve">articipation of </w:t>
      </w:r>
      <w:r w:rsidR="00E57C97" w:rsidRPr="0018347B">
        <w:rPr>
          <w:rFonts w:ascii="Arial" w:hAnsi="Arial" w:cs="Arial"/>
        </w:rPr>
        <w:t xml:space="preserve">vulnerable </w:t>
      </w:r>
      <w:r w:rsidR="007F5B56" w:rsidRPr="0018347B">
        <w:rPr>
          <w:rFonts w:ascii="Arial" w:hAnsi="Arial" w:cs="Arial"/>
        </w:rPr>
        <w:t>displaced</w:t>
      </w:r>
      <w:r w:rsidR="007F5B56" w:rsidRPr="0018347B">
        <w:rPr>
          <w:rFonts w:ascii="Arial" w:hAnsi="Arial" w:cs="Arial"/>
          <w:lang w:val="ka-GE"/>
        </w:rPr>
        <w:t xml:space="preserve"> </w:t>
      </w:r>
      <w:r w:rsidRPr="0018347B">
        <w:rPr>
          <w:rFonts w:ascii="Arial" w:hAnsi="Arial" w:cs="Arial"/>
          <w:lang w:val="ka-GE"/>
        </w:rPr>
        <w:t xml:space="preserve">and </w:t>
      </w:r>
      <w:r w:rsidR="00481DB4" w:rsidRPr="009E2107">
        <w:rPr>
          <w:rFonts w:ascii="Arial" w:hAnsi="Arial" w:cs="Arial"/>
        </w:rPr>
        <w:t>lo</w:t>
      </w:r>
      <w:r w:rsidR="00481DB4">
        <w:rPr>
          <w:rFonts w:ascii="Arial" w:hAnsi="Arial" w:cs="Arial"/>
        </w:rPr>
        <w:t xml:space="preserve">cal </w:t>
      </w:r>
      <w:r w:rsidRPr="0018347B">
        <w:rPr>
          <w:rFonts w:ascii="Arial" w:hAnsi="Arial" w:cs="Arial"/>
          <w:lang w:val="ka-GE"/>
        </w:rPr>
        <w:t xml:space="preserve">population in </w:t>
      </w:r>
      <w:r w:rsidR="00A55046" w:rsidRPr="0018347B">
        <w:rPr>
          <w:rFonts w:ascii="Arial" w:hAnsi="Arial" w:cs="Arial"/>
        </w:rPr>
        <w:t>the South Caucasus</w:t>
      </w:r>
      <w:bookmarkEnd w:id="1"/>
      <w:r w:rsidRPr="0018347B">
        <w:rPr>
          <w:rFonts w:ascii="Arial" w:hAnsi="Arial" w:cs="Arial"/>
          <w:lang w:val="ka-GE"/>
        </w:rPr>
        <w:t>.</w:t>
      </w:r>
      <w:r w:rsidRPr="0018347B">
        <w:rPr>
          <w:rFonts w:ascii="Arial" w:hAnsi="Arial" w:cs="Arial"/>
          <w:b/>
          <w:lang w:val="en-GB"/>
        </w:rPr>
        <w:t xml:space="preserve"> </w:t>
      </w:r>
      <w:r w:rsidR="004C799D" w:rsidRPr="0018347B">
        <w:rPr>
          <w:rFonts w:ascii="Arial" w:hAnsi="Arial" w:cs="Arial"/>
        </w:rPr>
        <w:t>The Armenian component under the EPIC</w:t>
      </w:r>
      <w:r w:rsidR="004C799D">
        <w:rPr>
          <w:rFonts w:ascii="Arial" w:hAnsi="Arial" w:cs="Arial"/>
        </w:rPr>
        <w:t xml:space="preserve"> </w:t>
      </w:r>
      <w:proofErr w:type="spellStart"/>
      <w:r w:rsidR="004C799D" w:rsidRPr="00B57585">
        <w:rPr>
          <w:rFonts w:ascii="Arial" w:hAnsi="Arial" w:cs="Arial"/>
        </w:rPr>
        <w:t>programme</w:t>
      </w:r>
      <w:proofErr w:type="spellEnd"/>
      <w:r w:rsidR="004C799D" w:rsidRPr="00B57585">
        <w:rPr>
          <w:rFonts w:ascii="Arial" w:hAnsi="Arial" w:cs="Arial"/>
        </w:rPr>
        <w:t xml:space="preserve"> </w:t>
      </w:r>
      <w:r w:rsidR="004C799D">
        <w:rPr>
          <w:rFonts w:ascii="Arial" w:hAnsi="Arial" w:cs="Arial"/>
        </w:rPr>
        <w:t>was</w:t>
      </w:r>
      <w:r w:rsidR="004C799D" w:rsidRPr="0018347B">
        <w:rPr>
          <w:rFonts w:ascii="Arial" w:hAnsi="Arial" w:cs="Arial"/>
        </w:rPr>
        <w:t xml:space="preserve"> launched in October 2018 aim</w:t>
      </w:r>
      <w:r w:rsidR="004C799D">
        <w:rPr>
          <w:rFonts w:ascii="Arial" w:hAnsi="Arial" w:cs="Arial"/>
        </w:rPr>
        <w:t>ing</w:t>
      </w:r>
      <w:r w:rsidR="004C799D" w:rsidRPr="0018347B">
        <w:rPr>
          <w:rFonts w:ascii="Arial" w:hAnsi="Arial" w:cs="Arial"/>
        </w:rPr>
        <w:t xml:space="preserve"> at economic integration of </w:t>
      </w:r>
      <w:r w:rsidR="00481DB4">
        <w:rPr>
          <w:rFonts w:ascii="Arial" w:hAnsi="Arial" w:cs="Arial"/>
        </w:rPr>
        <w:t xml:space="preserve">vulnerable </w:t>
      </w:r>
      <w:r w:rsidR="004C799D" w:rsidRPr="0018347B">
        <w:rPr>
          <w:rFonts w:ascii="Arial" w:hAnsi="Arial" w:cs="Arial"/>
        </w:rPr>
        <w:t>displaced persons from Syria</w:t>
      </w:r>
      <w:r w:rsidR="00481DB4">
        <w:rPr>
          <w:rFonts w:ascii="Arial" w:hAnsi="Arial" w:cs="Arial"/>
        </w:rPr>
        <w:t xml:space="preserve"> and local population</w:t>
      </w:r>
      <w:r w:rsidR="004C799D" w:rsidRPr="0018347B">
        <w:rPr>
          <w:rFonts w:ascii="Arial" w:hAnsi="Arial" w:cs="Arial"/>
        </w:rPr>
        <w:t xml:space="preserve">. </w:t>
      </w:r>
    </w:p>
    <w:p w14:paraId="47BE8F74" w14:textId="58D3F3C6" w:rsidR="00792CFC" w:rsidRPr="0018347B" w:rsidRDefault="00481DB4" w:rsidP="006E7127">
      <w:pPr>
        <w:suppressAutoHyphens/>
        <w:spacing w:after="0" w:line="240" w:lineRule="auto"/>
        <w:jc w:val="both"/>
        <w:rPr>
          <w:rStyle w:val="Heading1Char"/>
          <w:rFonts w:eastAsiaTheme="minorHAnsi"/>
          <w:b w:val="0"/>
          <w:szCs w:val="22"/>
          <w:lang w:val="en-GB"/>
        </w:rPr>
      </w:pPr>
      <w:r>
        <w:rPr>
          <w:rStyle w:val="Heading1Char"/>
          <w:rFonts w:eastAsiaTheme="minorHAnsi"/>
          <w:b w:val="0"/>
          <w:szCs w:val="22"/>
          <w:lang w:val="en-GB"/>
        </w:rPr>
        <w:t xml:space="preserve">In Armenia, </w:t>
      </w:r>
      <w:proofErr w:type="spellStart"/>
      <w:r>
        <w:rPr>
          <w:rStyle w:val="Heading1Char"/>
          <w:rFonts w:eastAsiaTheme="minorHAnsi"/>
          <w:b w:val="0"/>
          <w:szCs w:val="22"/>
          <w:lang w:val="en-GB"/>
        </w:rPr>
        <w:t>t</w:t>
      </w:r>
      <w:r w:rsidRPr="0018347B">
        <w:rPr>
          <w:rStyle w:val="Heading1Char"/>
          <w:rFonts w:eastAsiaTheme="minorHAnsi"/>
          <w:b w:val="0"/>
          <w:szCs w:val="22"/>
          <w:lang w:val="en-GB"/>
        </w:rPr>
        <w:t>h</w:t>
      </w:r>
      <w:proofErr w:type="spellEnd"/>
      <w:r w:rsidRPr="0018347B">
        <w:rPr>
          <w:rStyle w:val="Heading1Char"/>
          <w:rFonts w:eastAsiaTheme="minorHAnsi"/>
          <w:b w:val="0"/>
          <w:szCs w:val="22"/>
          <w:lang w:val="en-US"/>
        </w:rPr>
        <w:t xml:space="preserve">e </w:t>
      </w:r>
      <w:proofErr w:type="spellStart"/>
      <w:r w:rsidR="004C799D">
        <w:rPr>
          <w:rStyle w:val="Heading1Char"/>
          <w:rFonts w:eastAsiaTheme="minorHAnsi"/>
          <w:b w:val="0"/>
          <w:szCs w:val="22"/>
          <w:lang w:val="en-US"/>
        </w:rPr>
        <w:t>programme</w:t>
      </w:r>
      <w:proofErr w:type="spellEnd"/>
      <w:r w:rsidR="004C799D">
        <w:rPr>
          <w:rStyle w:val="Heading1Char"/>
          <w:rFonts w:eastAsiaTheme="minorHAnsi"/>
          <w:b w:val="0"/>
          <w:szCs w:val="22"/>
          <w:lang w:val="en-US"/>
        </w:rPr>
        <w:t xml:space="preserve"> </w:t>
      </w:r>
      <w:r w:rsidR="00A51BE8" w:rsidRPr="0018347B">
        <w:rPr>
          <w:rStyle w:val="Heading1Char"/>
          <w:rFonts w:eastAsiaTheme="minorHAnsi"/>
          <w:b w:val="0"/>
          <w:szCs w:val="22"/>
          <w:lang w:val="en-US"/>
        </w:rPr>
        <w:t>objective is</w:t>
      </w:r>
      <w:r w:rsidR="00A51BE8" w:rsidRPr="0018347B">
        <w:rPr>
          <w:rStyle w:val="Heading1Char"/>
          <w:rFonts w:eastAsiaTheme="minorHAnsi"/>
          <w:b w:val="0"/>
          <w:szCs w:val="22"/>
          <w:lang w:val="en-GB"/>
        </w:rPr>
        <w:t xml:space="preserve"> translated into </w:t>
      </w:r>
      <w:r>
        <w:rPr>
          <w:rStyle w:val="Heading1Char"/>
          <w:rFonts w:eastAsiaTheme="minorHAnsi"/>
          <w:b w:val="0"/>
          <w:szCs w:val="22"/>
          <w:lang w:val="en-GB"/>
        </w:rPr>
        <w:t>three</w:t>
      </w:r>
      <w:r w:rsidRPr="0018347B">
        <w:rPr>
          <w:rStyle w:val="Heading1Char"/>
          <w:rFonts w:eastAsiaTheme="minorHAnsi"/>
          <w:b w:val="0"/>
          <w:szCs w:val="22"/>
          <w:lang w:val="en-GB"/>
        </w:rPr>
        <w:t xml:space="preserve"> </w:t>
      </w:r>
      <w:r w:rsidR="00A51BE8" w:rsidRPr="0018347B">
        <w:rPr>
          <w:rStyle w:val="Heading1Char"/>
          <w:rFonts w:eastAsiaTheme="minorHAnsi"/>
          <w:b w:val="0"/>
          <w:szCs w:val="22"/>
          <w:lang w:val="en-GB"/>
        </w:rPr>
        <w:t xml:space="preserve">closely related fields of activity: </w:t>
      </w:r>
    </w:p>
    <w:p w14:paraId="2555398D" w14:textId="77777777" w:rsidR="00792CFC" w:rsidRPr="0018347B" w:rsidRDefault="00792CFC" w:rsidP="006E7127">
      <w:pPr>
        <w:suppressAutoHyphens/>
        <w:spacing w:after="0" w:line="240" w:lineRule="auto"/>
        <w:jc w:val="both"/>
        <w:rPr>
          <w:rStyle w:val="Heading1Char"/>
          <w:rFonts w:eastAsiaTheme="minorHAnsi"/>
          <w:b w:val="0"/>
          <w:szCs w:val="22"/>
          <w:lang w:val="en-GB"/>
        </w:rPr>
      </w:pPr>
    </w:p>
    <w:p w14:paraId="1461E2E0" w14:textId="563BE5CB" w:rsidR="0018347B" w:rsidRPr="0018347B" w:rsidRDefault="0018347B" w:rsidP="00BD473F">
      <w:pPr>
        <w:pStyle w:val="ListParagraph"/>
        <w:numPr>
          <w:ilvl w:val="0"/>
          <w:numId w:val="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S</w:t>
      </w:r>
      <w:r w:rsidR="00792CFC" w:rsidRPr="0018347B">
        <w:rPr>
          <w:rStyle w:val="Heading1Char"/>
          <w:rFonts w:eastAsiaTheme="minorHAnsi"/>
          <w:b w:val="0"/>
          <w:szCs w:val="22"/>
          <w:lang w:val="en-GB"/>
        </w:rPr>
        <w:t>trengthening capacities of public actors to promote economic participation of vulnerable population, both displaced and local</w:t>
      </w:r>
    </w:p>
    <w:p w14:paraId="3AD1B5E8" w14:textId="27A0D006" w:rsidR="0018347B" w:rsidRPr="0018347B" w:rsidRDefault="0018347B" w:rsidP="00BD473F">
      <w:pPr>
        <w:pStyle w:val="ListParagraph"/>
        <w:numPr>
          <w:ilvl w:val="0"/>
          <w:numId w:val="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I</w:t>
      </w:r>
      <w:r w:rsidR="00792CFC" w:rsidRPr="0018347B">
        <w:rPr>
          <w:rStyle w:val="Heading1Char"/>
          <w:rFonts w:eastAsiaTheme="minorHAnsi"/>
          <w:b w:val="0"/>
          <w:szCs w:val="22"/>
          <w:lang w:val="en-GB"/>
        </w:rPr>
        <w:t>ncreasing employability of target groups with a special focus on women and youth;</w:t>
      </w:r>
    </w:p>
    <w:p w14:paraId="7440DFEA" w14:textId="70D07F33" w:rsidR="0018347B" w:rsidRPr="0018347B" w:rsidRDefault="0018347B" w:rsidP="00BD473F">
      <w:pPr>
        <w:pStyle w:val="ListParagraph"/>
        <w:numPr>
          <w:ilvl w:val="0"/>
          <w:numId w:val="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E</w:t>
      </w:r>
      <w:r w:rsidR="00792CFC" w:rsidRPr="0018347B">
        <w:rPr>
          <w:rStyle w:val="Heading1Char"/>
          <w:rFonts w:eastAsiaTheme="minorHAnsi"/>
          <w:b w:val="0"/>
          <w:szCs w:val="22"/>
          <w:lang w:val="en-GB"/>
        </w:rPr>
        <w:t>nabling private sector actors to apply new measures to promote local economic development and business start-ups</w:t>
      </w:r>
    </w:p>
    <w:p w14:paraId="0DC13693" w14:textId="77777777" w:rsidR="00A51BE8" w:rsidRPr="0018347B" w:rsidRDefault="00A51BE8" w:rsidP="00A51BE8">
      <w:pPr>
        <w:spacing w:after="0" w:line="240" w:lineRule="auto"/>
        <w:jc w:val="both"/>
        <w:rPr>
          <w:rFonts w:ascii="Arial" w:hAnsi="Arial" w:cs="Arial"/>
          <w:lang w:val="en-GB"/>
        </w:rPr>
      </w:pPr>
      <w:bookmarkStart w:id="3" w:name="_Hlk520361580"/>
      <w:bookmarkEnd w:id="2"/>
    </w:p>
    <w:p w14:paraId="0CA6AFD3" w14:textId="4D33D861" w:rsidR="00A55046" w:rsidRPr="0018347B" w:rsidRDefault="00291EB3" w:rsidP="00A55046">
      <w:pPr>
        <w:jc w:val="both"/>
        <w:rPr>
          <w:rFonts w:ascii="Arial" w:hAnsi="Arial" w:cs="Arial"/>
        </w:rPr>
      </w:pPr>
      <w:r w:rsidRPr="0018347B">
        <w:rPr>
          <w:rFonts w:ascii="Arial" w:hAnsi="Arial" w:cs="Arial"/>
          <w:lang w:val="en-GB"/>
        </w:rPr>
        <w:t>The South Caucasus, since 1991 has witnessed a number of regional conflicts that resulted in proportionally huge displacements of population and large communities of displaced in Armenia, Azerbaijan and Georgia. Different factors hamper the economic and social integration of displaced population in their host-communities, among them a lack of vocational qualifications and key competencies that match the demands of the local labour market and a lack of opportunities to participate in decisions about the local development in their host-communities.</w:t>
      </w:r>
    </w:p>
    <w:p w14:paraId="40082030" w14:textId="3EFC60E2" w:rsidR="00A55046" w:rsidRPr="0018347B" w:rsidRDefault="00A55046" w:rsidP="00A55046">
      <w:pPr>
        <w:pStyle w:val="Style13"/>
        <w:rPr>
          <w:rFonts w:ascii="Arial" w:hAnsi="Arial"/>
          <w:sz w:val="22"/>
          <w:szCs w:val="22"/>
        </w:rPr>
      </w:pPr>
      <w:r w:rsidRPr="0018347B">
        <w:rPr>
          <w:rFonts w:ascii="Arial" w:hAnsi="Arial"/>
          <w:sz w:val="22"/>
          <w:szCs w:val="22"/>
          <w:lang w:val="en-US"/>
        </w:rPr>
        <w:t xml:space="preserve">Due to the war in Syria there was another significant movement to Armenia primarily of people with Armenian background. </w:t>
      </w:r>
      <w:r w:rsidR="004C799D">
        <w:rPr>
          <w:rFonts w:ascii="Arial" w:hAnsi="Arial"/>
          <w:sz w:val="22"/>
          <w:szCs w:val="22"/>
          <w:lang w:val="en-US"/>
        </w:rPr>
        <w:t xml:space="preserve">According </w:t>
      </w:r>
      <w:r w:rsidRPr="0018347B">
        <w:rPr>
          <w:rFonts w:ascii="Arial" w:hAnsi="Arial"/>
          <w:sz w:val="22"/>
          <w:szCs w:val="22"/>
        </w:rPr>
        <w:t xml:space="preserve">to the Government of Armenia and UNHCR, the number of persons displaced from Syria currently present in Armenia is estimated to be around 15 000-17 000. </w:t>
      </w:r>
      <w:r w:rsidRPr="0018347B">
        <w:rPr>
          <w:rFonts w:ascii="Arial" w:hAnsi="Arial"/>
          <w:sz w:val="22"/>
          <w:szCs w:val="22"/>
          <w:lang w:val="en-US"/>
        </w:rPr>
        <w:t xml:space="preserve"> While these figures are small in absolute numbers, they constitute a significant challenge for a small country such as Armenia</w:t>
      </w:r>
      <w:r w:rsidR="007F5B56" w:rsidRPr="0018347B">
        <w:rPr>
          <w:rFonts w:ascii="Arial" w:hAnsi="Arial"/>
          <w:sz w:val="22"/>
          <w:szCs w:val="22"/>
          <w:lang w:val="en-US"/>
        </w:rPr>
        <w:t>.</w:t>
      </w:r>
      <w:r w:rsidRPr="0018347B">
        <w:rPr>
          <w:rFonts w:ascii="Arial" w:hAnsi="Arial"/>
          <w:sz w:val="22"/>
          <w:szCs w:val="22"/>
          <w:lang w:val="en-US"/>
        </w:rPr>
        <w:t xml:space="preserve"> </w:t>
      </w:r>
      <w:r w:rsidRPr="0018347B">
        <w:rPr>
          <w:rFonts w:ascii="Arial" w:hAnsi="Arial"/>
          <w:sz w:val="22"/>
          <w:szCs w:val="22"/>
        </w:rPr>
        <w:t>The government needed to expand its capacity to respond to the humanitarian challenges, elevate its process of naturalisation and prepare for the integration of thousands of new citizens into the labour market and larger society.</w:t>
      </w:r>
    </w:p>
    <w:bookmarkEnd w:id="3"/>
    <w:p w14:paraId="12C79567" w14:textId="77777777" w:rsidR="00A55046" w:rsidRPr="0018347B" w:rsidRDefault="00A55046" w:rsidP="00A55046">
      <w:pPr>
        <w:pStyle w:val="Style13"/>
        <w:rPr>
          <w:rFonts w:ascii="Arial" w:hAnsi="Arial"/>
          <w:sz w:val="22"/>
          <w:szCs w:val="22"/>
        </w:rPr>
      </w:pPr>
      <w:r w:rsidRPr="0018347B">
        <w:rPr>
          <w:rFonts w:ascii="Arial" w:hAnsi="Arial"/>
          <w:sz w:val="22"/>
          <w:szCs w:val="22"/>
        </w:rPr>
        <w:lastRenderedPageBreak/>
        <w:t>The RA government introduced a number of measures assisting persons displaced from Syria, offering them a variety of protection options, namely by way of (</w:t>
      </w:r>
      <w:proofErr w:type="spellStart"/>
      <w:r w:rsidRPr="0018347B">
        <w:rPr>
          <w:rFonts w:ascii="Arial" w:hAnsi="Arial"/>
          <w:sz w:val="22"/>
          <w:szCs w:val="22"/>
        </w:rPr>
        <w:t>i</w:t>
      </w:r>
      <w:proofErr w:type="spellEnd"/>
      <w:r w:rsidRPr="0018347B">
        <w:rPr>
          <w:rFonts w:ascii="Arial" w:hAnsi="Arial"/>
          <w:sz w:val="22"/>
          <w:szCs w:val="22"/>
        </w:rPr>
        <w:t xml:space="preserve">) simplified acquisition of citizenship, (ii) accelerated asylum procedures or (iii) privileged granting of short, mid-term or long-term residence permits. </w:t>
      </w:r>
    </w:p>
    <w:p w14:paraId="71B3E1FA" w14:textId="0DBB3A3B" w:rsidR="00A55046" w:rsidRPr="0018347B" w:rsidRDefault="00A55046" w:rsidP="00A55046">
      <w:pPr>
        <w:jc w:val="both"/>
        <w:rPr>
          <w:rFonts w:ascii="Arial" w:hAnsi="Arial" w:cs="Arial"/>
          <w:lang w:val="en-GB"/>
        </w:rPr>
      </w:pPr>
      <w:r w:rsidRPr="0018347B">
        <w:rPr>
          <w:rFonts w:ascii="Arial" w:hAnsi="Arial" w:cs="Arial"/>
        </w:rPr>
        <w:t xml:space="preserve">The quite heterogeneous and diverse in terms of professional background and skills group of Syrian Armenians (SAs) is welcomed with open arms by the RA government and society. This combination of </w:t>
      </w:r>
      <w:proofErr w:type="spellStart"/>
      <w:r w:rsidRPr="0018347B">
        <w:rPr>
          <w:rFonts w:ascii="Arial" w:hAnsi="Arial" w:cs="Arial"/>
        </w:rPr>
        <w:t>i</w:t>
      </w:r>
      <w:proofErr w:type="spellEnd"/>
      <w:r w:rsidRPr="0018347B">
        <w:rPr>
          <w:rFonts w:ascii="Arial" w:hAnsi="Arial" w:cs="Arial"/>
        </w:rPr>
        <w:t>) SA enthusiasm, broad skills, experience especially in the Middle East and Mediterranean and service-orientation together with ii) Armenia’s declared interest and commitment for their integration supported by the international community offers excellent pre-conditions to tap into the many economic opportunities. This can possibly help Armenia’s economy to innovate and grow and open new markets regionally and internationally.</w:t>
      </w:r>
    </w:p>
    <w:p w14:paraId="357304C2" w14:textId="67BEC82C" w:rsidR="001A0B8C" w:rsidRDefault="00312C1C" w:rsidP="00475C18">
      <w:pPr>
        <w:jc w:val="both"/>
        <w:rPr>
          <w:rFonts w:ascii="Arial" w:hAnsi="Arial"/>
          <w:b/>
        </w:rPr>
      </w:pPr>
      <w:bookmarkStart w:id="4" w:name="_Hlk520361867"/>
      <w:r>
        <w:rPr>
          <w:rFonts w:ascii="Arial" w:hAnsi="Arial" w:cs="Arial"/>
        </w:rPr>
        <w:t xml:space="preserve">GIZ prioritizes gender mainstreaming in all its </w:t>
      </w:r>
      <w:proofErr w:type="spellStart"/>
      <w:r>
        <w:rPr>
          <w:rFonts w:ascii="Arial" w:hAnsi="Arial" w:cs="Arial"/>
        </w:rPr>
        <w:t>programmes</w:t>
      </w:r>
      <w:proofErr w:type="spellEnd"/>
      <w:r>
        <w:rPr>
          <w:rFonts w:ascii="Arial" w:hAnsi="Arial" w:cs="Arial"/>
        </w:rPr>
        <w:t xml:space="preserve"> and seeks for constant </w:t>
      </w:r>
      <w:r w:rsidR="00D70749">
        <w:rPr>
          <w:rFonts w:ascii="Arial" w:hAnsi="Arial" w:cs="Arial"/>
        </w:rPr>
        <w:t xml:space="preserve">promotion of </w:t>
      </w:r>
      <w:r>
        <w:rPr>
          <w:rFonts w:ascii="Arial" w:hAnsi="Arial" w:cs="Arial"/>
        </w:rPr>
        <w:t xml:space="preserve">gender equality. </w:t>
      </w:r>
      <w:bookmarkEnd w:id="4"/>
    </w:p>
    <w:p w14:paraId="4860FD67" w14:textId="663FB797" w:rsidR="00D24C8E" w:rsidRPr="0018347B" w:rsidRDefault="00D24C8E" w:rsidP="00BD473F">
      <w:pPr>
        <w:pStyle w:val="Style13"/>
        <w:numPr>
          <w:ilvl w:val="0"/>
          <w:numId w:val="2"/>
        </w:numPr>
        <w:ind w:left="426"/>
        <w:rPr>
          <w:rFonts w:ascii="Arial" w:hAnsi="Arial"/>
          <w:b/>
        </w:rPr>
      </w:pPr>
      <w:r w:rsidRPr="0018347B">
        <w:rPr>
          <w:rFonts w:ascii="Arial" w:hAnsi="Arial"/>
          <w:b/>
        </w:rPr>
        <w:t>Conditions of the assignment</w:t>
      </w:r>
    </w:p>
    <w:p w14:paraId="4BE64510" w14:textId="54D9917D" w:rsidR="00D24C8E" w:rsidRPr="0018347B" w:rsidRDefault="00C11136" w:rsidP="00BD473F">
      <w:pPr>
        <w:pStyle w:val="1Einrckung"/>
        <w:numPr>
          <w:ilvl w:val="1"/>
          <w:numId w:val="2"/>
        </w:numPr>
        <w:ind w:hanging="1080"/>
        <w:rPr>
          <w:rFonts w:ascii="Arial" w:hAnsi="Arial" w:cs="Arial"/>
          <w:b/>
        </w:rPr>
      </w:pPr>
      <w:r>
        <w:rPr>
          <w:rFonts w:ascii="Arial" w:hAnsi="Arial" w:cs="Arial"/>
          <w:b/>
        </w:rPr>
        <w:t>R</w:t>
      </w:r>
      <w:r w:rsidR="006D17C7">
        <w:rPr>
          <w:rFonts w:ascii="Arial" w:hAnsi="Arial" w:cs="Arial"/>
          <w:b/>
        </w:rPr>
        <w:t>elevance</w:t>
      </w:r>
      <w:r>
        <w:rPr>
          <w:rFonts w:ascii="Arial" w:hAnsi="Arial" w:cs="Arial"/>
          <w:b/>
        </w:rPr>
        <w:t>, o</w:t>
      </w:r>
      <w:r w:rsidRPr="0018347B">
        <w:rPr>
          <w:rFonts w:ascii="Arial" w:hAnsi="Arial" w:cs="Arial"/>
          <w:b/>
        </w:rPr>
        <w:t>bjective</w:t>
      </w:r>
      <w:r w:rsidR="006D17C7">
        <w:rPr>
          <w:rFonts w:ascii="Arial" w:hAnsi="Arial" w:cs="Arial"/>
          <w:b/>
        </w:rPr>
        <w:t>, tasks and deliverables</w:t>
      </w:r>
    </w:p>
    <w:p w14:paraId="089345C5" w14:textId="7EFD39A5" w:rsidR="006D17C7" w:rsidRPr="00C11136" w:rsidRDefault="006D17C7" w:rsidP="00C11136">
      <w:pPr>
        <w:pStyle w:val="ListParagraph"/>
        <w:numPr>
          <w:ilvl w:val="0"/>
          <w:numId w:val="29"/>
        </w:numPr>
        <w:jc w:val="both"/>
        <w:rPr>
          <w:rFonts w:ascii="Arial" w:hAnsi="Arial" w:cs="Arial"/>
          <w:b/>
        </w:rPr>
      </w:pPr>
      <w:r w:rsidRPr="00C11136">
        <w:rPr>
          <w:rFonts w:ascii="Arial" w:hAnsi="Arial" w:cs="Arial"/>
          <w:b/>
        </w:rPr>
        <w:t xml:space="preserve">Relevance </w:t>
      </w:r>
    </w:p>
    <w:p w14:paraId="1C035BB1" w14:textId="77777777" w:rsidR="00233EE8" w:rsidRPr="00233EE8" w:rsidRDefault="00233EE8" w:rsidP="00C94F29">
      <w:pPr>
        <w:spacing w:after="160" w:line="259" w:lineRule="auto"/>
        <w:jc w:val="both"/>
        <w:rPr>
          <w:rFonts w:ascii="Arial" w:eastAsia="Calibri" w:hAnsi="Arial" w:cs="Arial"/>
        </w:rPr>
      </w:pPr>
      <w:r w:rsidRPr="00233EE8">
        <w:rPr>
          <w:rFonts w:ascii="Arial" w:eastAsia="Calibri" w:hAnsi="Arial" w:cs="Arial"/>
        </w:rPr>
        <w:t>The importance of entrepreneurial education has long been recognized and given special attention in many developed countries.  Although, entrepreneurial education (EE) has long been out of the reach for many business / entrepreneurs in RA</w:t>
      </w:r>
      <w:r w:rsidRPr="00233EE8">
        <w:rPr>
          <w:rFonts w:ascii="Arial" w:eastAsia="Calibri" w:hAnsi="Arial" w:cs="Arial"/>
          <w:lang w:val="hy-AM"/>
        </w:rPr>
        <w:t xml:space="preserve">, </w:t>
      </w:r>
      <w:r w:rsidRPr="00233EE8">
        <w:rPr>
          <w:rFonts w:ascii="Arial" w:eastAsia="Calibri" w:hAnsi="Arial" w:cs="Arial"/>
        </w:rPr>
        <w:t xml:space="preserve">the need to enhance it now is vital as never. SME Development strategy, designed by the Government of Armenia, holds four pillars one of which is the capacity building for entrepreneurship. </w:t>
      </w:r>
    </w:p>
    <w:p w14:paraId="47E14900" w14:textId="692AAE58" w:rsidR="00233EE8" w:rsidRPr="00233EE8" w:rsidRDefault="00233EE8" w:rsidP="00C94F29">
      <w:pPr>
        <w:spacing w:after="160" w:line="259" w:lineRule="auto"/>
        <w:jc w:val="both"/>
        <w:rPr>
          <w:rFonts w:ascii="Arial" w:eastAsia="Calibri" w:hAnsi="Arial" w:cs="Arial"/>
        </w:rPr>
      </w:pPr>
      <w:r w:rsidRPr="00233EE8">
        <w:rPr>
          <w:rFonts w:ascii="Arial" w:eastAsia="Calibri" w:hAnsi="Arial" w:cs="Arial"/>
        </w:rPr>
        <w:t xml:space="preserve">The Action </w:t>
      </w:r>
      <w:proofErr w:type="spellStart"/>
      <w:r w:rsidR="00BD473F">
        <w:rPr>
          <w:rFonts w:ascii="Arial" w:eastAsia="Calibri" w:hAnsi="Arial" w:cs="Arial"/>
        </w:rPr>
        <w:t>Programme</w:t>
      </w:r>
      <w:proofErr w:type="spellEnd"/>
      <w:r w:rsidRPr="00233EE8">
        <w:rPr>
          <w:rFonts w:ascii="Arial" w:eastAsia="Calibri" w:hAnsi="Arial" w:cs="Arial"/>
        </w:rPr>
        <w:t xml:space="preserve"> of the Government of RA for 2019-2023 indicates the importance of supporting the people with entrepreneurial potential to create businesses through building their capacity, boosting innovativeness, increasing access to finance and etc.</w:t>
      </w:r>
    </w:p>
    <w:p w14:paraId="28BA6B94" w14:textId="77777777" w:rsidR="00233EE8" w:rsidRPr="00233EE8" w:rsidRDefault="00233EE8" w:rsidP="00C94F29">
      <w:pPr>
        <w:spacing w:after="160" w:line="259" w:lineRule="auto"/>
        <w:jc w:val="both"/>
        <w:rPr>
          <w:rFonts w:ascii="Arial" w:eastAsia="Calibri" w:hAnsi="Arial" w:cs="Arial"/>
        </w:rPr>
      </w:pPr>
      <w:r w:rsidRPr="00233EE8">
        <w:rPr>
          <w:rFonts w:ascii="Arial" w:eastAsia="Calibri" w:hAnsi="Arial" w:cs="Arial"/>
        </w:rPr>
        <w:t xml:space="preserve">According to the report by Business Advocacy Network (BAN 2018) only 18% of SMEs in Armenia rated their ability to run their own business as excellent, while </w:t>
      </w:r>
      <w:r w:rsidRPr="00233EE8">
        <w:rPr>
          <w:rFonts w:ascii="Arial" w:eastAsia="Calibri" w:hAnsi="Arial" w:cs="Arial"/>
          <w:b/>
        </w:rPr>
        <w:t>55%</w:t>
      </w:r>
      <w:r w:rsidRPr="00233EE8">
        <w:rPr>
          <w:rFonts w:ascii="Arial" w:eastAsia="Calibri" w:hAnsi="Arial" w:cs="Arial"/>
        </w:rPr>
        <w:t xml:space="preserve"> said their ability to do business was </w:t>
      </w:r>
      <w:r w:rsidRPr="00233EE8">
        <w:rPr>
          <w:rFonts w:ascii="Arial" w:eastAsia="Calibri" w:hAnsi="Arial" w:cs="Arial"/>
          <w:b/>
        </w:rPr>
        <w:t>poor</w:t>
      </w:r>
      <w:r w:rsidRPr="00233EE8">
        <w:rPr>
          <w:rFonts w:ascii="Arial" w:eastAsia="Calibri" w:hAnsi="Arial" w:cs="Arial"/>
        </w:rPr>
        <w:t xml:space="preserve"> and </w:t>
      </w:r>
      <w:r w:rsidRPr="00233EE8">
        <w:rPr>
          <w:rFonts w:ascii="Arial" w:eastAsia="Calibri" w:hAnsi="Arial" w:cs="Arial"/>
          <w:b/>
        </w:rPr>
        <w:t>27%</w:t>
      </w:r>
      <w:r w:rsidRPr="00233EE8">
        <w:rPr>
          <w:rFonts w:ascii="Arial" w:eastAsia="Calibri" w:hAnsi="Arial" w:cs="Arial"/>
        </w:rPr>
        <w:t xml:space="preserve"> rated it </w:t>
      </w:r>
      <w:r w:rsidRPr="00233EE8">
        <w:rPr>
          <w:rFonts w:ascii="Arial" w:eastAsia="Calibri" w:hAnsi="Arial" w:cs="Arial"/>
          <w:b/>
        </w:rPr>
        <w:t>very poor</w:t>
      </w:r>
      <w:r w:rsidRPr="00233EE8">
        <w:rPr>
          <w:rFonts w:ascii="Arial" w:eastAsia="Calibri" w:hAnsi="Arial" w:cs="Arial"/>
        </w:rPr>
        <w:t xml:space="preserve">. According to EBA (European Business Association) 82% rated their ability to run their own businesses as poor. </w:t>
      </w:r>
    </w:p>
    <w:p w14:paraId="12BDD9CC" w14:textId="77777777" w:rsidR="00233EE8" w:rsidRPr="00233EE8" w:rsidRDefault="00233EE8" w:rsidP="00C94F29">
      <w:pPr>
        <w:spacing w:after="160" w:line="259" w:lineRule="auto"/>
        <w:jc w:val="both"/>
        <w:rPr>
          <w:rFonts w:ascii="Arial" w:eastAsia="Calibri" w:hAnsi="Arial" w:cs="Arial"/>
        </w:rPr>
      </w:pPr>
      <w:r w:rsidRPr="00233EE8">
        <w:rPr>
          <w:rFonts w:ascii="Arial" w:eastAsia="Calibri" w:hAnsi="Arial" w:cs="Arial"/>
        </w:rPr>
        <w:t xml:space="preserve">BAN 2018 report mentions that 89% of SMEs think that “classes, training, professional education, information accessibility” is an important issue, but only 44% claim to have access to these services. </w:t>
      </w:r>
      <w:proofErr w:type="spellStart"/>
      <w:r w:rsidRPr="00233EE8">
        <w:rPr>
          <w:rFonts w:ascii="Arial" w:eastAsia="Calibri" w:hAnsi="Arial" w:cs="Arial"/>
        </w:rPr>
        <w:t>Ameria</w:t>
      </w:r>
      <w:proofErr w:type="spellEnd"/>
      <w:r w:rsidRPr="00233EE8">
        <w:rPr>
          <w:rFonts w:ascii="Arial" w:eastAsia="Calibri" w:hAnsi="Arial" w:cs="Arial"/>
        </w:rPr>
        <w:t xml:space="preserve"> Management Advisory, in their study on SME in Armenia (2019) mentions that in spite of high level of proactivity and entrepreneurship spirit, local businesses lack entrepreneurship education, as a result, against 12.8% of newly established SMEs in 2017, about 12.6% of other SMEs died, which left us with almost no positive increment. </w:t>
      </w:r>
    </w:p>
    <w:p w14:paraId="18591019" w14:textId="77777777" w:rsidR="00233EE8" w:rsidRPr="00233EE8" w:rsidRDefault="00233EE8" w:rsidP="00C94F29">
      <w:pPr>
        <w:spacing w:line="240" w:lineRule="auto"/>
        <w:jc w:val="both"/>
        <w:rPr>
          <w:rFonts w:ascii="Arial" w:eastAsia="Calibri" w:hAnsi="Arial" w:cs="Arial"/>
        </w:rPr>
      </w:pPr>
      <w:r w:rsidRPr="00233EE8">
        <w:rPr>
          <w:rFonts w:ascii="Arial" w:eastAsia="Calibri" w:hAnsi="Arial" w:cs="Arial"/>
        </w:rPr>
        <w:t xml:space="preserve">Research “SMEs in 2015 -2018 Current Issues and Prospects for Development” (July 2019) suggest that the existence of entrepreneurial capacity was generally assessed as unsatisfactory </w:t>
      </w:r>
      <w:r w:rsidRPr="00233EE8">
        <w:rPr>
          <w:rFonts w:ascii="Arial" w:eastAsia="Calibri" w:hAnsi="Arial" w:cs="Arial"/>
        </w:rPr>
        <w:lastRenderedPageBreak/>
        <w:t xml:space="preserve">by new start-ups. At the same time there is a demand for business services and consulting, but SME’s lack financial resources for that.  </w:t>
      </w:r>
    </w:p>
    <w:p w14:paraId="31D341F5" w14:textId="7F7E16BA" w:rsidR="00233EE8" w:rsidRPr="00233EE8" w:rsidRDefault="00233EE8" w:rsidP="00C94F29">
      <w:pPr>
        <w:jc w:val="both"/>
        <w:rPr>
          <w:rFonts w:ascii="Arial" w:hAnsi="Arial" w:cs="Arial"/>
        </w:rPr>
      </w:pPr>
      <w:r w:rsidRPr="00233EE8">
        <w:rPr>
          <w:rFonts w:ascii="Arial" w:eastAsia="Calibri" w:hAnsi="Arial" w:cs="Arial"/>
        </w:rPr>
        <w:t xml:space="preserve">According to Global Entrepreneurship Monitor: Armenian report 2019 one out of each five adults in Armenia are engaged in early-stage entrepreneurship which is the 7th highest indicator among 50 GEM countries, however Armenia’s entrepreneurship has one of the lowest productivities compared to other countries. While early-stage entrepreneurship is at high level in Armenia, level of established business is in average positions: </w:t>
      </w:r>
      <w:r w:rsidRPr="00233EE8">
        <w:rPr>
          <w:rFonts w:ascii="Arial" w:hAnsi="Arial" w:cs="Arial"/>
        </w:rPr>
        <w:t>Armenia is on 40</w:t>
      </w:r>
      <w:r w:rsidRPr="00233EE8">
        <w:rPr>
          <w:rFonts w:ascii="Arial" w:hAnsi="Arial" w:cs="Arial"/>
          <w:vertAlign w:val="superscript"/>
        </w:rPr>
        <w:t>th</w:t>
      </w:r>
      <w:r w:rsidRPr="00233EE8">
        <w:rPr>
          <w:rFonts w:ascii="Arial" w:hAnsi="Arial" w:cs="Arial"/>
        </w:rPr>
        <w:t xml:space="preserve"> position among 50 countries with established business ratio and is 12</w:t>
      </w:r>
      <w:r w:rsidRPr="00233EE8">
        <w:rPr>
          <w:rFonts w:ascii="Arial" w:hAnsi="Arial" w:cs="Arial"/>
          <w:vertAlign w:val="superscript"/>
        </w:rPr>
        <w:t>th</w:t>
      </w:r>
      <w:r w:rsidRPr="00233EE8">
        <w:rPr>
          <w:rFonts w:ascii="Arial" w:hAnsi="Arial" w:cs="Arial"/>
        </w:rPr>
        <w:t xml:space="preserve"> with perception of having skills and knowledge among population, which means that there is a need for entrepreneurship education and trainings in the country to support businesses to succeed in transformation from early-stage to sustainable business.</w:t>
      </w:r>
      <w:r w:rsidR="00C94F29">
        <w:rPr>
          <w:rStyle w:val="FootnoteReference"/>
          <w:rFonts w:ascii="Arial" w:hAnsi="Arial" w:cs="Arial"/>
        </w:rPr>
        <w:footnoteReference w:id="1"/>
      </w:r>
    </w:p>
    <w:p w14:paraId="688F957F" w14:textId="77777777" w:rsidR="00233EE8" w:rsidRPr="00233EE8" w:rsidRDefault="00233EE8" w:rsidP="00C94F29">
      <w:pPr>
        <w:jc w:val="both"/>
        <w:rPr>
          <w:rFonts w:ascii="Arial" w:hAnsi="Arial" w:cs="Arial"/>
        </w:rPr>
      </w:pPr>
      <w:r w:rsidRPr="00233EE8">
        <w:rPr>
          <w:rFonts w:ascii="Arial" w:hAnsi="Arial" w:cs="Arial"/>
          <w:b/>
        </w:rPr>
        <w:t>Entrepreneurial education is one of the main components that need to be strengthen in Armenia</w:t>
      </w:r>
      <w:r w:rsidRPr="00233EE8">
        <w:rPr>
          <w:rFonts w:ascii="Arial" w:hAnsi="Arial" w:cs="Arial"/>
        </w:rPr>
        <w:t>, Armenian indicator of Entrepreneurial education is below GEM average (50th out of 54 countries for post-school education and 36th for school level).  As per expert assessment in Armenia and other 2019 GEM countries, entrepreneurial education at primary and secondary stage and especially at post-school stage lags behind most of the countries. Particularly, the assessment of the statement “The vocational, professional and continuing education systems provide good and adequate preparation for starting up and growing new firms” is the second lowest among all 54 countries in GEM NES. The assessment of other statements on education in Armenia reveals issues with adequate instruction in market economic principles (competitive advantages, productivity, use of technology), as well as good and adequate preparation for starting up and especially growing new firms.</w:t>
      </w:r>
    </w:p>
    <w:p w14:paraId="7AB56B44" w14:textId="335F5CA8" w:rsidR="00233EE8" w:rsidRDefault="00233EE8" w:rsidP="00C94F29">
      <w:pPr>
        <w:jc w:val="both"/>
        <w:rPr>
          <w:rFonts w:ascii="Arial" w:eastAsia="Calibri" w:hAnsi="Arial" w:cs="Arial"/>
        </w:rPr>
      </w:pPr>
      <w:r w:rsidRPr="00233EE8">
        <w:rPr>
          <w:rFonts w:ascii="Arial" w:eastAsia="Calibri" w:hAnsi="Arial" w:cs="Arial"/>
        </w:rPr>
        <w:t>This means that further development of entrepreneurship conditions in Armenia should focus more on providing better conditions to sustain a venture into an established business: Armenia is behind GEM average by the following components of entrepreneurial activity</w:t>
      </w:r>
      <w:r w:rsidRPr="00233EE8">
        <w:rPr>
          <w:rFonts w:ascii="Arial" w:eastAsia="Calibri" w:hAnsi="Arial" w:cs="Arial"/>
          <w:b/>
          <w:bCs/>
        </w:rPr>
        <w:t>: (</w:t>
      </w:r>
      <w:proofErr w:type="spellStart"/>
      <w:r w:rsidRPr="00233EE8">
        <w:rPr>
          <w:rFonts w:ascii="Arial" w:eastAsia="Calibri" w:hAnsi="Arial" w:cs="Arial"/>
          <w:b/>
          <w:bCs/>
        </w:rPr>
        <w:t>i</w:t>
      </w:r>
      <w:proofErr w:type="spellEnd"/>
      <w:r w:rsidRPr="00233EE8">
        <w:rPr>
          <w:rFonts w:ascii="Arial" w:eastAsia="Calibri" w:hAnsi="Arial" w:cs="Arial"/>
          <w:b/>
          <w:bCs/>
        </w:rPr>
        <w:t>) Entrepreneurial education,</w:t>
      </w:r>
      <w:r w:rsidRPr="00233EE8">
        <w:rPr>
          <w:rFonts w:ascii="Arial" w:eastAsia="Calibri" w:hAnsi="Arial" w:cs="Arial"/>
        </w:rPr>
        <w:t xml:space="preserve"> (ii) R&amp;D transfer and (iii) Government entrepreneurial </w:t>
      </w:r>
      <w:proofErr w:type="spellStart"/>
      <w:r w:rsidR="00BD473F">
        <w:rPr>
          <w:rFonts w:ascii="Arial" w:eastAsia="Calibri" w:hAnsi="Arial" w:cs="Arial"/>
        </w:rPr>
        <w:t>programmes</w:t>
      </w:r>
      <w:proofErr w:type="spellEnd"/>
      <w:r w:rsidRPr="00233EE8">
        <w:rPr>
          <w:rFonts w:ascii="Arial" w:eastAsia="Calibri" w:hAnsi="Arial" w:cs="Arial"/>
        </w:rPr>
        <w:t xml:space="preserve"> and (iv) Entrepreneurial finance. These areas need to be strengthened the most to foster entrepreneurship activity in the country. </w:t>
      </w:r>
    </w:p>
    <w:p w14:paraId="6C726FF2" w14:textId="77777777" w:rsidR="004A6763" w:rsidRPr="00233EE8" w:rsidRDefault="004A6763" w:rsidP="00C94F29">
      <w:pPr>
        <w:jc w:val="both"/>
        <w:rPr>
          <w:rFonts w:ascii="Arial" w:eastAsia="Calibri" w:hAnsi="Arial" w:cs="Arial"/>
        </w:rPr>
      </w:pPr>
    </w:p>
    <w:p w14:paraId="4465472F" w14:textId="0563F4CA" w:rsidR="00C11136" w:rsidRPr="00C11136" w:rsidRDefault="00C11136" w:rsidP="00C11136">
      <w:pPr>
        <w:pStyle w:val="ListParagraph"/>
        <w:numPr>
          <w:ilvl w:val="0"/>
          <w:numId w:val="29"/>
        </w:numPr>
        <w:jc w:val="both"/>
        <w:rPr>
          <w:rFonts w:ascii="Arial" w:hAnsi="Arial" w:cs="Arial"/>
          <w:b/>
        </w:rPr>
      </w:pPr>
      <w:r w:rsidRPr="00C11136">
        <w:rPr>
          <w:rFonts w:ascii="Arial" w:hAnsi="Arial" w:cs="Arial"/>
          <w:b/>
        </w:rPr>
        <w:t>Objective</w:t>
      </w:r>
    </w:p>
    <w:p w14:paraId="7C68B05C" w14:textId="77522271" w:rsidR="00C11136" w:rsidRPr="00BD1A06" w:rsidRDefault="00C11136" w:rsidP="00C11136">
      <w:pPr>
        <w:jc w:val="both"/>
        <w:rPr>
          <w:rFonts w:ascii="Arial" w:hAnsi="Arial" w:cs="Arial"/>
        </w:rPr>
      </w:pPr>
      <w:r w:rsidRPr="00950741">
        <w:rPr>
          <w:rFonts w:ascii="Arial" w:hAnsi="Arial" w:cs="Arial"/>
        </w:rPr>
        <w:lastRenderedPageBreak/>
        <w:t xml:space="preserve">The objective of this assignment is to </w:t>
      </w:r>
      <w:r>
        <w:rPr>
          <w:rFonts w:ascii="Arial" w:hAnsi="Arial" w:cs="Arial"/>
        </w:rPr>
        <w:t>design methodology for SME trainings (face to face and online) to expand the existing pool of potential beneficiaries</w:t>
      </w:r>
      <w:r w:rsidR="004A6763" w:rsidRPr="00BD1A06">
        <w:rPr>
          <w:rFonts w:ascii="Arial" w:hAnsi="Arial" w:cs="Arial"/>
        </w:rPr>
        <w:t xml:space="preserve">. </w:t>
      </w:r>
      <w:r w:rsidRPr="00BD1A06">
        <w:rPr>
          <w:rFonts w:ascii="Arial" w:hAnsi="Arial" w:cs="Arial"/>
        </w:rPr>
        <w:t xml:space="preserve"> </w:t>
      </w:r>
      <w:r w:rsidR="004A6763" w:rsidRPr="00BD1A06">
        <w:rPr>
          <w:rFonts w:ascii="Arial" w:hAnsi="Arial" w:cs="Arial"/>
        </w:rPr>
        <w:t>Flexibility of schedules and logistics</w:t>
      </w:r>
      <w:r w:rsidR="00BD1A06">
        <w:rPr>
          <w:rFonts w:ascii="Arial" w:hAnsi="Arial" w:cs="Arial"/>
        </w:rPr>
        <w:t xml:space="preserve">, </w:t>
      </w:r>
      <w:r w:rsidR="00FF1BD5" w:rsidRPr="00BD1A06">
        <w:rPr>
          <w:rFonts w:ascii="Arial" w:hAnsi="Arial" w:cs="Arial"/>
        </w:rPr>
        <w:t>a</w:t>
      </w:r>
      <w:r w:rsidR="00DB072C" w:rsidRPr="00BD1A06">
        <w:rPr>
          <w:rFonts w:ascii="Arial" w:hAnsi="Arial" w:cs="Arial"/>
        </w:rPr>
        <w:t>s well as</w:t>
      </w:r>
      <w:r w:rsidR="00FF1BD5" w:rsidRPr="00BD1A06">
        <w:rPr>
          <w:rFonts w:ascii="Arial" w:hAnsi="Arial" w:cs="Arial"/>
        </w:rPr>
        <w:t xml:space="preserve"> targeted </w:t>
      </w:r>
      <w:r w:rsidR="00DB072C" w:rsidRPr="00BD1A06">
        <w:rPr>
          <w:rFonts w:ascii="Arial" w:hAnsi="Arial" w:cs="Arial"/>
        </w:rPr>
        <w:t xml:space="preserve">set-up and </w:t>
      </w:r>
      <w:r w:rsidR="00FF1BD5" w:rsidRPr="00BD1A06">
        <w:rPr>
          <w:rFonts w:ascii="Arial" w:hAnsi="Arial" w:cs="Arial"/>
        </w:rPr>
        <w:t xml:space="preserve">content </w:t>
      </w:r>
      <w:r w:rsidR="004A6763" w:rsidRPr="00BD1A06">
        <w:rPr>
          <w:rFonts w:ascii="Arial" w:hAnsi="Arial" w:cs="Arial"/>
        </w:rPr>
        <w:t xml:space="preserve">shall </w:t>
      </w:r>
      <w:r w:rsidRPr="00BD1A06">
        <w:rPr>
          <w:rFonts w:ascii="Arial" w:hAnsi="Arial" w:cs="Arial"/>
        </w:rPr>
        <w:t>increas</w:t>
      </w:r>
      <w:r w:rsidR="004A6763" w:rsidRPr="00BD1A06">
        <w:rPr>
          <w:rFonts w:ascii="Arial" w:hAnsi="Arial" w:cs="Arial"/>
        </w:rPr>
        <w:t xml:space="preserve">e the access </w:t>
      </w:r>
      <w:r w:rsidR="00FF1BD5" w:rsidRPr="00BD1A06">
        <w:rPr>
          <w:rFonts w:ascii="Arial" w:hAnsi="Arial" w:cs="Arial"/>
        </w:rPr>
        <w:t xml:space="preserve">and successful participation </w:t>
      </w:r>
      <w:r w:rsidR="004A6763" w:rsidRPr="00BD1A06">
        <w:rPr>
          <w:rFonts w:ascii="Arial" w:hAnsi="Arial" w:cs="Arial"/>
        </w:rPr>
        <w:t>of participants from regions</w:t>
      </w:r>
      <w:r w:rsidR="00DB072C" w:rsidRPr="00BD1A06">
        <w:rPr>
          <w:rFonts w:ascii="Arial" w:hAnsi="Arial" w:cs="Arial"/>
        </w:rPr>
        <w:t>, women and other vulnerable</w:t>
      </w:r>
      <w:r w:rsidR="004A6763" w:rsidRPr="00BD1A06">
        <w:rPr>
          <w:rFonts w:ascii="Arial" w:hAnsi="Arial" w:cs="Arial"/>
        </w:rPr>
        <w:t xml:space="preserve"> groups. </w:t>
      </w:r>
    </w:p>
    <w:p w14:paraId="7649A124" w14:textId="192CC52C" w:rsidR="00AA5796" w:rsidRPr="00BD1A06" w:rsidRDefault="006D17C7" w:rsidP="00C11136">
      <w:pPr>
        <w:pStyle w:val="ListParagraph"/>
        <w:numPr>
          <w:ilvl w:val="0"/>
          <w:numId w:val="29"/>
        </w:numPr>
        <w:jc w:val="both"/>
        <w:rPr>
          <w:rFonts w:ascii="Arial" w:hAnsi="Arial" w:cs="Arial"/>
        </w:rPr>
      </w:pPr>
      <w:r w:rsidRPr="00BD1A06">
        <w:rPr>
          <w:rFonts w:ascii="Arial" w:hAnsi="Arial" w:cs="Arial"/>
          <w:b/>
        </w:rPr>
        <w:t>T</w:t>
      </w:r>
      <w:r w:rsidR="00D24C8E" w:rsidRPr="00BD1A06">
        <w:rPr>
          <w:rFonts w:ascii="Arial" w:hAnsi="Arial" w:cs="Arial"/>
          <w:b/>
        </w:rPr>
        <w:t>asks</w:t>
      </w:r>
    </w:p>
    <w:p w14:paraId="25F119A9" w14:textId="77777777" w:rsidR="00723F40" w:rsidRPr="00233EE8" w:rsidRDefault="00723F40" w:rsidP="00723F40">
      <w:pPr>
        <w:pStyle w:val="ListParagraph"/>
        <w:jc w:val="both"/>
        <w:rPr>
          <w:rFonts w:ascii="Arial" w:hAnsi="Arial" w:cs="Arial"/>
        </w:rPr>
      </w:pPr>
    </w:p>
    <w:p w14:paraId="72A00491" w14:textId="77777777" w:rsidR="009B569D" w:rsidRPr="009B569D" w:rsidRDefault="00BF0371" w:rsidP="00621183">
      <w:pPr>
        <w:pStyle w:val="ListParagraph"/>
        <w:numPr>
          <w:ilvl w:val="0"/>
          <w:numId w:val="28"/>
        </w:numPr>
        <w:rPr>
          <w:rFonts w:ascii="Arial" w:hAnsi="Arial" w:cs="Arial"/>
        </w:rPr>
      </w:pPr>
      <w:r w:rsidRPr="009B569D">
        <w:rPr>
          <w:rFonts w:ascii="Arial" w:hAnsi="Arial" w:cs="Arial"/>
        </w:rPr>
        <w:t>Design</w:t>
      </w:r>
      <w:r w:rsidR="009C4F28" w:rsidRPr="009B569D">
        <w:rPr>
          <w:rFonts w:ascii="Arial" w:hAnsi="Arial" w:cs="Arial"/>
        </w:rPr>
        <w:t xml:space="preserve"> the competency framework</w:t>
      </w:r>
      <w:r w:rsidR="009C4F28" w:rsidRPr="00621183">
        <w:rPr>
          <w:rFonts w:ascii="Arial" w:hAnsi="Arial" w:cs="Arial"/>
        </w:rPr>
        <w:t xml:space="preserve"> expected </w:t>
      </w:r>
      <w:r w:rsidR="009C4F28" w:rsidRPr="009B569D">
        <w:rPr>
          <w:rFonts w:ascii="Arial" w:hAnsi="Arial" w:cs="Arial"/>
        </w:rPr>
        <w:t>to be developed as a result of training</w:t>
      </w:r>
    </w:p>
    <w:p w14:paraId="3B189235" w14:textId="77777777" w:rsidR="009B569D" w:rsidRPr="009B569D" w:rsidRDefault="009B569D" w:rsidP="00621183">
      <w:pPr>
        <w:pStyle w:val="ListParagraph"/>
        <w:numPr>
          <w:ilvl w:val="0"/>
          <w:numId w:val="28"/>
        </w:numPr>
        <w:rPr>
          <w:rFonts w:ascii="Arial" w:hAnsi="Arial" w:cs="Arial"/>
        </w:rPr>
      </w:pPr>
      <w:r w:rsidRPr="00621183">
        <w:rPr>
          <w:rFonts w:ascii="Arial" w:hAnsi="Arial" w:cs="Arial"/>
          <w:bCs/>
        </w:rPr>
        <w:t>Design of the training methodologies</w:t>
      </w:r>
      <w:r w:rsidRPr="00621183" w:rsidDel="009C4F28">
        <w:rPr>
          <w:rFonts w:ascii="Arial" w:hAnsi="Arial" w:cs="Arial"/>
        </w:rPr>
        <w:t xml:space="preserve"> </w:t>
      </w:r>
    </w:p>
    <w:p w14:paraId="19FCCDC4" w14:textId="77777777" w:rsidR="009B569D" w:rsidRPr="00621183" w:rsidRDefault="009B569D" w:rsidP="00621183">
      <w:pPr>
        <w:pStyle w:val="ListParagraph"/>
        <w:numPr>
          <w:ilvl w:val="0"/>
          <w:numId w:val="28"/>
        </w:numPr>
        <w:rPr>
          <w:rFonts w:ascii="Arial" w:hAnsi="Arial" w:cs="Arial"/>
          <w:bCs/>
        </w:rPr>
      </w:pPr>
      <w:r w:rsidRPr="00621183">
        <w:rPr>
          <w:rFonts w:ascii="Arial" w:hAnsi="Arial" w:cs="Arial"/>
          <w:bCs/>
        </w:rPr>
        <w:t>Design of the training modules for f2f and online modules</w:t>
      </w:r>
    </w:p>
    <w:p w14:paraId="055604B5" w14:textId="682CCE8C" w:rsidR="009B569D" w:rsidRPr="00621183" w:rsidRDefault="009B569D" w:rsidP="00621183">
      <w:pPr>
        <w:pStyle w:val="ListParagraph"/>
        <w:numPr>
          <w:ilvl w:val="0"/>
          <w:numId w:val="28"/>
        </w:numPr>
        <w:rPr>
          <w:rFonts w:ascii="Arial" w:hAnsi="Arial" w:cs="Arial"/>
          <w:bCs/>
        </w:rPr>
      </w:pPr>
      <w:r w:rsidRPr="00621183">
        <w:rPr>
          <w:rFonts w:ascii="Arial" w:hAnsi="Arial" w:cs="Arial"/>
          <w:bCs/>
        </w:rPr>
        <w:t>Design of the certification module</w:t>
      </w:r>
    </w:p>
    <w:p w14:paraId="54741BA9" w14:textId="67775BAD" w:rsidR="009B569D" w:rsidRDefault="009B569D" w:rsidP="00621183">
      <w:pPr>
        <w:pStyle w:val="ListParagraph"/>
        <w:rPr>
          <w:rFonts w:ascii="Arial" w:hAnsi="Arial" w:cs="Arial"/>
        </w:rPr>
      </w:pPr>
    </w:p>
    <w:p w14:paraId="3F7255BC" w14:textId="7EFB93C1" w:rsidR="00BE1A51" w:rsidRPr="00621183" w:rsidRDefault="004A097B" w:rsidP="00243FD7">
      <w:pPr>
        <w:pStyle w:val="1Einrckung"/>
        <w:numPr>
          <w:ilvl w:val="1"/>
          <w:numId w:val="2"/>
        </w:numPr>
        <w:ind w:hanging="1080"/>
      </w:pPr>
      <w:r w:rsidRPr="00621183">
        <w:rPr>
          <w:rFonts w:ascii="Arial" w:hAnsi="Arial" w:cs="Arial"/>
          <w:b/>
        </w:rPr>
        <w:t>Deliverables</w:t>
      </w:r>
    </w:p>
    <w:tbl>
      <w:tblPr>
        <w:tblW w:w="917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145"/>
      </w:tblGrid>
      <w:tr w:rsidR="00BE1A51" w14:paraId="28E6CA90" w14:textId="77777777" w:rsidTr="00BE1A51">
        <w:trPr>
          <w:trHeight w:val="291"/>
          <w:tblHeader/>
        </w:trPr>
        <w:tc>
          <w:tcPr>
            <w:tcW w:w="6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4FEB1C" w14:textId="77777777" w:rsidR="00BE1A51" w:rsidRDefault="00BE1A51">
            <w:pPr>
              <w:pStyle w:val="1Einrckung"/>
              <w:spacing w:after="0" w:line="240" w:lineRule="auto"/>
              <w:ind w:left="0" w:firstLine="0"/>
              <w:rPr>
                <w:rFonts w:ascii="Arial" w:hAnsi="Arial" w:cs="Arial"/>
                <w:b/>
              </w:rPr>
            </w:pPr>
            <w:r>
              <w:rPr>
                <w:rFonts w:ascii="Arial" w:hAnsi="Arial" w:cs="Arial"/>
                <w:b/>
              </w:rPr>
              <w:t>Deliverables</w:t>
            </w:r>
          </w:p>
        </w:tc>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FB5489" w14:textId="77777777" w:rsidR="00BE1A51" w:rsidRDefault="00BE1A51">
            <w:pPr>
              <w:pStyle w:val="1Einrckung"/>
              <w:spacing w:after="0" w:line="240" w:lineRule="auto"/>
              <w:ind w:left="0" w:firstLine="0"/>
              <w:rPr>
                <w:rFonts w:ascii="Arial" w:hAnsi="Arial" w:cs="Arial"/>
                <w:b/>
              </w:rPr>
            </w:pPr>
            <w:r>
              <w:rPr>
                <w:rFonts w:ascii="Arial" w:hAnsi="Arial" w:cs="Arial"/>
                <w:b/>
              </w:rPr>
              <w:t>Timeline</w:t>
            </w:r>
          </w:p>
        </w:tc>
      </w:tr>
      <w:tr w:rsidR="009C4F28" w14:paraId="28D0CA17" w14:textId="77777777" w:rsidTr="001070DD">
        <w:trPr>
          <w:trHeight w:val="893"/>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CD60B" w14:textId="6A272760" w:rsidR="009C4F28" w:rsidRPr="00D43E5B" w:rsidRDefault="009C4F28" w:rsidP="00D43E5B">
            <w:pPr>
              <w:pStyle w:val="ListParagraph"/>
              <w:numPr>
                <w:ilvl w:val="0"/>
                <w:numId w:val="21"/>
              </w:numPr>
              <w:spacing w:before="240"/>
              <w:rPr>
                <w:rFonts w:ascii="Arial" w:hAnsi="Arial" w:cs="Arial"/>
                <w:b/>
                <w:bCs/>
              </w:rPr>
            </w:pPr>
            <w:r>
              <w:rPr>
                <w:rFonts w:ascii="Arial" w:hAnsi="Arial" w:cs="Arial"/>
                <w:b/>
                <w:bCs/>
              </w:rPr>
              <w:t>Designing a competency framework</w:t>
            </w: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C3F2F" w14:textId="77777777" w:rsidR="009C4F28" w:rsidRDefault="009C4F28" w:rsidP="000058B1">
            <w:pPr>
              <w:pStyle w:val="1Einrckung"/>
              <w:spacing w:before="240" w:after="0" w:line="240" w:lineRule="auto"/>
              <w:ind w:left="720" w:firstLine="0"/>
              <w:rPr>
                <w:rFonts w:ascii="Arial" w:hAnsi="Arial" w:cs="Arial"/>
                <w:b/>
                <w:bCs/>
                <w:i/>
              </w:rPr>
            </w:pPr>
          </w:p>
        </w:tc>
      </w:tr>
      <w:tr w:rsidR="009C4F28" w14:paraId="2A27E3E6" w14:textId="77777777" w:rsidTr="001F30F5">
        <w:trPr>
          <w:trHeight w:val="732"/>
        </w:trPr>
        <w:tc>
          <w:tcPr>
            <w:tcW w:w="6030" w:type="dxa"/>
            <w:tcBorders>
              <w:top w:val="single" w:sz="4" w:space="0" w:color="auto"/>
              <w:left w:val="single" w:sz="4" w:space="0" w:color="auto"/>
              <w:bottom w:val="single" w:sz="4" w:space="0" w:color="auto"/>
              <w:right w:val="single" w:sz="4" w:space="0" w:color="auto"/>
            </w:tcBorders>
            <w:vAlign w:val="center"/>
          </w:tcPr>
          <w:p w14:paraId="428EBA9B" w14:textId="7639B0DF" w:rsidR="009C4F28" w:rsidRDefault="009C4F28" w:rsidP="001F30F5">
            <w:pPr>
              <w:pStyle w:val="ListParagraph"/>
              <w:spacing w:after="160" w:line="256" w:lineRule="auto"/>
              <w:rPr>
                <w:rFonts w:ascii="Arial" w:hAnsi="Arial" w:cs="Arial"/>
              </w:rPr>
            </w:pPr>
            <w:r>
              <w:rPr>
                <w:rFonts w:ascii="Arial" w:hAnsi="Arial" w:cs="Arial"/>
              </w:rPr>
              <w:t>Holding a meeting with donors and main players in the field of entrepreneurship education to discuss the competency framework.</w:t>
            </w:r>
          </w:p>
          <w:p w14:paraId="1E434929" w14:textId="165A5DF9" w:rsidR="009C4F28" w:rsidRDefault="009C4F28" w:rsidP="001F30F5">
            <w:pPr>
              <w:pStyle w:val="ListParagraph"/>
              <w:spacing w:after="160" w:line="256" w:lineRule="auto"/>
              <w:rPr>
                <w:rFonts w:ascii="Arial" w:hAnsi="Arial" w:cs="Arial"/>
              </w:rPr>
            </w:pPr>
          </w:p>
          <w:p w14:paraId="23D3D627" w14:textId="2B4117EC" w:rsidR="009C4F28" w:rsidRPr="00723F40" w:rsidRDefault="009C4F28" w:rsidP="001F30F5">
            <w:pPr>
              <w:pStyle w:val="ListParagraph"/>
              <w:spacing w:after="160" w:line="256" w:lineRule="auto"/>
              <w:rPr>
                <w:rFonts w:ascii="Arial" w:hAnsi="Arial" w:cs="Arial"/>
                <w:lang w:bidi="ar-SA"/>
              </w:rPr>
            </w:pPr>
            <w:r>
              <w:rPr>
                <w:rFonts w:ascii="Arial" w:hAnsi="Arial" w:cs="Arial"/>
              </w:rPr>
              <w:t>Building a competency framework and deliverables for the training.</w:t>
            </w:r>
          </w:p>
          <w:p w14:paraId="789994C3" w14:textId="77777777" w:rsidR="009C4F28" w:rsidRPr="00723F40" w:rsidRDefault="009C4F28" w:rsidP="001F30F5">
            <w:pPr>
              <w:pStyle w:val="ListParagraph"/>
              <w:spacing w:after="160" w:line="256" w:lineRule="auto"/>
              <w:rPr>
                <w:rFonts w:ascii="Arial" w:hAnsi="Arial" w:cs="Arial"/>
                <w:i/>
                <w:sz w:val="20"/>
                <w:szCs w:val="20"/>
              </w:rPr>
            </w:pPr>
          </w:p>
        </w:tc>
        <w:tc>
          <w:tcPr>
            <w:tcW w:w="3145" w:type="dxa"/>
            <w:tcBorders>
              <w:top w:val="single" w:sz="4" w:space="0" w:color="auto"/>
              <w:left w:val="single" w:sz="4" w:space="0" w:color="auto"/>
              <w:right w:val="single" w:sz="4" w:space="0" w:color="auto"/>
            </w:tcBorders>
            <w:vAlign w:val="center"/>
          </w:tcPr>
          <w:p w14:paraId="36ECEF7B" w14:textId="77777777" w:rsidR="009C4F28" w:rsidRDefault="009C4F28" w:rsidP="001F30F5">
            <w:pPr>
              <w:spacing w:after="0" w:line="256" w:lineRule="auto"/>
              <w:jc w:val="center"/>
              <w:rPr>
                <w:rFonts w:ascii="Arial" w:hAnsi="Arial" w:cs="Arial"/>
                <w:i/>
              </w:rPr>
            </w:pPr>
            <w:r>
              <w:rPr>
                <w:rFonts w:ascii="Arial" w:hAnsi="Arial" w:cs="Arial"/>
                <w:i/>
              </w:rPr>
              <w:t>Draft: 12 August 2020</w:t>
            </w:r>
          </w:p>
          <w:p w14:paraId="3AAC183A" w14:textId="77777777" w:rsidR="009C4F28" w:rsidRDefault="009C4F28" w:rsidP="001F30F5">
            <w:pPr>
              <w:spacing w:after="0" w:line="256" w:lineRule="auto"/>
              <w:rPr>
                <w:rFonts w:ascii="Arial" w:hAnsi="Arial" w:cs="Arial"/>
                <w:i/>
              </w:rPr>
            </w:pPr>
          </w:p>
          <w:p w14:paraId="772A3B0A" w14:textId="4B781CE2" w:rsidR="009C4F28" w:rsidRDefault="004760BA" w:rsidP="001F30F5">
            <w:pPr>
              <w:spacing w:after="0" w:line="256" w:lineRule="auto"/>
              <w:jc w:val="center"/>
              <w:rPr>
                <w:rFonts w:ascii="Arial" w:hAnsi="Arial" w:cs="Arial"/>
                <w:i/>
              </w:rPr>
            </w:pPr>
            <w:r>
              <w:rPr>
                <w:rFonts w:ascii="Arial" w:hAnsi="Arial" w:cs="Arial"/>
                <w:i/>
              </w:rPr>
              <w:t>Final: 17</w:t>
            </w:r>
            <w:r w:rsidR="009C4F28">
              <w:rPr>
                <w:rFonts w:ascii="Arial" w:hAnsi="Arial" w:cs="Arial"/>
                <w:i/>
              </w:rPr>
              <w:t xml:space="preserve"> August 2020</w:t>
            </w:r>
          </w:p>
        </w:tc>
      </w:tr>
      <w:tr w:rsidR="00BE1A51" w14:paraId="6F087E72" w14:textId="77777777" w:rsidTr="001070DD">
        <w:trPr>
          <w:trHeight w:val="893"/>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5B208" w14:textId="3885851C" w:rsidR="00BE1A51" w:rsidRPr="00D43E5B" w:rsidRDefault="009B569D">
            <w:pPr>
              <w:pStyle w:val="ListParagraph"/>
              <w:numPr>
                <w:ilvl w:val="0"/>
                <w:numId w:val="21"/>
              </w:numPr>
              <w:spacing w:before="240"/>
              <w:rPr>
                <w:rFonts w:ascii="Arial" w:hAnsi="Arial" w:cs="Arial"/>
                <w:b/>
                <w:bCs/>
              </w:rPr>
            </w:pPr>
            <w:r>
              <w:rPr>
                <w:rFonts w:ascii="Arial" w:hAnsi="Arial" w:cs="Arial"/>
                <w:b/>
                <w:bCs/>
              </w:rPr>
              <w:t>D</w:t>
            </w:r>
            <w:r w:rsidR="007D24FF" w:rsidRPr="00D43E5B">
              <w:rPr>
                <w:rFonts w:ascii="Arial" w:hAnsi="Arial" w:cs="Arial"/>
                <w:b/>
                <w:bCs/>
              </w:rPr>
              <w:t xml:space="preserve">esign of the training </w:t>
            </w:r>
            <w:r w:rsidR="00BF0371">
              <w:rPr>
                <w:rFonts w:ascii="Arial" w:hAnsi="Arial" w:cs="Arial"/>
                <w:b/>
                <w:bCs/>
              </w:rPr>
              <w:t>methodologies</w:t>
            </w: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BADD4" w14:textId="0B3FC7B8" w:rsidR="00BE1A51" w:rsidRPr="0086066F" w:rsidRDefault="002960D4" w:rsidP="000058B1">
            <w:pPr>
              <w:pStyle w:val="1Einrckung"/>
              <w:spacing w:before="240" w:after="0" w:line="240" w:lineRule="auto"/>
              <w:ind w:left="720" w:firstLine="0"/>
              <w:rPr>
                <w:rFonts w:ascii="Arial" w:hAnsi="Arial" w:cs="Arial"/>
                <w:b/>
                <w:bCs/>
                <w:i/>
              </w:rPr>
            </w:pPr>
            <w:r>
              <w:rPr>
                <w:rFonts w:ascii="Arial" w:hAnsi="Arial" w:cs="Arial"/>
                <w:b/>
                <w:bCs/>
                <w:i/>
              </w:rPr>
              <w:t xml:space="preserve"> </w:t>
            </w:r>
          </w:p>
        </w:tc>
      </w:tr>
      <w:tr w:rsidR="004760BA" w14:paraId="78886F77" w14:textId="77777777" w:rsidTr="00BB565C">
        <w:trPr>
          <w:trHeight w:val="732"/>
        </w:trPr>
        <w:tc>
          <w:tcPr>
            <w:tcW w:w="6030" w:type="dxa"/>
            <w:tcBorders>
              <w:top w:val="single" w:sz="4" w:space="0" w:color="auto"/>
              <w:left w:val="single" w:sz="4" w:space="0" w:color="auto"/>
              <w:bottom w:val="single" w:sz="4" w:space="0" w:color="auto"/>
              <w:right w:val="single" w:sz="4" w:space="0" w:color="auto"/>
            </w:tcBorders>
            <w:vAlign w:val="center"/>
          </w:tcPr>
          <w:p w14:paraId="3EF5D166" w14:textId="51AB401E" w:rsidR="004760BA" w:rsidRPr="00723F40" w:rsidRDefault="004760BA" w:rsidP="00BF0371">
            <w:pPr>
              <w:pStyle w:val="ListParagraph"/>
              <w:spacing w:after="160" w:line="256" w:lineRule="auto"/>
              <w:rPr>
                <w:rFonts w:ascii="Arial" w:hAnsi="Arial" w:cs="Arial"/>
              </w:rPr>
            </w:pPr>
            <w:r>
              <w:rPr>
                <w:rFonts w:ascii="Arial" w:hAnsi="Arial" w:cs="Arial"/>
              </w:rPr>
              <w:t xml:space="preserve">Researching the existing approaches (locally and internationally) and design one in accordance to the competency framework. </w:t>
            </w:r>
          </w:p>
        </w:tc>
        <w:tc>
          <w:tcPr>
            <w:tcW w:w="3145" w:type="dxa"/>
            <w:vMerge w:val="restart"/>
            <w:tcBorders>
              <w:top w:val="single" w:sz="4" w:space="0" w:color="auto"/>
              <w:left w:val="single" w:sz="4" w:space="0" w:color="auto"/>
              <w:right w:val="single" w:sz="4" w:space="0" w:color="auto"/>
            </w:tcBorders>
            <w:vAlign w:val="center"/>
          </w:tcPr>
          <w:p w14:paraId="2CEA9D26" w14:textId="6B9369FC" w:rsidR="004760BA" w:rsidRDefault="004760BA" w:rsidP="004760BA">
            <w:pPr>
              <w:spacing w:after="0" w:line="256" w:lineRule="auto"/>
              <w:jc w:val="center"/>
              <w:rPr>
                <w:rFonts w:ascii="Arial" w:hAnsi="Arial" w:cs="Arial"/>
                <w:i/>
              </w:rPr>
            </w:pPr>
            <w:r>
              <w:rPr>
                <w:rFonts w:ascii="Arial" w:hAnsi="Arial" w:cs="Arial"/>
                <w:i/>
              </w:rPr>
              <w:t xml:space="preserve">Draft: 25 August 2020 </w:t>
            </w:r>
          </w:p>
          <w:p w14:paraId="3F9B88E1" w14:textId="77777777" w:rsidR="004760BA" w:rsidRDefault="004760BA" w:rsidP="004760BA">
            <w:pPr>
              <w:spacing w:after="0" w:line="256" w:lineRule="auto"/>
              <w:rPr>
                <w:rFonts w:ascii="Arial" w:hAnsi="Arial" w:cs="Arial"/>
                <w:i/>
              </w:rPr>
            </w:pPr>
          </w:p>
          <w:p w14:paraId="776F010E" w14:textId="15752343" w:rsidR="004760BA" w:rsidRDefault="004760BA" w:rsidP="00831712">
            <w:pPr>
              <w:spacing w:after="0" w:line="256" w:lineRule="auto"/>
              <w:jc w:val="center"/>
              <w:rPr>
                <w:rFonts w:ascii="Arial" w:hAnsi="Arial" w:cs="Arial"/>
                <w:i/>
              </w:rPr>
            </w:pPr>
            <w:r>
              <w:rPr>
                <w:rFonts w:ascii="Arial" w:hAnsi="Arial" w:cs="Arial"/>
                <w:i/>
              </w:rPr>
              <w:t>Final: 1 September 2020</w:t>
            </w:r>
          </w:p>
        </w:tc>
      </w:tr>
      <w:tr w:rsidR="004760BA" w14:paraId="4EBCFC76" w14:textId="77777777" w:rsidTr="00036CAE">
        <w:trPr>
          <w:trHeight w:val="732"/>
        </w:trPr>
        <w:tc>
          <w:tcPr>
            <w:tcW w:w="6030" w:type="dxa"/>
            <w:tcBorders>
              <w:top w:val="single" w:sz="4" w:space="0" w:color="auto"/>
              <w:left w:val="single" w:sz="4" w:space="0" w:color="auto"/>
              <w:bottom w:val="single" w:sz="4" w:space="0" w:color="auto"/>
              <w:right w:val="single" w:sz="4" w:space="0" w:color="auto"/>
            </w:tcBorders>
            <w:vAlign w:val="center"/>
          </w:tcPr>
          <w:p w14:paraId="05BDE583" w14:textId="1C53BF86" w:rsidR="004760BA" w:rsidRPr="00723F40" w:rsidRDefault="004760BA" w:rsidP="004760BA">
            <w:pPr>
              <w:pStyle w:val="ListParagraph"/>
              <w:spacing w:after="160" w:line="256" w:lineRule="auto"/>
              <w:rPr>
                <w:rFonts w:ascii="Arial" w:hAnsi="Arial" w:cs="Arial"/>
              </w:rPr>
            </w:pPr>
            <w:r w:rsidRPr="00723F40">
              <w:rPr>
                <w:rFonts w:ascii="Arial" w:hAnsi="Arial" w:cs="Arial"/>
              </w:rPr>
              <w:t xml:space="preserve">Designing the concept of the training – </w:t>
            </w:r>
            <w:r>
              <w:rPr>
                <w:rFonts w:ascii="Arial" w:hAnsi="Arial" w:cs="Arial"/>
              </w:rPr>
              <w:t xml:space="preserve">curriculum: </w:t>
            </w:r>
            <w:r w:rsidRPr="00723F40">
              <w:rPr>
                <w:rFonts w:ascii="Arial" w:hAnsi="Arial" w:cs="Arial"/>
              </w:rPr>
              <w:t>duration, methodology, modules (face to face</w:t>
            </w:r>
            <w:r>
              <w:rPr>
                <w:rFonts w:ascii="Arial" w:hAnsi="Arial" w:cs="Arial"/>
              </w:rPr>
              <w:t xml:space="preserve"> and online</w:t>
            </w:r>
            <w:r w:rsidRPr="00723F40">
              <w:rPr>
                <w:rFonts w:ascii="Arial" w:hAnsi="Arial" w:cs="Arial"/>
              </w:rPr>
              <w:t xml:space="preserve">) </w:t>
            </w:r>
          </w:p>
          <w:p w14:paraId="33E7D2DA" w14:textId="31A0ECBC" w:rsidR="004760BA" w:rsidRPr="00723F40" w:rsidRDefault="004760BA">
            <w:pPr>
              <w:pStyle w:val="ListParagraph"/>
              <w:spacing w:after="160" w:line="256" w:lineRule="auto"/>
              <w:rPr>
                <w:rFonts w:ascii="Arial" w:hAnsi="Arial" w:cs="Arial"/>
                <w:i/>
                <w:sz w:val="20"/>
                <w:szCs w:val="20"/>
              </w:rPr>
            </w:pPr>
          </w:p>
        </w:tc>
        <w:tc>
          <w:tcPr>
            <w:tcW w:w="3145" w:type="dxa"/>
            <w:vMerge/>
            <w:tcBorders>
              <w:left w:val="single" w:sz="4" w:space="0" w:color="auto"/>
              <w:right w:val="single" w:sz="4" w:space="0" w:color="auto"/>
            </w:tcBorders>
            <w:vAlign w:val="center"/>
          </w:tcPr>
          <w:p w14:paraId="5F90BD5A" w14:textId="56EAA204" w:rsidR="004760BA" w:rsidRDefault="004760BA" w:rsidP="00831712">
            <w:pPr>
              <w:spacing w:after="0" w:line="256" w:lineRule="auto"/>
              <w:jc w:val="center"/>
              <w:rPr>
                <w:rFonts w:ascii="Arial" w:hAnsi="Arial" w:cs="Arial"/>
                <w:i/>
              </w:rPr>
            </w:pPr>
          </w:p>
        </w:tc>
      </w:tr>
      <w:tr w:rsidR="00BE1A51" w14:paraId="2E226D2C" w14:textId="77777777" w:rsidTr="001070DD">
        <w:trPr>
          <w:trHeight w:val="89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3B946" w14:textId="4B40DA3E" w:rsidR="0053381C" w:rsidRDefault="007D24FF" w:rsidP="00D43E5B">
            <w:pPr>
              <w:pStyle w:val="ListParagraph"/>
              <w:numPr>
                <w:ilvl w:val="0"/>
                <w:numId w:val="21"/>
              </w:numPr>
              <w:spacing w:after="160" w:line="256" w:lineRule="auto"/>
              <w:rPr>
                <w:rFonts w:ascii="Arial" w:hAnsi="Arial" w:cs="Arial"/>
                <w:b/>
                <w:bCs/>
              </w:rPr>
            </w:pPr>
            <w:r w:rsidRPr="00D43E5B">
              <w:rPr>
                <w:rFonts w:ascii="Arial" w:hAnsi="Arial" w:cs="Arial"/>
                <w:b/>
                <w:bCs/>
              </w:rPr>
              <w:t xml:space="preserve">Design of </w:t>
            </w:r>
            <w:r w:rsidR="00BF0371">
              <w:rPr>
                <w:rFonts w:ascii="Arial" w:hAnsi="Arial" w:cs="Arial"/>
                <w:b/>
                <w:bCs/>
              </w:rPr>
              <w:t>the training modules for f2f and online modules</w:t>
            </w:r>
          </w:p>
          <w:p w14:paraId="524C98BE" w14:textId="07D7E626" w:rsidR="00BE1A51" w:rsidRPr="00D43E5B" w:rsidRDefault="00BE1A51" w:rsidP="0053381C">
            <w:pPr>
              <w:pStyle w:val="ListParagraph"/>
              <w:spacing w:after="160" w:line="256" w:lineRule="auto"/>
              <w:ind w:left="1080"/>
              <w:rPr>
                <w:rFonts w:ascii="Arial" w:hAnsi="Arial" w:cs="Arial"/>
                <w:b/>
                <w:bCs/>
              </w:rPr>
            </w:pP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C8DA2" w14:textId="0F0F09E9" w:rsidR="00BE1A51" w:rsidRPr="0086066F" w:rsidRDefault="00BE1A51" w:rsidP="00831712">
            <w:pPr>
              <w:pStyle w:val="1Einrckung"/>
              <w:spacing w:before="240" w:after="0" w:line="240" w:lineRule="auto"/>
              <w:rPr>
                <w:rFonts w:ascii="Arial" w:hAnsi="Arial" w:cs="Arial"/>
                <w:b/>
                <w:bCs/>
                <w:i/>
              </w:rPr>
            </w:pPr>
          </w:p>
        </w:tc>
      </w:tr>
      <w:tr w:rsidR="004760BA" w14:paraId="07C4CDA5" w14:textId="77777777" w:rsidTr="0008694B">
        <w:trPr>
          <w:trHeight w:val="890"/>
        </w:trPr>
        <w:tc>
          <w:tcPr>
            <w:tcW w:w="6030" w:type="dxa"/>
            <w:tcBorders>
              <w:top w:val="single" w:sz="4" w:space="0" w:color="auto"/>
              <w:left w:val="single" w:sz="4" w:space="0" w:color="auto"/>
              <w:bottom w:val="single" w:sz="4" w:space="0" w:color="auto"/>
              <w:right w:val="single" w:sz="4" w:space="0" w:color="auto"/>
            </w:tcBorders>
            <w:vAlign w:val="center"/>
          </w:tcPr>
          <w:p w14:paraId="1A000DB5" w14:textId="6FFFBB93" w:rsidR="004760BA" w:rsidRPr="00723F40" w:rsidRDefault="004760BA">
            <w:pPr>
              <w:pStyle w:val="ListParagraph"/>
              <w:spacing w:after="160" w:line="256" w:lineRule="auto"/>
              <w:rPr>
                <w:rFonts w:ascii="Arial" w:hAnsi="Arial" w:cs="Arial"/>
                <w:szCs w:val="24"/>
              </w:rPr>
            </w:pPr>
            <w:r>
              <w:rPr>
                <w:rFonts w:ascii="Arial" w:hAnsi="Arial" w:cs="Arial"/>
              </w:rPr>
              <w:lastRenderedPageBreak/>
              <w:t>Detailed design of each module with objectives (activities, exercises, reading and visual materials, assignments) based on the competency framework with specific objectives and assessment tools.</w:t>
            </w:r>
          </w:p>
        </w:tc>
        <w:tc>
          <w:tcPr>
            <w:tcW w:w="0" w:type="auto"/>
            <w:vMerge w:val="restart"/>
            <w:tcBorders>
              <w:left w:val="single" w:sz="4" w:space="0" w:color="auto"/>
              <w:right w:val="single" w:sz="4" w:space="0" w:color="auto"/>
            </w:tcBorders>
            <w:vAlign w:val="center"/>
          </w:tcPr>
          <w:p w14:paraId="5B2BF92E" w14:textId="7EBA85E2" w:rsidR="004760BA" w:rsidRDefault="004760BA" w:rsidP="001F30F5">
            <w:pPr>
              <w:spacing w:after="0" w:line="256" w:lineRule="auto"/>
              <w:rPr>
                <w:rFonts w:ascii="Arial" w:hAnsi="Arial" w:cs="Arial"/>
                <w:i/>
              </w:rPr>
            </w:pPr>
            <w:r>
              <w:rPr>
                <w:rFonts w:ascii="Arial" w:hAnsi="Arial" w:cs="Arial"/>
                <w:i/>
              </w:rPr>
              <w:t>Draft: 01 October 2020</w:t>
            </w:r>
          </w:p>
          <w:p w14:paraId="41FEE04D" w14:textId="69EFB37A" w:rsidR="004760BA" w:rsidRDefault="004760BA" w:rsidP="001F30F5">
            <w:pPr>
              <w:spacing w:after="0" w:line="256" w:lineRule="auto"/>
              <w:rPr>
                <w:rFonts w:ascii="Arial" w:hAnsi="Arial" w:cs="Arial"/>
                <w:i/>
              </w:rPr>
            </w:pPr>
          </w:p>
          <w:p w14:paraId="2BC5306E" w14:textId="77777777" w:rsidR="004760BA" w:rsidRDefault="004760BA" w:rsidP="001F30F5">
            <w:pPr>
              <w:spacing w:after="0" w:line="256" w:lineRule="auto"/>
              <w:rPr>
                <w:rFonts w:ascii="Arial" w:hAnsi="Arial" w:cs="Arial"/>
                <w:i/>
              </w:rPr>
            </w:pPr>
          </w:p>
          <w:p w14:paraId="0F1A874A" w14:textId="16F871A8" w:rsidR="004760BA" w:rsidRDefault="004760BA" w:rsidP="001F30F5">
            <w:pPr>
              <w:spacing w:after="0" w:line="256" w:lineRule="auto"/>
              <w:rPr>
                <w:rFonts w:ascii="Arial" w:hAnsi="Arial" w:cs="Arial"/>
                <w:i/>
              </w:rPr>
            </w:pPr>
            <w:r>
              <w:rPr>
                <w:rFonts w:ascii="Arial" w:hAnsi="Arial" w:cs="Arial"/>
                <w:i/>
              </w:rPr>
              <w:t>Final: 15 October 2020</w:t>
            </w:r>
          </w:p>
        </w:tc>
      </w:tr>
      <w:tr w:rsidR="004760BA" w14:paraId="07B85EB2" w14:textId="77777777" w:rsidTr="00415E53">
        <w:trPr>
          <w:trHeight w:val="809"/>
        </w:trPr>
        <w:tc>
          <w:tcPr>
            <w:tcW w:w="6030" w:type="dxa"/>
            <w:tcBorders>
              <w:top w:val="single" w:sz="4" w:space="0" w:color="auto"/>
              <w:left w:val="single" w:sz="4" w:space="0" w:color="auto"/>
              <w:bottom w:val="single" w:sz="4" w:space="0" w:color="auto"/>
              <w:right w:val="single" w:sz="4" w:space="0" w:color="auto"/>
            </w:tcBorders>
            <w:vAlign w:val="center"/>
          </w:tcPr>
          <w:p w14:paraId="1EDC7A19" w14:textId="77777777" w:rsidR="004760BA" w:rsidRPr="00723F40" w:rsidRDefault="004760BA" w:rsidP="00723F40">
            <w:pPr>
              <w:pStyle w:val="ListParagraph"/>
              <w:spacing w:after="160" w:line="256" w:lineRule="auto"/>
              <w:rPr>
                <w:rFonts w:ascii="Arial" w:hAnsi="Arial" w:cs="Arial"/>
              </w:rPr>
            </w:pPr>
            <w:r w:rsidRPr="00723F40">
              <w:rPr>
                <w:rFonts w:ascii="Arial" w:hAnsi="Arial" w:cs="Arial"/>
              </w:rPr>
              <w:t>Designing trainers’ manual, that in details describes how to approach/facilitate each module</w:t>
            </w:r>
          </w:p>
          <w:p w14:paraId="5CC5AB94" w14:textId="77777777" w:rsidR="004760BA" w:rsidRPr="00723F40" w:rsidRDefault="004760BA" w:rsidP="00723F40">
            <w:pPr>
              <w:pStyle w:val="ListParagraph"/>
              <w:spacing w:after="160" w:line="256" w:lineRule="auto"/>
              <w:rPr>
                <w:rFonts w:ascii="Arial" w:hAnsi="Arial" w:cs="Arial"/>
              </w:rPr>
            </w:pPr>
          </w:p>
        </w:tc>
        <w:tc>
          <w:tcPr>
            <w:tcW w:w="3145" w:type="dxa"/>
            <w:vMerge/>
            <w:tcBorders>
              <w:left w:val="single" w:sz="4" w:space="0" w:color="auto"/>
              <w:bottom w:val="single" w:sz="4" w:space="0" w:color="auto"/>
              <w:right w:val="single" w:sz="4" w:space="0" w:color="auto"/>
            </w:tcBorders>
            <w:vAlign w:val="center"/>
          </w:tcPr>
          <w:p w14:paraId="2654366B" w14:textId="0ECEB13A" w:rsidR="004760BA" w:rsidRDefault="004760BA" w:rsidP="001070DD">
            <w:pPr>
              <w:pStyle w:val="1Einrckung"/>
              <w:spacing w:after="0" w:line="240" w:lineRule="auto"/>
              <w:ind w:left="0" w:firstLine="0"/>
              <w:rPr>
                <w:rFonts w:ascii="Arial" w:hAnsi="Arial" w:cs="Arial"/>
                <w:i/>
              </w:rPr>
            </w:pPr>
          </w:p>
        </w:tc>
      </w:tr>
      <w:tr w:rsidR="002F0F1A" w14:paraId="0AAE193E" w14:textId="77777777" w:rsidTr="0086066F">
        <w:trPr>
          <w:trHeight w:val="71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7875F" w14:textId="77777777" w:rsidR="002F0F1A" w:rsidRPr="00FC5D6E" w:rsidRDefault="00954E51" w:rsidP="00FC5D6E">
            <w:pPr>
              <w:pStyle w:val="ListParagraph"/>
              <w:numPr>
                <w:ilvl w:val="0"/>
                <w:numId w:val="21"/>
              </w:numPr>
              <w:spacing w:after="160" w:line="256" w:lineRule="auto"/>
              <w:rPr>
                <w:rFonts w:ascii="Arial" w:hAnsi="Arial" w:cs="Arial"/>
                <w:b/>
              </w:rPr>
            </w:pPr>
            <w:r>
              <w:rPr>
                <w:rFonts w:ascii="Arial" w:hAnsi="Arial" w:cs="Arial"/>
                <w:b/>
                <w:bCs/>
              </w:rPr>
              <w:t xml:space="preserve">Design </w:t>
            </w:r>
            <w:r w:rsidR="00D43E5B">
              <w:rPr>
                <w:rFonts w:ascii="Arial" w:hAnsi="Arial" w:cs="Arial"/>
                <w:b/>
                <w:bCs/>
              </w:rPr>
              <w:t xml:space="preserve">of the </w:t>
            </w:r>
            <w:r>
              <w:rPr>
                <w:rFonts w:ascii="Arial" w:hAnsi="Arial" w:cs="Arial"/>
                <w:b/>
                <w:bCs/>
              </w:rPr>
              <w:t>certification module</w:t>
            </w:r>
          </w:p>
          <w:p w14:paraId="0100ED99" w14:textId="79AD6799" w:rsidR="00FC5D6E" w:rsidRPr="00954E51" w:rsidRDefault="00FC5D6E" w:rsidP="00FC5D6E">
            <w:pPr>
              <w:pStyle w:val="ListParagraph"/>
              <w:spacing w:after="160" w:line="256" w:lineRule="auto"/>
              <w:ind w:left="1080"/>
              <w:rPr>
                <w:rFonts w:ascii="Arial" w:hAnsi="Arial" w:cs="Arial"/>
                <w:b/>
              </w:rPr>
            </w:pP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AD3F" w14:textId="10FC2872" w:rsidR="002F0F1A" w:rsidRPr="0086066F" w:rsidRDefault="002F0F1A" w:rsidP="0086066F">
            <w:pPr>
              <w:pStyle w:val="1Einrckung"/>
              <w:spacing w:before="240" w:after="0" w:line="240" w:lineRule="auto"/>
              <w:ind w:left="720" w:firstLine="0"/>
              <w:rPr>
                <w:rFonts w:ascii="Arial" w:hAnsi="Arial" w:cs="Arial"/>
                <w:b/>
                <w:bCs/>
                <w:i/>
              </w:rPr>
            </w:pPr>
          </w:p>
        </w:tc>
      </w:tr>
      <w:tr w:rsidR="004D2D5A" w14:paraId="361A2F6F" w14:textId="77777777" w:rsidTr="00AE081B">
        <w:trPr>
          <w:trHeight w:val="710"/>
        </w:trPr>
        <w:tc>
          <w:tcPr>
            <w:tcW w:w="6030" w:type="dxa"/>
            <w:tcBorders>
              <w:top w:val="single" w:sz="4" w:space="0" w:color="auto"/>
              <w:left w:val="single" w:sz="4" w:space="0" w:color="auto"/>
              <w:bottom w:val="single" w:sz="4" w:space="0" w:color="auto"/>
              <w:right w:val="single" w:sz="4" w:space="0" w:color="auto"/>
            </w:tcBorders>
            <w:vAlign w:val="center"/>
          </w:tcPr>
          <w:p w14:paraId="0B9E8730" w14:textId="77777777" w:rsidR="004D2D5A" w:rsidRPr="00723F40" w:rsidRDefault="004D2D5A" w:rsidP="00723F40">
            <w:pPr>
              <w:pStyle w:val="ListParagraph"/>
              <w:spacing w:after="160" w:line="256" w:lineRule="auto"/>
              <w:rPr>
                <w:rFonts w:ascii="Arial" w:hAnsi="Arial" w:cs="Arial"/>
              </w:rPr>
            </w:pPr>
          </w:p>
          <w:p w14:paraId="51AF601C" w14:textId="044AB360" w:rsidR="004D2D5A" w:rsidRPr="00723F40" w:rsidRDefault="004D2D5A">
            <w:pPr>
              <w:pStyle w:val="ListParagraph"/>
              <w:spacing w:after="160" w:line="256" w:lineRule="auto"/>
              <w:rPr>
                <w:rFonts w:ascii="Arial" w:hAnsi="Arial" w:cs="Arial"/>
              </w:rPr>
            </w:pPr>
            <w:r w:rsidRPr="00723F40">
              <w:rPr>
                <w:rFonts w:ascii="Arial" w:hAnsi="Arial" w:cs="Arial"/>
              </w:rPr>
              <w:t xml:space="preserve">Design the assessment methodology – </w:t>
            </w:r>
            <w:r w:rsidR="00BF0371">
              <w:rPr>
                <w:rFonts w:ascii="Arial" w:hAnsi="Arial" w:cs="Arial"/>
              </w:rPr>
              <w:t xml:space="preserve">based on the competency framework </w:t>
            </w:r>
            <w:r w:rsidR="0075484D">
              <w:rPr>
                <w:rFonts w:ascii="Arial" w:hAnsi="Arial" w:cs="Arial"/>
              </w:rPr>
              <w:t>and curriculum</w:t>
            </w:r>
          </w:p>
        </w:tc>
        <w:tc>
          <w:tcPr>
            <w:tcW w:w="3145" w:type="dxa"/>
            <w:vMerge w:val="restart"/>
            <w:tcBorders>
              <w:top w:val="single" w:sz="4" w:space="0" w:color="auto"/>
              <w:left w:val="single" w:sz="4" w:space="0" w:color="auto"/>
              <w:right w:val="single" w:sz="4" w:space="0" w:color="auto"/>
            </w:tcBorders>
            <w:vAlign w:val="center"/>
          </w:tcPr>
          <w:p w14:paraId="3AE98CE2" w14:textId="01F5DBD2" w:rsidR="004D2D5A" w:rsidRDefault="0080100A" w:rsidP="00030658">
            <w:pPr>
              <w:pStyle w:val="1Einrckung"/>
              <w:spacing w:after="0" w:line="240" w:lineRule="auto"/>
              <w:ind w:left="0" w:firstLine="0"/>
              <w:jc w:val="center"/>
              <w:rPr>
                <w:rFonts w:ascii="Arial" w:hAnsi="Arial" w:cs="Arial"/>
                <w:i/>
              </w:rPr>
            </w:pPr>
            <w:r>
              <w:rPr>
                <w:rFonts w:ascii="Arial" w:hAnsi="Arial" w:cs="Arial"/>
                <w:i/>
              </w:rPr>
              <w:t>Draft:</w:t>
            </w:r>
            <w:r w:rsidR="00E6773D">
              <w:rPr>
                <w:rFonts w:ascii="Arial" w:hAnsi="Arial" w:cs="Arial"/>
                <w:i/>
              </w:rPr>
              <w:t xml:space="preserve"> 5 </w:t>
            </w:r>
            <w:r>
              <w:rPr>
                <w:rFonts w:ascii="Arial" w:hAnsi="Arial" w:cs="Arial"/>
                <w:i/>
              </w:rPr>
              <w:t>October 2020</w:t>
            </w:r>
          </w:p>
          <w:p w14:paraId="09F4CE69" w14:textId="034EB1E3" w:rsidR="0080100A" w:rsidRDefault="0080100A" w:rsidP="00030658">
            <w:pPr>
              <w:pStyle w:val="1Einrckung"/>
              <w:spacing w:after="0" w:line="240" w:lineRule="auto"/>
              <w:ind w:left="0" w:firstLine="0"/>
              <w:jc w:val="center"/>
              <w:rPr>
                <w:rFonts w:ascii="Arial" w:hAnsi="Arial" w:cs="Arial"/>
                <w:i/>
              </w:rPr>
            </w:pPr>
          </w:p>
          <w:p w14:paraId="7D0AFA72" w14:textId="2936F555" w:rsidR="00E6773D" w:rsidRDefault="00E6773D" w:rsidP="00030658">
            <w:pPr>
              <w:pStyle w:val="1Einrckung"/>
              <w:spacing w:after="0" w:line="240" w:lineRule="auto"/>
              <w:ind w:left="0" w:firstLine="0"/>
              <w:jc w:val="center"/>
              <w:rPr>
                <w:rFonts w:ascii="Arial" w:hAnsi="Arial" w:cs="Arial"/>
                <w:i/>
              </w:rPr>
            </w:pPr>
          </w:p>
          <w:p w14:paraId="3C6E897B" w14:textId="77777777" w:rsidR="00E6773D" w:rsidRDefault="00E6773D" w:rsidP="00030658">
            <w:pPr>
              <w:pStyle w:val="1Einrckung"/>
              <w:spacing w:after="0" w:line="240" w:lineRule="auto"/>
              <w:ind w:left="0" w:firstLine="0"/>
              <w:jc w:val="center"/>
              <w:rPr>
                <w:rFonts w:ascii="Arial" w:hAnsi="Arial" w:cs="Arial"/>
                <w:i/>
              </w:rPr>
            </w:pPr>
          </w:p>
          <w:p w14:paraId="5006F60D" w14:textId="4F1C1497" w:rsidR="0080100A" w:rsidRPr="004D2D5A" w:rsidRDefault="0080100A" w:rsidP="00030658">
            <w:pPr>
              <w:pStyle w:val="1Einrckung"/>
              <w:spacing w:after="0" w:line="240" w:lineRule="auto"/>
              <w:ind w:left="0" w:firstLine="0"/>
              <w:jc w:val="center"/>
              <w:rPr>
                <w:rFonts w:ascii="Arial" w:hAnsi="Arial" w:cs="Arial"/>
                <w:i/>
              </w:rPr>
            </w:pPr>
            <w:r>
              <w:rPr>
                <w:rFonts w:ascii="Arial" w:hAnsi="Arial" w:cs="Arial"/>
                <w:i/>
              </w:rPr>
              <w:t xml:space="preserve">Final: </w:t>
            </w:r>
            <w:r w:rsidR="00E6773D">
              <w:rPr>
                <w:rFonts w:ascii="Arial" w:hAnsi="Arial" w:cs="Arial"/>
                <w:i/>
              </w:rPr>
              <w:t>15 October 2020</w:t>
            </w:r>
          </w:p>
        </w:tc>
      </w:tr>
      <w:tr w:rsidR="004D2D5A" w14:paraId="144E5691" w14:textId="77777777" w:rsidTr="00AE081B">
        <w:trPr>
          <w:trHeight w:val="710"/>
        </w:trPr>
        <w:tc>
          <w:tcPr>
            <w:tcW w:w="6030" w:type="dxa"/>
            <w:tcBorders>
              <w:top w:val="single" w:sz="4" w:space="0" w:color="auto"/>
              <w:left w:val="single" w:sz="4" w:space="0" w:color="auto"/>
              <w:bottom w:val="single" w:sz="4" w:space="0" w:color="auto"/>
              <w:right w:val="single" w:sz="4" w:space="0" w:color="auto"/>
            </w:tcBorders>
            <w:vAlign w:val="center"/>
          </w:tcPr>
          <w:p w14:paraId="12C4B485" w14:textId="363B9B5D" w:rsidR="004D2D5A" w:rsidRPr="00723F40" w:rsidRDefault="004D2D5A" w:rsidP="00723F40">
            <w:pPr>
              <w:pStyle w:val="ListParagraph"/>
              <w:spacing w:after="160" w:line="256" w:lineRule="auto"/>
              <w:rPr>
                <w:rFonts w:ascii="Arial" w:hAnsi="Arial" w:cs="Arial"/>
              </w:rPr>
            </w:pPr>
            <w:r w:rsidRPr="00723F40">
              <w:rPr>
                <w:rFonts w:ascii="Arial" w:hAnsi="Arial" w:cs="Arial"/>
              </w:rPr>
              <w:t>Developing the requirements for the online platform and certification module</w:t>
            </w:r>
            <w:r w:rsidR="00BF0371">
              <w:rPr>
                <w:rFonts w:ascii="Arial" w:hAnsi="Arial" w:cs="Arial"/>
              </w:rPr>
              <w:t xml:space="preserve"> </w:t>
            </w:r>
          </w:p>
          <w:p w14:paraId="356B6D07" w14:textId="52270D16" w:rsidR="004D2D5A" w:rsidRPr="00723F40" w:rsidRDefault="004D2D5A" w:rsidP="00723F40">
            <w:pPr>
              <w:pStyle w:val="ListParagraph"/>
              <w:spacing w:after="160" w:line="256" w:lineRule="auto"/>
              <w:rPr>
                <w:rFonts w:ascii="Arial" w:hAnsi="Arial" w:cs="Arial"/>
              </w:rPr>
            </w:pPr>
          </w:p>
        </w:tc>
        <w:tc>
          <w:tcPr>
            <w:tcW w:w="3145" w:type="dxa"/>
            <w:vMerge/>
            <w:tcBorders>
              <w:left w:val="single" w:sz="4" w:space="0" w:color="auto"/>
              <w:right w:val="single" w:sz="4" w:space="0" w:color="auto"/>
            </w:tcBorders>
            <w:vAlign w:val="center"/>
          </w:tcPr>
          <w:p w14:paraId="75428752" w14:textId="77777777" w:rsidR="004D2D5A" w:rsidRDefault="004D2D5A" w:rsidP="001070DD">
            <w:pPr>
              <w:pStyle w:val="1Einrckung"/>
              <w:spacing w:after="0" w:line="240" w:lineRule="auto"/>
              <w:ind w:left="0"/>
              <w:rPr>
                <w:rFonts w:ascii="Arial" w:hAnsi="Arial" w:cs="Arial"/>
                <w:i/>
                <w:sz w:val="20"/>
                <w:szCs w:val="20"/>
              </w:rPr>
            </w:pPr>
          </w:p>
        </w:tc>
      </w:tr>
      <w:tr w:rsidR="004D2D5A" w14:paraId="231ABF26" w14:textId="77777777" w:rsidTr="00AE081B">
        <w:trPr>
          <w:trHeight w:val="710"/>
        </w:trPr>
        <w:tc>
          <w:tcPr>
            <w:tcW w:w="6030" w:type="dxa"/>
            <w:tcBorders>
              <w:top w:val="single" w:sz="4" w:space="0" w:color="auto"/>
              <w:left w:val="single" w:sz="4" w:space="0" w:color="auto"/>
              <w:bottom w:val="single" w:sz="4" w:space="0" w:color="auto"/>
              <w:right w:val="single" w:sz="4" w:space="0" w:color="auto"/>
            </w:tcBorders>
            <w:vAlign w:val="center"/>
          </w:tcPr>
          <w:p w14:paraId="7EDAE064" w14:textId="77777777" w:rsidR="004D2D5A" w:rsidRPr="00723F40" w:rsidRDefault="004D2D5A" w:rsidP="00723F40">
            <w:pPr>
              <w:pStyle w:val="ListParagraph"/>
              <w:spacing w:after="160" w:line="256" w:lineRule="auto"/>
              <w:rPr>
                <w:rFonts w:ascii="Arial" w:hAnsi="Arial" w:cs="Arial"/>
              </w:rPr>
            </w:pPr>
            <w:r w:rsidRPr="00723F40">
              <w:rPr>
                <w:rFonts w:ascii="Arial" w:hAnsi="Arial" w:cs="Arial"/>
              </w:rPr>
              <w:t xml:space="preserve">Designing the final assessment/exam module (to be assessed upon the framework). </w:t>
            </w:r>
          </w:p>
          <w:p w14:paraId="595B6DC0" w14:textId="77777777" w:rsidR="004D2D5A" w:rsidRPr="00723F40" w:rsidRDefault="004D2D5A" w:rsidP="00723F40">
            <w:pPr>
              <w:pStyle w:val="ListParagraph"/>
              <w:spacing w:after="160" w:line="256" w:lineRule="auto"/>
              <w:rPr>
                <w:rFonts w:ascii="Arial" w:hAnsi="Arial" w:cs="Arial"/>
              </w:rPr>
            </w:pPr>
          </w:p>
        </w:tc>
        <w:tc>
          <w:tcPr>
            <w:tcW w:w="3145" w:type="dxa"/>
            <w:vMerge/>
            <w:tcBorders>
              <w:left w:val="single" w:sz="4" w:space="0" w:color="auto"/>
              <w:right w:val="single" w:sz="4" w:space="0" w:color="auto"/>
            </w:tcBorders>
            <w:vAlign w:val="center"/>
          </w:tcPr>
          <w:p w14:paraId="238E3F2F" w14:textId="77777777" w:rsidR="004D2D5A" w:rsidRDefault="004D2D5A" w:rsidP="001070DD">
            <w:pPr>
              <w:pStyle w:val="1Einrckung"/>
              <w:spacing w:after="0" w:line="240" w:lineRule="auto"/>
              <w:ind w:left="0"/>
              <w:rPr>
                <w:rFonts w:ascii="Arial" w:hAnsi="Arial" w:cs="Arial"/>
                <w:i/>
                <w:sz w:val="20"/>
                <w:szCs w:val="20"/>
              </w:rPr>
            </w:pPr>
          </w:p>
        </w:tc>
      </w:tr>
      <w:tr w:rsidR="004D2D5A" w14:paraId="22F611CE" w14:textId="77777777" w:rsidTr="00AE081B">
        <w:trPr>
          <w:trHeight w:val="710"/>
        </w:trPr>
        <w:tc>
          <w:tcPr>
            <w:tcW w:w="6030" w:type="dxa"/>
            <w:tcBorders>
              <w:top w:val="single" w:sz="4" w:space="0" w:color="auto"/>
              <w:left w:val="single" w:sz="4" w:space="0" w:color="auto"/>
              <w:bottom w:val="single" w:sz="4" w:space="0" w:color="auto"/>
              <w:right w:val="single" w:sz="4" w:space="0" w:color="auto"/>
            </w:tcBorders>
            <w:vAlign w:val="center"/>
          </w:tcPr>
          <w:p w14:paraId="3E64B138" w14:textId="77777777" w:rsidR="004D2D5A" w:rsidRPr="00723F40" w:rsidRDefault="004D2D5A" w:rsidP="00723F40">
            <w:pPr>
              <w:pStyle w:val="ListParagraph"/>
              <w:spacing w:after="160" w:line="256" w:lineRule="auto"/>
              <w:rPr>
                <w:rFonts w:ascii="Arial" w:hAnsi="Arial" w:cs="Arial"/>
              </w:rPr>
            </w:pPr>
            <w:r w:rsidRPr="00723F40">
              <w:rPr>
                <w:rFonts w:ascii="Arial" w:hAnsi="Arial" w:cs="Arial"/>
              </w:rPr>
              <w:t xml:space="preserve">Designing the exam creation and assessment manual. </w:t>
            </w:r>
          </w:p>
          <w:p w14:paraId="3C492C75" w14:textId="77777777" w:rsidR="004D2D5A" w:rsidRPr="00723F40" w:rsidRDefault="004D2D5A" w:rsidP="00723F40">
            <w:pPr>
              <w:pStyle w:val="ListParagraph"/>
              <w:spacing w:after="160" w:line="256" w:lineRule="auto"/>
              <w:rPr>
                <w:rFonts w:ascii="Arial" w:hAnsi="Arial" w:cs="Arial"/>
              </w:rPr>
            </w:pPr>
          </w:p>
        </w:tc>
        <w:tc>
          <w:tcPr>
            <w:tcW w:w="3145" w:type="dxa"/>
            <w:vMerge/>
            <w:tcBorders>
              <w:left w:val="single" w:sz="4" w:space="0" w:color="auto"/>
              <w:right w:val="single" w:sz="4" w:space="0" w:color="auto"/>
            </w:tcBorders>
            <w:vAlign w:val="center"/>
          </w:tcPr>
          <w:p w14:paraId="5E3B45EA" w14:textId="77777777" w:rsidR="004D2D5A" w:rsidRDefault="004D2D5A" w:rsidP="001070DD">
            <w:pPr>
              <w:pStyle w:val="1Einrckung"/>
              <w:spacing w:after="0" w:line="240" w:lineRule="auto"/>
              <w:ind w:left="0"/>
              <w:rPr>
                <w:rFonts w:ascii="Arial" w:hAnsi="Arial" w:cs="Arial"/>
                <w:i/>
                <w:sz w:val="20"/>
                <w:szCs w:val="20"/>
              </w:rPr>
            </w:pPr>
          </w:p>
        </w:tc>
      </w:tr>
    </w:tbl>
    <w:p w14:paraId="7DF0DDE9" w14:textId="09746473" w:rsidR="00BE1A51" w:rsidRDefault="00BE1A51" w:rsidP="004B466F"/>
    <w:p w14:paraId="5D3CBFA0" w14:textId="7FCD7400" w:rsidR="004A097B" w:rsidRPr="0018347B" w:rsidRDefault="004A097B" w:rsidP="00BD473F">
      <w:pPr>
        <w:pStyle w:val="1Einrckung"/>
        <w:numPr>
          <w:ilvl w:val="1"/>
          <w:numId w:val="2"/>
        </w:numPr>
        <w:spacing w:before="240"/>
        <w:ind w:hanging="1080"/>
        <w:rPr>
          <w:rFonts w:ascii="Arial" w:hAnsi="Arial" w:cs="Arial"/>
          <w:b/>
        </w:rPr>
      </w:pPr>
      <w:r w:rsidRPr="0018347B">
        <w:rPr>
          <w:rFonts w:ascii="Arial" w:hAnsi="Arial" w:cs="Arial"/>
          <w:b/>
        </w:rPr>
        <w:t xml:space="preserve">Conditions and payment terms </w:t>
      </w:r>
    </w:p>
    <w:p w14:paraId="4CA63EB6" w14:textId="7C8408CA" w:rsidR="00E622D8" w:rsidRDefault="004A097B" w:rsidP="00E622D8">
      <w:pPr>
        <w:pStyle w:val="1Einrckung"/>
        <w:tabs>
          <w:tab w:val="clear" w:pos="483"/>
          <w:tab w:val="left" w:pos="1170"/>
        </w:tabs>
        <w:spacing w:before="240"/>
        <w:ind w:left="0" w:firstLine="0"/>
        <w:jc w:val="both"/>
        <w:rPr>
          <w:rFonts w:ascii="Arial" w:hAnsi="Arial" w:cs="Arial"/>
          <w:b/>
        </w:rPr>
      </w:pPr>
      <w:r w:rsidRPr="0018347B">
        <w:rPr>
          <w:rFonts w:ascii="Arial" w:hAnsi="Arial" w:cs="Arial"/>
        </w:rPr>
        <w:t xml:space="preserve">Payment shall be </w:t>
      </w:r>
      <w:r w:rsidR="000C7C1B">
        <w:rPr>
          <w:rFonts w:ascii="Arial" w:hAnsi="Arial" w:cs="Arial"/>
        </w:rPr>
        <w:t>made</w:t>
      </w:r>
      <w:r w:rsidR="0018347B">
        <w:rPr>
          <w:rFonts w:ascii="Arial" w:hAnsi="Arial" w:cs="Arial"/>
        </w:rPr>
        <w:t xml:space="preserve"> </w:t>
      </w:r>
      <w:r w:rsidR="00435053" w:rsidRPr="0018347B">
        <w:rPr>
          <w:rFonts w:ascii="Arial" w:hAnsi="Arial" w:cs="Arial"/>
        </w:rPr>
        <w:t xml:space="preserve">based </w:t>
      </w:r>
      <w:r w:rsidRPr="0018347B">
        <w:rPr>
          <w:rFonts w:ascii="Arial" w:hAnsi="Arial" w:cs="Arial"/>
        </w:rPr>
        <w:t xml:space="preserve">on the type of remuneration, following the performance of services, submission of </w:t>
      </w:r>
      <w:r w:rsidR="004D2D5A">
        <w:rPr>
          <w:rFonts w:ascii="Arial" w:hAnsi="Arial" w:cs="Arial"/>
        </w:rPr>
        <w:t xml:space="preserve">deliverables, progress reports and final </w:t>
      </w:r>
      <w:r w:rsidRPr="0018347B">
        <w:rPr>
          <w:rFonts w:ascii="Arial" w:hAnsi="Arial" w:cs="Arial"/>
        </w:rPr>
        <w:t>report, acceptance of services performed and invoicing.</w:t>
      </w:r>
      <w:r w:rsidRPr="0018347B">
        <w:rPr>
          <w:rFonts w:ascii="Arial" w:hAnsi="Arial" w:cs="Arial"/>
          <w:b/>
        </w:rPr>
        <w:t xml:space="preserve"> </w:t>
      </w:r>
    </w:p>
    <w:p w14:paraId="18F6E47C" w14:textId="70B925F7" w:rsidR="00011B16" w:rsidRPr="00FD6B33" w:rsidRDefault="00850AD4" w:rsidP="00011B16">
      <w:pPr>
        <w:tabs>
          <w:tab w:val="left" w:pos="483"/>
        </w:tabs>
        <w:spacing w:after="120" w:line="300" w:lineRule="atLeast"/>
        <w:jc w:val="both"/>
        <w:rPr>
          <w:rFonts w:ascii="Arial" w:hAnsi="Arial" w:cs="Arial"/>
        </w:rPr>
      </w:pPr>
      <w:r>
        <w:rPr>
          <w:rFonts w:ascii="Arial" w:hAnsi="Arial" w:cs="Arial"/>
        </w:rPr>
        <w:t xml:space="preserve">The offer shall include international expertise. </w:t>
      </w:r>
      <w:r w:rsidR="00011B16" w:rsidRPr="00FD6B33">
        <w:rPr>
          <w:rFonts w:ascii="Arial" w:hAnsi="Arial" w:cs="Arial"/>
        </w:rPr>
        <w:t>In total,</w:t>
      </w:r>
      <w:r w:rsidR="00011B16">
        <w:rPr>
          <w:rFonts w:ascii="Arial" w:hAnsi="Arial" w:cs="Arial"/>
        </w:rPr>
        <w:t xml:space="preserve"> the offer</w:t>
      </w:r>
      <w:r w:rsidR="00410BF7">
        <w:rPr>
          <w:rFonts w:ascii="Arial" w:hAnsi="Arial" w:cs="Arial"/>
        </w:rPr>
        <w:t xml:space="preserve"> shall</w:t>
      </w:r>
      <w:r>
        <w:rPr>
          <w:rFonts w:ascii="Arial" w:hAnsi="Arial" w:cs="Arial"/>
        </w:rPr>
        <w:t xml:space="preserve"> allocate</w:t>
      </w:r>
      <w:r w:rsidR="00011B16" w:rsidRPr="00FD6B33">
        <w:rPr>
          <w:rFonts w:ascii="Arial" w:hAnsi="Arial" w:cs="Arial"/>
        </w:rPr>
        <w:t xml:space="preserve"> up to </w:t>
      </w:r>
      <w:r w:rsidR="000D36AB">
        <w:rPr>
          <w:rFonts w:ascii="Arial" w:hAnsi="Arial" w:cs="Arial"/>
        </w:rPr>
        <w:t>65</w:t>
      </w:r>
      <w:r w:rsidR="00B3702F">
        <w:rPr>
          <w:rFonts w:ascii="Arial" w:hAnsi="Arial" w:cs="Arial"/>
        </w:rPr>
        <w:t xml:space="preserve"> </w:t>
      </w:r>
      <w:r w:rsidR="00011B16" w:rsidRPr="00FD6B33">
        <w:rPr>
          <w:rFonts w:ascii="Arial" w:hAnsi="Arial" w:cs="Arial"/>
        </w:rPr>
        <w:t xml:space="preserve">days split between </w:t>
      </w:r>
      <w:r w:rsidR="00011B16">
        <w:rPr>
          <w:rFonts w:ascii="Arial" w:hAnsi="Arial" w:cs="Arial"/>
        </w:rPr>
        <w:t>1</w:t>
      </w:r>
      <w:r w:rsidR="00011B16" w:rsidRPr="00FD6B33">
        <w:rPr>
          <w:rFonts w:ascii="Arial" w:hAnsi="Arial" w:cs="Arial"/>
        </w:rPr>
        <w:t xml:space="preserve"> international expert and </w:t>
      </w:r>
      <w:r w:rsidR="00D6014F">
        <w:rPr>
          <w:rFonts w:ascii="Arial" w:hAnsi="Arial" w:cs="Arial"/>
        </w:rPr>
        <w:t>a</w:t>
      </w:r>
      <w:r w:rsidR="00011B16" w:rsidRPr="00FD6B33">
        <w:rPr>
          <w:rFonts w:ascii="Arial" w:hAnsi="Arial" w:cs="Arial"/>
        </w:rPr>
        <w:t xml:space="preserve"> pool of national expert(s)</w:t>
      </w:r>
      <w:r w:rsidR="00621183">
        <w:rPr>
          <w:rFonts w:ascii="Arial" w:hAnsi="Arial" w:cs="Arial"/>
        </w:rPr>
        <w:t xml:space="preserve"> </w:t>
      </w:r>
      <w:r>
        <w:rPr>
          <w:rFonts w:ascii="Arial" w:hAnsi="Arial" w:cs="Arial"/>
        </w:rPr>
        <w:t xml:space="preserve">with </w:t>
      </w:r>
      <w:r w:rsidR="000D36AB">
        <w:rPr>
          <w:rFonts w:ascii="Arial" w:hAnsi="Arial" w:cs="Arial"/>
        </w:rPr>
        <w:t>10</w:t>
      </w:r>
      <w:r w:rsidR="00B3702F">
        <w:rPr>
          <w:rFonts w:ascii="Arial" w:hAnsi="Arial" w:cs="Arial"/>
        </w:rPr>
        <w:t xml:space="preserve"> </w:t>
      </w:r>
      <w:r w:rsidR="00011B16" w:rsidRPr="00FD6B33">
        <w:rPr>
          <w:rFonts w:ascii="Arial" w:hAnsi="Arial" w:cs="Arial"/>
        </w:rPr>
        <w:t xml:space="preserve">days </w:t>
      </w:r>
      <w:r>
        <w:rPr>
          <w:rFonts w:ascii="Arial" w:hAnsi="Arial" w:cs="Arial"/>
        </w:rPr>
        <w:t xml:space="preserve">envisaged for an </w:t>
      </w:r>
      <w:r w:rsidR="00011B16">
        <w:rPr>
          <w:rFonts w:ascii="Arial" w:hAnsi="Arial" w:cs="Arial"/>
        </w:rPr>
        <w:t xml:space="preserve">international expert who </w:t>
      </w:r>
      <w:r>
        <w:rPr>
          <w:rFonts w:ascii="Arial" w:hAnsi="Arial" w:cs="Arial"/>
        </w:rPr>
        <w:t>might</w:t>
      </w:r>
      <w:r w:rsidR="00011B16">
        <w:rPr>
          <w:rFonts w:ascii="Arial" w:hAnsi="Arial" w:cs="Arial"/>
        </w:rPr>
        <w:t xml:space="preserve"> work remotely (in case he/she does not reside currently in Armenia) and </w:t>
      </w:r>
      <w:r w:rsidR="004A6763">
        <w:rPr>
          <w:rFonts w:ascii="Arial" w:hAnsi="Arial" w:cs="Arial"/>
        </w:rPr>
        <w:t>5</w:t>
      </w:r>
      <w:r w:rsidR="000D36AB">
        <w:rPr>
          <w:rFonts w:ascii="Arial" w:hAnsi="Arial" w:cs="Arial"/>
        </w:rPr>
        <w:t xml:space="preserve">5 </w:t>
      </w:r>
      <w:r w:rsidR="00011B16">
        <w:rPr>
          <w:rFonts w:ascii="Arial" w:hAnsi="Arial" w:cs="Arial"/>
        </w:rPr>
        <w:t xml:space="preserve">expert days </w:t>
      </w:r>
      <w:r>
        <w:rPr>
          <w:rFonts w:ascii="Arial" w:hAnsi="Arial" w:cs="Arial"/>
        </w:rPr>
        <w:t>for</w:t>
      </w:r>
      <w:r w:rsidR="00011B16">
        <w:rPr>
          <w:rFonts w:ascii="Arial" w:hAnsi="Arial" w:cs="Arial"/>
        </w:rPr>
        <w:t xml:space="preserve"> national expert(s).</w:t>
      </w:r>
      <w:r w:rsidR="00D6014F">
        <w:rPr>
          <w:rFonts w:ascii="Arial" w:hAnsi="Arial" w:cs="Arial"/>
        </w:rPr>
        <w:t xml:space="preserve"> </w:t>
      </w:r>
      <w:r w:rsidR="00293A0F">
        <w:rPr>
          <w:rFonts w:ascii="Arial" w:hAnsi="Arial" w:cs="Arial"/>
        </w:rPr>
        <w:t xml:space="preserve">The </w:t>
      </w:r>
      <w:r>
        <w:rPr>
          <w:rFonts w:ascii="Arial" w:hAnsi="Arial" w:cs="Arial"/>
        </w:rPr>
        <w:t xml:space="preserve">international expert </w:t>
      </w:r>
      <w:r w:rsidR="00621183">
        <w:rPr>
          <w:rFonts w:ascii="Arial" w:hAnsi="Arial" w:cs="Arial"/>
        </w:rPr>
        <w:t xml:space="preserve">offered by an applying company </w:t>
      </w:r>
      <w:r w:rsidR="00293A0F">
        <w:rPr>
          <w:rFonts w:ascii="Arial" w:hAnsi="Arial" w:cs="Arial"/>
        </w:rPr>
        <w:t>should meet the requirements specified in this TOR</w:t>
      </w:r>
      <w:r>
        <w:rPr>
          <w:rFonts w:ascii="Arial" w:hAnsi="Arial" w:cs="Arial"/>
        </w:rPr>
        <w:t xml:space="preserve">. </w:t>
      </w:r>
    </w:p>
    <w:p w14:paraId="70521B86" w14:textId="77777777" w:rsidR="00011B16" w:rsidRPr="004D2D5A" w:rsidRDefault="00011B16" w:rsidP="00E622D8">
      <w:pPr>
        <w:pStyle w:val="1Einrckung"/>
        <w:tabs>
          <w:tab w:val="clear" w:pos="483"/>
          <w:tab w:val="left" w:pos="1170"/>
        </w:tabs>
        <w:spacing w:before="240"/>
        <w:ind w:left="0" w:firstLine="0"/>
        <w:jc w:val="both"/>
        <w:rPr>
          <w:rFonts w:ascii="Arial" w:hAnsi="Arial" w:cs="Arial"/>
          <w:lang w:val="en-US"/>
        </w:rPr>
      </w:pPr>
    </w:p>
    <w:p w14:paraId="01006C39" w14:textId="4615B702" w:rsidR="004A097B" w:rsidRPr="00E622D8" w:rsidRDefault="004A097B" w:rsidP="00BD473F">
      <w:pPr>
        <w:pStyle w:val="1Einrckung"/>
        <w:numPr>
          <w:ilvl w:val="1"/>
          <w:numId w:val="2"/>
        </w:numPr>
        <w:spacing w:before="240"/>
        <w:ind w:hanging="1080"/>
        <w:rPr>
          <w:rFonts w:ascii="Arial" w:hAnsi="Arial" w:cs="Arial"/>
          <w:b/>
        </w:rPr>
      </w:pPr>
      <w:r w:rsidRPr="00E622D8">
        <w:rPr>
          <w:rFonts w:ascii="Arial" w:hAnsi="Arial" w:cs="Arial"/>
          <w:b/>
        </w:rPr>
        <w:t xml:space="preserve">Coordination and </w:t>
      </w:r>
      <w:r w:rsidRPr="0018347B">
        <w:rPr>
          <w:rFonts w:ascii="Arial" w:hAnsi="Arial" w:cs="Arial"/>
          <w:b/>
        </w:rPr>
        <w:t>communication</w:t>
      </w:r>
    </w:p>
    <w:p w14:paraId="7668366B" w14:textId="77777777" w:rsidR="00293A0F" w:rsidRPr="00E21D4C" w:rsidRDefault="00AD720E" w:rsidP="00E21D4C">
      <w:pPr>
        <w:pStyle w:val="1Einrckung"/>
        <w:numPr>
          <w:ilvl w:val="0"/>
          <w:numId w:val="5"/>
        </w:numPr>
        <w:spacing w:after="0"/>
        <w:ind w:left="360"/>
        <w:rPr>
          <w:rFonts w:ascii="Arial" w:hAnsi="Arial" w:cs="Arial"/>
        </w:rPr>
      </w:pPr>
      <w:r w:rsidRPr="00E21D4C">
        <w:rPr>
          <w:rFonts w:ascii="Arial" w:hAnsi="Arial" w:cs="Arial"/>
        </w:rPr>
        <w:lastRenderedPageBreak/>
        <w:t xml:space="preserve">The </w:t>
      </w:r>
      <w:r w:rsidR="00D6014F" w:rsidRPr="00E21D4C">
        <w:rPr>
          <w:rFonts w:ascii="Arial" w:hAnsi="Arial" w:cs="Arial"/>
        </w:rPr>
        <w:t xml:space="preserve">hired company reports to GIZ EPIC team leader </w:t>
      </w:r>
    </w:p>
    <w:p w14:paraId="182E9B4B" w14:textId="3A69582B" w:rsidR="00293A0F" w:rsidRPr="00E21D4C" w:rsidRDefault="00293A0F" w:rsidP="00E21D4C">
      <w:pPr>
        <w:pStyle w:val="1Einrckung"/>
        <w:numPr>
          <w:ilvl w:val="0"/>
          <w:numId w:val="5"/>
        </w:numPr>
        <w:spacing w:after="0"/>
        <w:ind w:left="360"/>
        <w:rPr>
          <w:rFonts w:ascii="Arial" w:hAnsi="Arial" w:cs="Arial"/>
        </w:rPr>
      </w:pPr>
      <w:r w:rsidRPr="00E21D4C">
        <w:rPr>
          <w:rFonts w:ascii="Arial" w:hAnsi="Arial" w:cs="Arial"/>
        </w:rPr>
        <w:t xml:space="preserve">The hired company </w:t>
      </w:r>
      <w:r w:rsidR="00DA31AF" w:rsidRPr="00E21D4C">
        <w:rPr>
          <w:rFonts w:ascii="Arial" w:hAnsi="Arial" w:cs="Arial"/>
        </w:rPr>
        <w:t>will work closely with</w:t>
      </w:r>
      <w:r w:rsidR="001368D1" w:rsidRPr="00E21D4C">
        <w:rPr>
          <w:rFonts w:ascii="Arial" w:hAnsi="Arial" w:cs="Arial"/>
        </w:rPr>
        <w:t xml:space="preserve"> the </w:t>
      </w:r>
      <w:r w:rsidR="00212C0D" w:rsidRPr="00E21D4C">
        <w:rPr>
          <w:rFonts w:ascii="Arial" w:hAnsi="Arial" w:cs="Arial"/>
        </w:rPr>
        <w:t xml:space="preserve">international </w:t>
      </w:r>
      <w:r w:rsidR="001368D1" w:rsidRPr="00E21D4C">
        <w:rPr>
          <w:rFonts w:ascii="Arial" w:hAnsi="Arial" w:cs="Arial"/>
        </w:rPr>
        <w:t>expert</w:t>
      </w:r>
    </w:p>
    <w:p w14:paraId="7F653B2B" w14:textId="1C2F4EDA" w:rsidR="0009706A" w:rsidRPr="00E21D4C" w:rsidRDefault="0009706A" w:rsidP="00E21D4C">
      <w:pPr>
        <w:pStyle w:val="1Einrckung"/>
        <w:numPr>
          <w:ilvl w:val="0"/>
          <w:numId w:val="5"/>
        </w:numPr>
        <w:spacing w:after="0"/>
        <w:ind w:left="360"/>
        <w:rPr>
          <w:rFonts w:ascii="Arial" w:hAnsi="Arial" w:cs="Arial"/>
        </w:rPr>
      </w:pPr>
      <w:r w:rsidRPr="00E21D4C">
        <w:rPr>
          <w:rFonts w:ascii="Arial" w:hAnsi="Arial" w:cs="Arial"/>
        </w:rPr>
        <w:t>Continuous exchange with the RA Ministry of Economy to discuss the activities</w:t>
      </w:r>
    </w:p>
    <w:p w14:paraId="7970ED0A" w14:textId="699BE1B8" w:rsidR="00293A0F" w:rsidRPr="00E21D4C" w:rsidRDefault="002152B7" w:rsidP="00E21D4C">
      <w:pPr>
        <w:pStyle w:val="1Einrckung"/>
        <w:numPr>
          <w:ilvl w:val="0"/>
          <w:numId w:val="5"/>
        </w:numPr>
        <w:spacing w:after="0"/>
        <w:ind w:left="360"/>
        <w:rPr>
          <w:rFonts w:ascii="Arial" w:hAnsi="Arial" w:cs="Arial"/>
        </w:rPr>
      </w:pPr>
      <w:r w:rsidRPr="00E21D4C">
        <w:rPr>
          <w:rFonts w:ascii="Arial" w:hAnsi="Arial" w:cs="Arial"/>
        </w:rPr>
        <w:t>T</w:t>
      </w:r>
      <w:r w:rsidR="002C76D2" w:rsidRPr="00E21D4C">
        <w:rPr>
          <w:rFonts w:ascii="Arial" w:hAnsi="Arial" w:cs="Arial"/>
        </w:rPr>
        <w:t xml:space="preserve">he </w:t>
      </w:r>
      <w:r w:rsidRPr="00E21D4C">
        <w:rPr>
          <w:rFonts w:ascii="Arial" w:hAnsi="Arial" w:cs="Arial"/>
        </w:rPr>
        <w:t xml:space="preserve">international expert shall review and provide </w:t>
      </w:r>
      <w:r w:rsidR="00293A0F" w:rsidRPr="00E21D4C">
        <w:rPr>
          <w:rFonts w:ascii="Arial" w:hAnsi="Arial" w:cs="Arial"/>
        </w:rPr>
        <w:t xml:space="preserve">interim and final </w:t>
      </w:r>
      <w:r w:rsidRPr="00E21D4C">
        <w:rPr>
          <w:rFonts w:ascii="Arial" w:hAnsi="Arial" w:cs="Arial"/>
        </w:rPr>
        <w:t xml:space="preserve">feedback to all the </w:t>
      </w:r>
      <w:r w:rsidR="002C76D2" w:rsidRPr="00E21D4C">
        <w:rPr>
          <w:rFonts w:ascii="Arial" w:hAnsi="Arial" w:cs="Arial"/>
        </w:rPr>
        <w:t>deliverables</w:t>
      </w:r>
      <w:r w:rsidRPr="00E21D4C">
        <w:rPr>
          <w:rFonts w:ascii="Arial" w:hAnsi="Arial" w:cs="Arial"/>
        </w:rPr>
        <w:t xml:space="preserve"> </w:t>
      </w:r>
      <w:r w:rsidR="00391B2B" w:rsidRPr="00E21D4C">
        <w:rPr>
          <w:rFonts w:ascii="Arial" w:hAnsi="Arial" w:cs="Arial"/>
        </w:rPr>
        <w:t>elaborated</w:t>
      </w:r>
      <w:r w:rsidRPr="00E21D4C">
        <w:rPr>
          <w:rFonts w:ascii="Arial" w:hAnsi="Arial" w:cs="Arial"/>
        </w:rPr>
        <w:t xml:space="preserve"> by the </w:t>
      </w:r>
      <w:r w:rsidR="00293A0F" w:rsidRPr="00E21D4C">
        <w:rPr>
          <w:rFonts w:ascii="Arial" w:hAnsi="Arial" w:cs="Arial"/>
        </w:rPr>
        <w:t xml:space="preserve">national </w:t>
      </w:r>
      <w:r w:rsidRPr="00E21D4C">
        <w:rPr>
          <w:rFonts w:ascii="Arial" w:hAnsi="Arial" w:cs="Arial"/>
        </w:rPr>
        <w:t>e</w:t>
      </w:r>
      <w:r w:rsidR="002C76D2" w:rsidRPr="00E21D4C">
        <w:rPr>
          <w:rFonts w:ascii="Arial" w:hAnsi="Arial" w:cs="Arial"/>
        </w:rPr>
        <w:t>xpert</w:t>
      </w:r>
      <w:r w:rsidR="00293A0F" w:rsidRPr="00E21D4C">
        <w:rPr>
          <w:rFonts w:ascii="Arial" w:hAnsi="Arial" w:cs="Arial"/>
        </w:rPr>
        <w:t>(s)</w:t>
      </w:r>
    </w:p>
    <w:p w14:paraId="1503B70B" w14:textId="3D7B27C0" w:rsidR="0009706A" w:rsidRPr="00E21D4C" w:rsidRDefault="0009706A" w:rsidP="00E21D4C">
      <w:pPr>
        <w:pStyle w:val="1Einrckung"/>
        <w:numPr>
          <w:ilvl w:val="0"/>
          <w:numId w:val="5"/>
        </w:numPr>
        <w:spacing w:after="0"/>
        <w:ind w:left="360"/>
        <w:rPr>
          <w:rFonts w:ascii="Arial" w:hAnsi="Arial" w:cs="Arial"/>
        </w:rPr>
      </w:pPr>
      <w:r w:rsidRPr="00E21D4C">
        <w:rPr>
          <w:rFonts w:ascii="Arial" w:hAnsi="Arial" w:cs="Arial"/>
        </w:rPr>
        <w:t xml:space="preserve">The working language will be both English and Armenian </w:t>
      </w:r>
    </w:p>
    <w:p w14:paraId="42DA13BC" w14:textId="0E976356" w:rsidR="004A097B" w:rsidRPr="00E21D4C" w:rsidRDefault="002152B7" w:rsidP="00E21D4C">
      <w:pPr>
        <w:pStyle w:val="1Einrckung"/>
        <w:numPr>
          <w:ilvl w:val="0"/>
          <w:numId w:val="5"/>
        </w:numPr>
        <w:spacing w:after="0"/>
        <w:ind w:left="360"/>
        <w:rPr>
          <w:rFonts w:ascii="Arial" w:hAnsi="Arial" w:cs="Arial"/>
        </w:rPr>
      </w:pPr>
      <w:r w:rsidRPr="00E21D4C">
        <w:rPr>
          <w:rFonts w:ascii="Arial" w:hAnsi="Arial" w:cs="Arial"/>
        </w:rPr>
        <w:t>The expert</w:t>
      </w:r>
      <w:r w:rsidR="0009706A" w:rsidRPr="00E21D4C">
        <w:rPr>
          <w:rFonts w:ascii="Arial" w:hAnsi="Arial" w:cs="Arial"/>
        </w:rPr>
        <w:t>s</w:t>
      </w:r>
      <w:r w:rsidRPr="00E21D4C">
        <w:rPr>
          <w:rFonts w:ascii="Arial" w:hAnsi="Arial" w:cs="Arial"/>
        </w:rPr>
        <w:t xml:space="preserve"> will coordinate closely in all technical issues with the GIZ EPIC team members.</w:t>
      </w:r>
    </w:p>
    <w:p w14:paraId="526B96F2" w14:textId="77777777" w:rsidR="0009706A" w:rsidRDefault="0009706A" w:rsidP="0009706A">
      <w:pPr>
        <w:pStyle w:val="1Einrckung"/>
        <w:tabs>
          <w:tab w:val="clear" w:pos="483"/>
          <w:tab w:val="left" w:pos="1170"/>
        </w:tabs>
        <w:spacing w:before="240"/>
        <w:ind w:left="630" w:firstLine="0"/>
        <w:jc w:val="both"/>
        <w:rPr>
          <w:rFonts w:ascii="Arial" w:hAnsi="Arial" w:cs="Arial"/>
        </w:rPr>
      </w:pPr>
    </w:p>
    <w:p w14:paraId="2A41056F" w14:textId="0BF90B79" w:rsidR="004A097B" w:rsidRPr="0018347B" w:rsidRDefault="000C7C1B" w:rsidP="00BD473F">
      <w:pPr>
        <w:pStyle w:val="1Einrckung"/>
        <w:numPr>
          <w:ilvl w:val="1"/>
          <w:numId w:val="2"/>
        </w:numPr>
        <w:ind w:hanging="1080"/>
        <w:rPr>
          <w:rFonts w:ascii="Arial" w:hAnsi="Arial"/>
          <w:b/>
        </w:rPr>
      </w:pPr>
      <w:r>
        <w:rPr>
          <w:rFonts w:ascii="Arial" w:hAnsi="Arial"/>
          <w:b/>
        </w:rPr>
        <w:t>Qualification</w:t>
      </w:r>
      <w:r w:rsidR="004A097B" w:rsidRPr="0018347B">
        <w:rPr>
          <w:rFonts w:ascii="Arial" w:hAnsi="Arial"/>
          <w:b/>
        </w:rPr>
        <w:t xml:space="preserve"> Requirements</w:t>
      </w:r>
    </w:p>
    <w:p w14:paraId="38005B83" w14:textId="64A89BFE" w:rsidR="00A64F44" w:rsidRPr="00AC4C61" w:rsidRDefault="00AC4C61" w:rsidP="00915AE6">
      <w:pPr>
        <w:rPr>
          <w:rFonts w:ascii="Arial" w:hAnsi="Arial" w:cs="Arial"/>
          <w:u w:val="single"/>
        </w:rPr>
      </w:pPr>
      <w:r>
        <w:rPr>
          <w:rFonts w:ascii="Arial" w:hAnsi="Arial" w:cs="Arial"/>
          <w:u w:val="single"/>
        </w:rPr>
        <w:t>Local Company</w:t>
      </w:r>
    </w:p>
    <w:p w14:paraId="4D754F07" w14:textId="4C8AC90A" w:rsidR="00AC4C61" w:rsidRDefault="00AC4C61" w:rsidP="00BD473F">
      <w:pPr>
        <w:pStyle w:val="1Einrckung"/>
        <w:numPr>
          <w:ilvl w:val="0"/>
          <w:numId w:val="5"/>
        </w:numPr>
        <w:spacing w:after="0"/>
        <w:ind w:left="360"/>
        <w:rPr>
          <w:rFonts w:ascii="Arial" w:hAnsi="Arial" w:cs="Arial"/>
        </w:rPr>
      </w:pPr>
      <w:r w:rsidRPr="000A2E2B">
        <w:rPr>
          <w:rFonts w:ascii="Arial" w:hAnsi="Arial" w:cs="Arial"/>
        </w:rPr>
        <w:t xml:space="preserve">Proven expertise in the area of sustainable private sector development with special focus on provision of impactful technical assistance to SMEs and business development services providers </w:t>
      </w:r>
      <w:r w:rsidR="004760BA">
        <w:rPr>
          <w:rFonts w:ascii="Arial" w:hAnsi="Arial" w:cs="Arial"/>
        </w:rPr>
        <w:t>(5 years min)</w:t>
      </w:r>
    </w:p>
    <w:p w14:paraId="0202E8A7" w14:textId="138FE2DC" w:rsidR="00AC4C61" w:rsidRDefault="00AC4C61" w:rsidP="00BD473F">
      <w:pPr>
        <w:pStyle w:val="1Einrckung"/>
        <w:numPr>
          <w:ilvl w:val="0"/>
          <w:numId w:val="5"/>
        </w:numPr>
        <w:spacing w:after="0"/>
        <w:ind w:left="360"/>
        <w:rPr>
          <w:rFonts w:ascii="Arial" w:hAnsi="Arial" w:cs="Arial"/>
        </w:rPr>
      </w:pPr>
      <w:r w:rsidRPr="000A2E2B">
        <w:rPr>
          <w:rFonts w:ascii="Arial" w:hAnsi="Arial" w:cs="Arial"/>
        </w:rPr>
        <w:t>Profound proven hands-on experience in</w:t>
      </w:r>
      <w:r>
        <w:rPr>
          <w:rFonts w:ascii="Arial" w:hAnsi="Arial" w:cs="Arial"/>
        </w:rPr>
        <w:t xml:space="preserve"> developing training methodology for SME development </w:t>
      </w:r>
      <w:r w:rsidR="004760BA">
        <w:rPr>
          <w:rFonts w:ascii="Arial" w:hAnsi="Arial" w:cs="Arial"/>
        </w:rPr>
        <w:t>(at least 3 projects)</w:t>
      </w:r>
    </w:p>
    <w:p w14:paraId="68D58A6D" w14:textId="166967BD" w:rsidR="004760BA" w:rsidRDefault="004760BA" w:rsidP="00BD473F">
      <w:pPr>
        <w:pStyle w:val="1Einrckung"/>
        <w:numPr>
          <w:ilvl w:val="0"/>
          <w:numId w:val="5"/>
        </w:numPr>
        <w:spacing w:after="0"/>
        <w:ind w:left="360"/>
        <w:rPr>
          <w:rFonts w:ascii="Arial" w:hAnsi="Arial" w:cs="Arial"/>
        </w:rPr>
      </w:pPr>
      <w:r>
        <w:rPr>
          <w:rFonts w:ascii="Arial" w:hAnsi="Arial" w:cs="Arial"/>
        </w:rPr>
        <w:t xml:space="preserve">Experience in online training development </w:t>
      </w:r>
    </w:p>
    <w:p w14:paraId="28698ABE" w14:textId="2E2BC117" w:rsidR="000C7C1B" w:rsidRPr="00D33A09" w:rsidRDefault="000C7C1B" w:rsidP="00BD473F">
      <w:pPr>
        <w:pStyle w:val="1Einrckung"/>
        <w:numPr>
          <w:ilvl w:val="0"/>
          <w:numId w:val="5"/>
        </w:numPr>
        <w:spacing w:after="0"/>
        <w:ind w:left="360"/>
        <w:rPr>
          <w:rFonts w:ascii="Arial" w:hAnsi="Arial" w:cs="Arial"/>
        </w:rPr>
      </w:pPr>
      <w:r w:rsidRPr="00D33A09">
        <w:rPr>
          <w:rFonts w:ascii="Arial" w:hAnsi="Arial" w:cs="Arial"/>
        </w:rPr>
        <w:t>Experience</w:t>
      </w:r>
      <w:r w:rsidR="00A6345F">
        <w:rPr>
          <w:rFonts w:ascii="Arial" w:hAnsi="Arial" w:cs="Arial"/>
        </w:rPr>
        <w:t xml:space="preserve"> in</w:t>
      </w:r>
      <w:r w:rsidRPr="00D33A09">
        <w:rPr>
          <w:rFonts w:ascii="Arial" w:hAnsi="Arial" w:cs="Arial"/>
        </w:rPr>
        <w:t xml:space="preserve"> working with international, as well as </w:t>
      </w:r>
      <w:r w:rsidR="00A6345F">
        <w:rPr>
          <w:rFonts w:ascii="Arial" w:hAnsi="Arial" w:cs="Arial"/>
        </w:rPr>
        <w:t xml:space="preserve">local </w:t>
      </w:r>
      <w:r w:rsidRPr="00D33A09">
        <w:rPr>
          <w:rFonts w:ascii="Arial" w:hAnsi="Arial" w:cs="Arial"/>
        </w:rPr>
        <w:t xml:space="preserve">counterparts and beneficiaries </w:t>
      </w:r>
    </w:p>
    <w:p w14:paraId="37AF8CED" w14:textId="398E37B0" w:rsidR="00C85F11" w:rsidRPr="00950741" w:rsidRDefault="00C85F11" w:rsidP="00BD473F">
      <w:pPr>
        <w:pStyle w:val="1Einrckung"/>
        <w:numPr>
          <w:ilvl w:val="0"/>
          <w:numId w:val="5"/>
        </w:numPr>
        <w:spacing w:after="0"/>
        <w:ind w:left="360"/>
        <w:rPr>
          <w:rFonts w:ascii="Arial" w:hAnsi="Arial" w:cs="Arial"/>
        </w:rPr>
      </w:pPr>
      <w:r w:rsidRPr="00C85F11">
        <w:rPr>
          <w:rFonts w:ascii="Arial" w:hAnsi="Arial" w:cs="Arial"/>
        </w:rPr>
        <w:t xml:space="preserve">Understanding </w:t>
      </w:r>
      <w:r w:rsidR="0086066F">
        <w:rPr>
          <w:rFonts w:ascii="Arial" w:hAnsi="Arial" w:cs="Arial"/>
        </w:rPr>
        <w:t xml:space="preserve">the </w:t>
      </w:r>
      <w:r w:rsidRPr="00C85F11">
        <w:rPr>
          <w:rFonts w:ascii="Arial" w:hAnsi="Arial" w:cs="Arial"/>
        </w:rPr>
        <w:t>General Data Protection Regulation (GDPR)</w:t>
      </w:r>
    </w:p>
    <w:p w14:paraId="2C7FC3C6" w14:textId="1A62ED93" w:rsidR="00975B76" w:rsidRDefault="00975B76" w:rsidP="00BD473F">
      <w:pPr>
        <w:pStyle w:val="1Einrckung"/>
        <w:numPr>
          <w:ilvl w:val="0"/>
          <w:numId w:val="5"/>
        </w:numPr>
        <w:spacing w:after="0"/>
        <w:ind w:left="360"/>
        <w:rPr>
          <w:rFonts w:ascii="Arial" w:hAnsi="Arial" w:cs="Arial"/>
        </w:rPr>
      </w:pPr>
      <w:r>
        <w:rPr>
          <w:rFonts w:ascii="Arial" w:hAnsi="Arial" w:cs="Arial"/>
        </w:rPr>
        <w:t>Experience on gender mainstreaming</w:t>
      </w:r>
      <w:r w:rsidR="00307FBD">
        <w:rPr>
          <w:rFonts w:ascii="Arial" w:hAnsi="Arial" w:cs="Arial"/>
        </w:rPr>
        <w:t xml:space="preserve"> is</w:t>
      </w:r>
      <w:r>
        <w:rPr>
          <w:rFonts w:ascii="Arial" w:hAnsi="Arial" w:cs="Arial"/>
        </w:rPr>
        <w:t xml:space="preserve"> an asset</w:t>
      </w:r>
      <w:r w:rsidR="00C85F11">
        <w:rPr>
          <w:rFonts w:ascii="Arial" w:hAnsi="Arial" w:cs="Arial"/>
        </w:rPr>
        <w:t>.</w:t>
      </w:r>
    </w:p>
    <w:p w14:paraId="1F9AF0CB" w14:textId="798DE14C" w:rsidR="00857185" w:rsidRPr="00AC4C61" w:rsidRDefault="00A6345F" w:rsidP="00BD473F">
      <w:pPr>
        <w:pStyle w:val="1Einrckung"/>
        <w:numPr>
          <w:ilvl w:val="0"/>
          <w:numId w:val="5"/>
        </w:numPr>
        <w:spacing w:after="0"/>
        <w:ind w:left="360"/>
        <w:rPr>
          <w:rFonts w:ascii="Arial" w:hAnsi="Arial" w:cs="Arial"/>
        </w:rPr>
      </w:pPr>
      <w:r>
        <w:rPr>
          <w:rFonts w:ascii="Arial" w:hAnsi="Arial"/>
        </w:rPr>
        <w:t xml:space="preserve">Proven </w:t>
      </w:r>
      <w:r w:rsidR="000C7C1B">
        <w:rPr>
          <w:rFonts w:ascii="Arial" w:hAnsi="Arial"/>
        </w:rPr>
        <w:t xml:space="preserve">knowledge of </w:t>
      </w:r>
      <w:r w:rsidR="00D759C6" w:rsidRPr="0099285B">
        <w:rPr>
          <w:rFonts w:ascii="Arial" w:hAnsi="Arial"/>
        </w:rPr>
        <w:t>English</w:t>
      </w:r>
      <w:r w:rsidR="00FC5D6E">
        <w:rPr>
          <w:rFonts w:ascii="Arial" w:hAnsi="Arial"/>
        </w:rPr>
        <w:t xml:space="preserve"> and Armenian </w:t>
      </w:r>
      <w:r w:rsidR="002C76D2">
        <w:rPr>
          <w:rFonts w:ascii="Arial" w:hAnsi="Arial"/>
        </w:rPr>
        <w:t>languages</w:t>
      </w:r>
    </w:p>
    <w:p w14:paraId="53090D54" w14:textId="77777777" w:rsidR="00AC4C61" w:rsidRPr="00D33A09" w:rsidRDefault="00AC4C61" w:rsidP="00AC4C61">
      <w:pPr>
        <w:pStyle w:val="1Einrckung"/>
        <w:spacing w:after="0"/>
        <w:rPr>
          <w:rFonts w:ascii="Arial" w:hAnsi="Arial" w:cs="Arial"/>
        </w:rPr>
      </w:pPr>
    </w:p>
    <w:p w14:paraId="5BEDE40A" w14:textId="17EA292F" w:rsidR="00D33A09" w:rsidRDefault="00AC4C61" w:rsidP="00D33A09">
      <w:pPr>
        <w:pStyle w:val="1Einrckung"/>
        <w:spacing w:after="0"/>
        <w:rPr>
          <w:rFonts w:ascii="Arial" w:hAnsi="Arial" w:cs="Arial"/>
          <w:u w:val="single"/>
        </w:rPr>
      </w:pPr>
      <w:r w:rsidRPr="00AC4C61">
        <w:rPr>
          <w:rFonts w:ascii="Arial" w:hAnsi="Arial" w:cs="Arial"/>
          <w:u w:val="single"/>
        </w:rPr>
        <w:t>International expert</w:t>
      </w:r>
    </w:p>
    <w:p w14:paraId="0D3AA367" w14:textId="77777777" w:rsidR="00A82F60" w:rsidRDefault="00A82F60" w:rsidP="00D33A09">
      <w:pPr>
        <w:pStyle w:val="1Einrckung"/>
        <w:spacing w:after="0"/>
        <w:rPr>
          <w:rFonts w:ascii="Arial" w:hAnsi="Arial" w:cs="Arial"/>
          <w:u w:val="single"/>
        </w:rPr>
      </w:pPr>
    </w:p>
    <w:p w14:paraId="2097D5F8" w14:textId="0274F267" w:rsidR="00A82F60" w:rsidRDefault="00A82F60" w:rsidP="00A82F60">
      <w:pPr>
        <w:pStyle w:val="1Einrckung"/>
        <w:numPr>
          <w:ilvl w:val="0"/>
          <w:numId w:val="5"/>
        </w:numPr>
        <w:spacing w:after="0"/>
        <w:ind w:left="360"/>
        <w:rPr>
          <w:rFonts w:ascii="Arial" w:hAnsi="Arial" w:cs="Arial"/>
        </w:rPr>
      </w:pPr>
      <w:r w:rsidRPr="00A82F60">
        <w:rPr>
          <w:rFonts w:ascii="Arial" w:hAnsi="Arial" w:cs="Arial"/>
        </w:rPr>
        <w:t xml:space="preserve">Proven experience of at least 5 years in </w:t>
      </w:r>
      <w:r>
        <w:rPr>
          <w:rFonts w:ascii="Arial" w:hAnsi="Arial" w:cs="Arial"/>
        </w:rPr>
        <w:t xml:space="preserve">training </w:t>
      </w:r>
      <w:r w:rsidRPr="00A82F60">
        <w:rPr>
          <w:rFonts w:ascii="Arial" w:hAnsi="Arial" w:cs="Arial"/>
        </w:rPr>
        <w:t>methodolog</w:t>
      </w:r>
      <w:r w:rsidR="004760BA">
        <w:rPr>
          <w:rFonts w:ascii="Arial" w:hAnsi="Arial" w:cs="Arial"/>
        </w:rPr>
        <w:t>y design</w:t>
      </w:r>
      <w:r>
        <w:rPr>
          <w:rFonts w:ascii="Arial" w:hAnsi="Arial" w:cs="Arial"/>
        </w:rPr>
        <w:t xml:space="preserve"> for business development</w:t>
      </w:r>
    </w:p>
    <w:p w14:paraId="53A9F1E0" w14:textId="6846AD05" w:rsidR="004760BA" w:rsidRDefault="004760BA" w:rsidP="00A82F60">
      <w:pPr>
        <w:pStyle w:val="1Einrckung"/>
        <w:numPr>
          <w:ilvl w:val="0"/>
          <w:numId w:val="5"/>
        </w:numPr>
        <w:spacing w:after="0"/>
        <w:ind w:left="360"/>
        <w:rPr>
          <w:rFonts w:ascii="Arial" w:hAnsi="Arial" w:cs="Arial"/>
        </w:rPr>
      </w:pPr>
      <w:r>
        <w:rPr>
          <w:rFonts w:ascii="Arial" w:hAnsi="Arial" w:cs="Arial"/>
        </w:rPr>
        <w:t>Proven experience in online training methodology design for wide beneficiary groups</w:t>
      </w:r>
    </w:p>
    <w:p w14:paraId="100083D9" w14:textId="7EEA71DB" w:rsidR="00A82F60" w:rsidRDefault="00A82F60" w:rsidP="00A82F60">
      <w:pPr>
        <w:pStyle w:val="1Einrckung"/>
        <w:numPr>
          <w:ilvl w:val="0"/>
          <w:numId w:val="5"/>
        </w:numPr>
        <w:spacing w:after="0"/>
        <w:ind w:left="360"/>
        <w:rPr>
          <w:rFonts w:ascii="Arial" w:hAnsi="Arial" w:cs="Arial"/>
        </w:rPr>
      </w:pPr>
      <w:r w:rsidRPr="00A9072B">
        <w:rPr>
          <w:rFonts w:ascii="Arial" w:hAnsi="Arial" w:cs="Arial"/>
        </w:rPr>
        <w:t>Proven experience in provision</w:t>
      </w:r>
      <w:r>
        <w:rPr>
          <w:rFonts w:ascii="Arial" w:hAnsi="Arial" w:cs="Arial"/>
        </w:rPr>
        <w:t xml:space="preserve"> of capacity building and coaching services</w:t>
      </w:r>
    </w:p>
    <w:p w14:paraId="23200935" w14:textId="77BA8F57" w:rsidR="00410BF7" w:rsidRDefault="00410BF7" w:rsidP="00410BF7">
      <w:pPr>
        <w:pStyle w:val="1Einrckung"/>
        <w:numPr>
          <w:ilvl w:val="0"/>
          <w:numId w:val="5"/>
        </w:numPr>
        <w:spacing w:after="0"/>
        <w:ind w:left="360"/>
        <w:rPr>
          <w:rFonts w:ascii="Arial" w:hAnsi="Arial" w:cs="Arial"/>
        </w:rPr>
      </w:pPr>
      <w:r>
        <w:rPr>
          <w:rFonts w:ascii="Arial" w:hAnsi="Arial" w:cs="Arial"/>
        </w:rPr>
        <w:t>Knowledge of best practices of SME development measures preferably in Germany or other equivalent EU countries</w:t>
      </w:r>
    </w:p>
    <w:p w14:paraId="6CA7C38B" w14:textId="7B05A88C" w:rsidR="00410BF7" w:rsidRPr="00A82F60" w:rsidRDefault="00410BF7" w:rsidP="00410BF7">
      <w:pPr>
        <w:pStyle w:val="1Einrckung"/>
        <w:numPr>
          <w:ilvl w:val="0"/>
          <w:numId w:val="5"/>
        </w:numPr>
        <w:spacing w:after="0"/>
        <w:ind w:left="360"/>
        <w:rPr>
          <w:rFonts w:ascii="Arial" w:hAnsi="Arial" w:cs="Arial"/>
        </w:rPr>
      </w:pPr>
      <w:r w:rsidRPr="009B65FB">
        <w:rPr>
          <w:rFonts w:ascii="Arial" w:hAnsi="Arial" w:cs="Arial"/>
        </w:rPr>
        <w:t xml:space="preserve">Creative and innovate approaches for </w:t>
      </w:r>
      <w:r>
        <w:rPr>
          <w:rFonts w:ascii="Arial" w:hAnsi="Arial" w:cs="Arial"/>
        </w:rPr>
        <w:t xml:space="preserve">development of </w:t>
      </w:r>
      <w:r w:rsidRPr="009B65FB">
        <w:rPr>
          <w:rFonts w:ascii="Arial" w:hAnsi="Arial" w:cs="Arial"/>
        </w:rPr>
        <w:t>substantial and user-friendly</w:t>
      </w:r>
      <w:r>
        <w:rPr>
          <w:rFonts w:ascii="Arial" w:hAnsi="Arial" w:cs="Arial"/>
        </w:rPr>
        <w:t xml:space="preserve"> manuals</w:t>
      </w:r>
    </w:p>
    <w:p w14:paraId="7DA36759" w14:textId="1BC20FC0" w:rsidR="00A82F60" w:rsidRPr="00A82F60" w:rsidRDefault="00A82F60" w:rsidP="00410BF7">
      <w:pPr>
        <w:pStyle w:val="1Einrckung"/>
        <w:spacing w:after="0"/>
        <w:ind w:left="0" w:firstLine="0"/>
        <w:rPr>
          <w:rFonts w:ascii="Arial" w:hAnsi="Arial" w:cs="Arial"/>
        </w:rPr>
      </w:pPr>
    </w:p>
    <w:sectPr w:rsidR="00A82F60" w:rsidRPr="00A82F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4E29" w14:textId="77777777" w:rsidR="00EB29D5" w:rsidRDefault="00EB29D5" w:rsidP="00623804">
      <w:pPr>
        <w:spacing w:after="0" w:line="240" w:lineRule="auto"/>
      </w:pPr>
      <w:r>
        <w:separator/>
      </w:r>
    </w:p>
  </w:endnote>
  <w:endnote w:type="continuationSeparator" w:id="0">
    <w:p w14:paraId="17F079E7" w14:textId="77777777" w:rsidR="00EB29D5" w:rsidRDefault="00EB29D5" w:rsidP="0062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E22B" w14:textId="77777777" w:rsidR="006E7ECC" w:rsidRDefault="006E7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A08B" w14:textId="77777777" w:rsidR="006E7ECC" w:rsidRDefault="006E7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E245" w14:textId="77777777" w:rsidR="006E7ECC" w:rsidRDefault="006E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723E" w14:textId="77777777" w:rsidR="00EB29D5" w:rsidRDefault="00EB29D5" w:rsidP="00623804">
      <w:pPr>
        <w:spacing w:after="0" w:line="240" w:lineRule="auto"/>
      </w:pPr>
      <w:r>
        <w:separator/>
      </w:r>
    </w:p>
  </w:footnote>
  <w:footnote w:type="continuationSeparator" w:id="0">
    <w:p w14:paraId="259B28BB" w14:textId="77777777" w:rsidR="00EB29D5" w:rsidRDefault="00EB29D5" w:rsidP="00623804">
      <w:pPr>
        <w:spacing w:after="0" w:line="240" w:lineRule="auto"/>
      </w:pPr>
      <w:r>
        <w:continuationSeparator/>
      </w:r>
    </w:p>
  </w:footnote>
  <w:footnote w:id="1">
    <w:p w14:paraId="6E003737" w14:textId="36AA23E0" w:rsidR="00C94F29" w:rsidRPr="00BA4E68" w:rsidRDefault="00C94F29" w:rsidP="00C94F29">
      <w:pPr>
        <w:spacing w:before="240" w:after="240" w:line="240" w:lineRule="auto"/>
        <w:jc w:val="both"/>
        <w:rPr>
          <w:sz w:val="24"/>
          <w:szCs w:val="24"/>
        </w:rPr>
      </w:pPr>
      <w:r>
        <w:rPr>
          <w:rStyle w:val="FootnoteReference"/>
        </w:rPr>
        <w:footnoteRef/>
      </w:r>
      <w:r>
        <w:t xml:space="preserve"> </w:t>
      </w:r>
      <w:r w:rsidRPr="00BA4E68">
        <w:rPr>
          <w:sz w:val="24"/>
          <w:szCs w:val="24"/>
        </w:rPr>
        <w:t>Within the framework of the “Successful Start” program, 23 full day CEFE training course is conducted in face-to-face (F2F) format.</w:t>
      </w:r>
      <w:r>
        <w:rPr>
          <w:sz w:val="24"/>
          <w:szCs w:val="24"/>
        </w:rPr>
        <w:t xml:space="preserve"> </w:t>
      </w:r>
    </w:p>
    <w:p w14:paraId="1953301F" w14:textId="77777777" w:rsidR="00C94F29" w:rsidRPr="00C6197A" w:rsidRDefault="00C94F29" w:rsidP="00C94F29">
      <w:pPr>
        <w:pStyle w:val="FootnoteText"/>
      </w:pPr>
    </w:p>
    <w:p w14:paraId="233ADFB9" w14:textId="59CECFA1" w:rsidR="00C94F29" w:rsidRDefault="00C94F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F114" w14:textId="77777777" w:rsidR="006E7ECC" w:rsidRDefault="006E7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639B" w14:textId="2CE099E6" w:rsidR="006E7ECC" w:rsidRDefault="006E7ECC" w:rsidP="006E7ECC">
    <w:pPr>
      <w:pStyle w:val="Header"/>
      <w:jc w:val="right"/>
    </w:pPr>
    <w:r>
      <w:rPr>
        <w:noProof/>
        <w:lang w:bidi="ar-SA"/>
      </w:rPr>
      <w:drawing>
        <wp:inline distT="0" distB="0" distL="0" distR="0" wp14:anchorId="56ECA47A" wp14:editId="4F6ECA64">
          <wp:extent cx="2141853" cy="892811"/>
          <wp:effectExtent l="0" t="0" r="0" b="2539"/>
          <wp:docPr id="5"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41853" cy="892811"/>
                  </a:xfrm>
                  <a:prstGeom prst="rect">
                    <a:avLst/>
                  </a:prstGeom>
                  <a:noFill/>
                  <a:ln>
                    <a:noFill/>
                    <a:prstDash/>
                  </a:ln>
                </pic:spPr>
              </pic:pic>
            </a:graphicData>
          </a:graphic>
        </wp:inline>
      </w:drawing>
    </w:r>
  </w:p>
  <w:p w14:paraId="668A9F43" w14:textId="77777777" w:rsidR="00623804" w:rsidRDefault="0062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2B8F" w14:textId="77777777" w:rsidR="006E7ECC" w:rsidRDefault="006E7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342"/>
    <w:multiLevelType w:val="hybridMultilevel"/>
    <w:tmpl w:val="4FE6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20805"/>
    <w:multiLevelType w:val="hybridMultilevel"/>
    <w:tmpl w:val="4FE6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446B7E"/>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8209D"/>
    <w:multiLevelType w:val="hybridMultilevel"/>
    <w:tmpl w:val="37E6CCB2"/>
    <w:lvl w:ilvl="0" w:tplc="E9E0EC0A">
      <w:numFmt w:val="bullet"/>
      <w:lvlText w:val="-"/>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0D2C0A2">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6E3A82"/>
    <w:multiLevelType w:val="hybridMultilevel"/>
    <w:tmpl w:val="B5062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C63580"/>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71DBA"/>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0405"/>
    <w:multiLevelType w:val="hybridMultilevel"/>
    <w:tmpl w:val="DD629B3C"/>
    <w:lvl w:ilvl="0" w:tplc="D8B079EC">
      <w:start w:val="1"/>
      <w:numFmt w:val="upperRoman"/>
      <w:lvlText w:val="%1."/>
      <w:lvlJc w:val="right"/>
      <w:pPr>
        <w:ind w:left="1069"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12644"/>
    <w:multiLevelType w:val="hybridMultilevel"/>
    <w:tmpl w:val="7F101DEC"/>
    <w:lvl w:ilvl="0" w:tplc="E24E614C">
      <w:start w:val="2"/>
      <w:numFmt w:val="bullet"/>
      <w:lvlText w:val="-"/>
      <w:lvlJc w:val="left"/>
      <w:pPr>
        <w:ind w:left="1563" w:hanging="360"/>
      </w:pPr>
      <w:rPr>
        <w:rFonts w:ascii="Arial" w:eastAsia="Times New Roman" w:hAnsi="Arial" w:cs="Aria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9" w15:restartNumberingAfterBreak="0">
    <w:nsid w:val="286C79F4"/>
    <w:multiLevelType w:val="hybridMultilevel"/>
    <w:tmpl w:val="9DE03DC6"/>
    <w:lvl w:ilvl="0" w:tplc="4072AF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F67D7"/>
    <w:multiLevelType w:val="hybridMultilevel"/>
    <w:tmpl w:val="4DDEAA96"/>
    <w:lvl w:ilvl="0" w:tplc="CFC08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A0D40"/>
    <w:multiLevelType w:val="multilevel"/>
    <w:tmpl w:val="FFD054EC"/>
    <w:lvl w:ilvl="0">
      <w:start w:val="2"/>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A600DA8"/>
    <w:multiLevelType w:val="hybridMultilevel"/>
    <w:tmpl w:val="86C00FEE"/>
    <w:lvl w:ilvl="0" w:tplc="6D549012">
      <w:start w:val="1"/>
      <w:numFmt w:val="upperRoman"/>
      <w:lvlText w:val="%1."/>
      <w:lvlJc w:val="left"/>
      <w:pPr>
        <w:ind w:left="810" w:hanging="72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0603CA5"/>
    <w:multiLevelType w:val="hybridMultilevel"/>
    <w:tmpl w:val="B160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84143"/>
    <w:multiLevelType w:val="hybridMultilevel"/>
    <w:tmpl w:val="A5621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E63D2"/>
    <w:multiLevelType w:val="hybridMultilevel"/>
    <w:tmpl w:val="ED66FF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559C"/>
    <w:multiLevelType w:val="hybridMultilevel"/>
    <w:tmpl w:val="1AA239E0"/>
    <w:lvl w:ilvl="0" w:tplc="0409000F">
      <w:start w:val="1"/>
      <w:numFmt w:val="decimal"/>
      <w:lvlText w:val="%1."/>
      <w:lvlJc w:val="left"/>
      <w:pPr>
        <w:ind w:left="795" w:hanging="360"/>
      </w:pPr>
      <w:rPr>
        <w:rFont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59AD0455"/>
    <w:multiLevelType w:val="hybridMultilevel"/>
    <w:tmpl w:val="D038978C"/>
    <w:lvl w:ilvl="0" w:tplc="4072AF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C4A80"/>
    <w:multiLevelType w:val="hybridMultilevel"/>
    <w:tmpl w:val="4FE6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787B95"/>
    <w:multiLevelType w:val="hybridMultilevel"/>
    <w:tmpl w:val="8C6461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0D2F0B"/>
    <w:multiLevelType w:val="hybridMultilevel"/>
    <w:tmpl w:val="D25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C47CF"/>
    <w:multiLevelType w:val="hybridMultilevel"/>
    <w:tmpl w:val="4FE6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370687"/>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E1BC4"/>
    <w:multiLevelType w:val="hybridMultilevel"/>
    <w:tmpl w:val="CEB23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741BC"/>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9764D"/>
    <w:multiLevelType w:val="hybridMultilevel"/>
    <w:tmpl w:val="E52C8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A25C3"/>
    <w:multiLevelType w:val="hybridMultilevel"/>
    <w:tmpl w:val="4FE6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62506D"/>
    <w:multiLevelType w:val="hybridMultilevel"/>
    <w:tmpl w:val="BCBE5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5"/>
  </w:num>
  <w:num w:numId="4">
    <w:abstractNumId w:val="15"/>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8"/>
  </w:num>
  <w:num w:numId="13">
    <w:abstractNumId w:val="1"/>
  </w:num>
  <w:num w:numId="14">
    <w:abstractNumId w:val="26"/>
  </w:num>
  <w:num w:numId="15">
    <w:abstractNumId w:val="6"/>
  </w:num>
  <w:num w:numId="16">
    <w:abstractNumId w:val="24"/>
  </w:num>
  <w:num w:numId="17">
    <w:abstractNumId w:val="5"/>
  </w:num>
  <w:num w:numId="18">
    <w:abstractNumId w:val="21"/>
  </w:num>
  <w:num w:numId="19">
    <w:abstractNumId w:val="2"/>
  </w:num>
  <w:num w:numId="20">
    <w:abstractNumId w:val="12"/>
  </w:num>
  <w:num w:numId="21">
    <w:abstractNumId w:val="10"/>
  </w:num>
  <w:num w:numId="22">
    <w:abstractNumId w:val="20"/>
  </w:num>
  <w:num w:numId="23">
    <w:abstractNumId w:val="13"/>
  </w:num>
  <w:num w:numId="24">
    <w:abstractNumId w:val="27"/>
  </w:num>
  <w:num w:numId="25">
    <w:abstractNumId w:val="9"/>
  </w:num>
  <w:num w:numId="26">
    <w:abstractNumId w:val="17"/>
  </w:num>
  <w:num w:numId="27">
    <w:abstractNumId w:val="4"/>
  </w:num>
  <w:num w:numId="28">
    <w:abstractNumId w:val="19"/>
  </w:num>
  <w:num w:numId="29">
    <w:abstractNumId w:val="14"/>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79"/>
    <w:rsid w:val="00000F10"/>
    <w:rsid w:val="000058B1"/>
    <w:rsid w:val="00011B16"/>
    <w:rsid w:val="00023188"/>
    <w:rsid w:val="00030658"/>
    <w:rsid w:val="00033EFF"/>
    <w:rsid w:val="00047558"/>
    <w:rsid w:val="00080D7F"/>
    <w:rsid w:val="0008401F"/>
    <w:rsid w:val="00087310"/>
    <w:rsid w:val="000927B0"/>
    <w:rsid w:val="00093AB4"/>
    <w:rsid w:val="0009706A"/>
    <w:rsid w:val="000B1F75"/>
    <w:rsid w:val="000B5FE1"/>
    <w:rsid w:val="000C5B0E"/>
    <w:rsid w:val="000C7C1B"/>
    <w:rsid w:val="000D36AB"/>
    <w:rsid w:val="000E34EE"/>
    <w:rsid w:val="000E7CD3"/>
    <w:rsid w:val="000F693C"/>
    <w:rsid w:val="001070DD"/>
    <w:rsid w:val="0011025F"/>
    <w:rsid w:val="00121196"/>
    <w:rsid w:val="001368D1"/>
    <w:rsid w:val="00147188"/>
    <w:rsid w:val="00153804"/>
    <w:rsid w:val="0016294C"/>
    <w:rsid w:val="00163A2D"/>
    <w:rsid w:val="00176E0B"/>
    <w:rsid w:val="0018347B"/>
    <w:rsid w:val="001933A3"/>
    <w:rsid w:val="0019529E"/>
    <w:rsid w:val="001A0B8C"/>
    <w:rsid w:val="001B7388"/>
    <w:rsid w:val="001C6DC1"/>
    <w:rsid w:val="001E053D"/>
    <w:rsid w:val="002015CC"/>
    <w:rsid w:val="00212C0D"/>
    <w:rsid w:val="002152B7"/>
    <w:rsid w:val="00224C42"/>
    <w:rsid w:val="002324EE"/>
    <w:rsid w:val="00233EE8"/>
    <w:rsid w:val="00234857"/>
    <w:rsid w:val="00234CC9"/>
    <w:rsid w:val="002500D2"/>
    <w:rsid w:val="002558A2"/>
    <w:rsid w:val="00267B7D"/>
    <w:rsid w:val="00270EEB"/>
    <w:rsid w:val="00280D3F"/>
    <w:rsid w:val="0028204C"/>
    <w:rsid w:val="00291D96"/>
    <w:rsid w:val="00291EB3"/>
    <w:rsid w:val="00293A0F"/>
    <w:rsid w:val="00295C0B"/>
    <w:rsid w:val="002960D4"/>
    <w:rsid w:val="002A3D80"/>
    <w:rsid w:val="002B5918"/>
    <w:rsid w:val="002C4AD8"/>
    <w:rsid w:val="002C76D2"/>
    <w:rsid w:val="002F0F1A"/>
    <w:rsid w:val="00307FBD"/>
    <w:rsid w:val="00310C45"/>
    <w:rsid w:val="00312C1C"/>
    <w:rsid w:val="00321C06"/>
    <w:rsid w:val="003302B0"/>
    <w:rsid w:val="00331CC4"/>
    <w:rsid w:val="00340A58"/>
    <w:rsid w:val="0035582B"/>
    <w:rsid w:val="00391B2B"/>
    <w:rsid w:val="003A1659"/>
    <w:rsid w:val="003A3DCC"/>
    <w:rsid w:val="003A60C9"/>
    <w:rsid w:val="003A6CFF"/>
    <w:rsid w:val="003B4A63"/>
    <w:rsid w:val="003D40AC"/>
    <w:rsid w:val="003D451B"/>
    <w:rsid w:val="00406174"/>
    <w:rsid w:val="00410BF7"/>
    <w:rsid w:val="00410CB5"/>
    <w:rsid w:val="0041645E"/>
    <w:rsid w:val="004169D4"/>
    <w:rsid w:val="00435053"/>
    <w:rsid w:val="0044587E"/>
    <w:rsid w:val="00451828"/>
    <w:rsid w:val="00462F8E"/>
    <w:rsid w:val="00467837"/>
    <w:rsid w:val="00474C04"/>
    <w:rsid w:val="00475C18"/>
    <w:rsid w:val="00475C8B"/>
    <w:rsid w:val="004760BA"/>
    <w:rsid w:val="00481DB4"/>
    <w:rsid w:val="00493E90"/>
    <w:rsid w:val="004A097B"/>
    <w:rsid w:val="004A65C9"/>
    <w:rsid w:val="004A6763"/>
    <w:rsid w:val="004B466F"/>
    <w:rsid w:val="004C036E"/>
    <w:rsid w:val="004C2271"/>
    <w:rsid w:val="004C799D"/>
    <w:rsid w:val="004D2D5A"/>
    <w:rsid w:val="004D4CA3"/>
    <w:rsid w:val="004E29C2"/>
    <w:rsid w:val="004E7616"/>
    <w:rsid w:val="004F7CF1"/>
    <w:rsid w:val="0053381C"/>
    <w:rsid w:val="00533A35"/>
    <w:rsid w:val="005377F1"/>
    <w:rsid w:val="00555251"/>
    <w:rsid w:val="00557D9A"/>
    <w:rsid w:val="005720B8"/>
    <w:rsid w:val="0057736D"/>
    <w:rsid w:val="00586C52"/>
    <w:rsid w:val="00586F9C"/>
    <w:rsid w:val="005B216D"/>
    <w:rsid w:val="005D003B"/>
    <w:rsid w:val="005F7372"/>
    <w:rsid w:val="00621183"/>
    <w:rsid w:val="00623804"/>
    <w:rsid w:val="00626708"/>
    <w:rsid w:val="006400C9"/>
    <w:rsid w:val="0065335F"/>
    <w:rsid w:val="006579AA"/>
    <w:rsid w:val="00673AE4"/>
    <w:rsid w:val="006A52F0"/>
    <w:rsid w:val="006A6B92"/>
    <w:rsid w:val="006D17C7"/>
    <w:rsid w:val="006E6710"/>
    <w:rsid w:val="006E7127"/>
    <w:rsid w:val="006E7ECC"/>
    <w:rsid w:val="006F587A"/>
    <w:rsid w:val="00703B20"/>
    <w:rsid w:val="00710390"/>
    <w:rsid w:val="00723F40"/>
    <w:rsid w:val="0075484D"/>
    <w:rsid w:val="007674F6"/>
    <w:rsid w:val="007775CA"/>
    <w:rsid w:val="00782B44"/>
    <w:rsid w:val="00785589"/>
    <w:rsid w:val="00792CFC"/>
    <w:rsid w:val="00794779"/>
    <w:rsid w:val="007A7364"/>
    <w:rsid w:val="007A7A58"/>
    <w:rsid w:val="007B651B"/>
    <w:rsid w:val="007C2361"/>
    <w:rsid w:val="007D24FF"/>
    <w:rsid w:val="007D4088"/>
    <w:rsid w:val="007E03C5"/>
    <w:rsid w:val="007E2582"/>
    <w:rsid w:val="007E5CCC"/>
    <w:rsid w:val="007E7F7F"/>
    <w:rsid w:val="007F5B56"/>
    <w:rsid w:val="0080100A"/>
    <w:rsid w:val="0080299D"/>
    <w:rsid w:val="00806FFA"/>
    <w:rsid w:val="00812EB0"/>
    <w:rsid w:val="0082176C"/>
    <w:rsid w:val="00831712"/>
    <w:rsid w:val="00850AD4"/>
    <w:rsid w:val="00857185"/>
    <w:rsid w:val="0086066F"/>
    <w:rsid w:val="008C6BC4"/>
    <w:rsid w:val="008D23D2"/>
    <w:rsid w:val="00915AE6"/>
    <w:rsid w:val="00916B86"/>
    <w:rsid w:val="00920CDB"/>
    <w:rsid w:val="009224C9"/>
    <w:rsid w:val="00940B5F"/>
    <w:rsid w:val="009440E9"/>
    <w:rsid w:val="00950741"/>
    <w:rsid w:val="00953CEA"/>
    <w:rsid w:val="00954E51"/>
    <w:rsid w:val="00975B76"/>
    <w:rsid w:val="0099285B"/>
    <w:rsid w:val="00995902"/>
    <w:rsid w:val="009B569D"/>
    <w:rsid w:val="009B7CB2"/>
    <w:rsid w:val="009C1216"/>
    <w:rsid w:val="009C4F28"/>
    <w:rsid w:val="009D1A01"/>
    <w:rsid w:val="009D5154"/>
    <w:rsid w:val="009D6945"/>
    <w:rsid w:val="009D6FA8"/>
    <w:rsid w:val="009E1665"/>
    <w:rsid w:val="009E2107"/>
    <w:rsid w:val="00A00E5C"/>
    <w:rsid w:val="00A1117D"/>
    <w:rsid w:val="00A13A5E"/>
    <w:rsid w:val="00A16BD3"/>
    <w:rsid w:val="00A17488"/>
    <w:rsid w:val="00A2552D"/>
    <w:rsid w:val="00A315B4"/>
    <w:rsid w:val="00A31A71"/>
    <w:rsid w:val="00A31C3C"/>
    <w:rsid w:val="00A51BE8"/>
    <w:rsid w:val="00A55046"/>
    <w:rsid w:val="00A5760D"/>
    <w:rsid w:val="00A6345F"/>
    <w:rsid w:val="00A64F44"/>
    <w:rsid w:val="00A82F60"/>
    <w:rsid w:val="00A91A63"/>
    <w:rsid w:val="00AA0B5C"/>
    <w:rsid w:val="00AA5796"/>
    <w:rsid w:val="00AB1018"/>
    <w:rsid w:val="00AB4F8C"/>
    <w:rsid w:val="00AC2E2E"/>
    <w:rsid w:val="00AC4C61"/>
    <w:rsid w:val="00AD720E"/>
    <w:rsid w:val="00AD7F4B"/>
    <w:rsid w:val="00AE1F17"/>
    <w:rsid w:val="00AF1D2E"/>
    <w:rsid w:val="00AF510B"/>
    <w:rsid w:val="00B00F42"/>
    <w:rsid w:val="00B01AF9"/>
    <w:rsid w:val="00B2409C"/>
    <w:rsid w:val="00B3702F"/>
    <w:rsid w:val="00B44739"/>
    <w:rsid w:val="00B5175C"/>
    <w:rsid w:val="00B53F48"/>
    <w:rsid w:val="00B56229"/>
    <w:rsid w:val="00B57585"/>
    <w:rsid w:val="00B635F6"/>
    <w:rsid w:val="00B65513"/>
    <w:rsid w:val="00B864E7"/>
    <w:rsid w:val="00B87B87"/>
    <w:rsid w:val="00BA19ED"/>
    <w:rsid w:val="00BB5322"/>
    <w:rsid w:val="00BC141C"/>
    <w:rsid w:val="00BD1A06"/>
    <w:rsid w:val="00BD473F"/>
    <w:rsid w:val="00BE1A51"/>
    <w:rsid w:val="00BF0371"/>
    <w:rsid w:val="00BF7BBE"/>
    <w:rsid w:val="00C11136"/>
    <w:rsid w:val="00C15397"/>
    <w:rsid w:val="00C267C7"/>
    <w:rsid w:val="00C27F8F"/>
    <w:rsid w:val="00C33591"/>
    <w:rsid w:val="00C410A9"/>
    <w:rsid w:val="00C429FE"/>
    <w:rsid w:val="00C5498E"/>
    <w:rsid w:val="00C576F8"/>
    <w:rsid w:val="00C66BC5"/>
    <w:rsid w:val="00C716A7"/>
    <w:rsid w:val="00C71D11"/>
    <w:rsid w:val="00C84A37"/>
    <w:rsid w:val="00C85F11"/>
    <w:rsid w:val="00C876DF"/>
    <w:rsid w:val="00C93A01"/>
    <w:rsid w:val="00C94F29"/>
    <w:rsid w:val="00CA3694"/>
    <w:rsid w:val="00CE6170"/>
    <w:rsid w:val="00CF57CD"/>
    <w:rsid w:val="00D21E36"/>
    <w:rsid w:val="00D24468"/>
    <w:rsid w:val="00D24C8E"/>
    <w:rsid w:val="00D33A09"/>
    <w:rsid w:val="00D43E5B"/>
    <w:rsid w:val="00D54A76"/>
    <w:rsid w:val="00D6014F"/>
    <w:rsid w:val="00D70749"/>
    <w:rsid w:val="00D7449A"/>
    <w:rsid w:val="00D759C6"/>
    <w:rsid w:val="00D8455B"/>
    <w:rsid w:val="00D9350E"/>
    <w:rsid w:val="00D9556D"/>
    <w:rsid w:val="00D97A00"/>
    <w:rsid w:val="00DA31AF"/>
    <w:rsid w:val="00DA4B14"/>
    <w:rsid w:val="00DA6D2E"/>
    <w:rsid w:val="00DB072C"/>
    <w:rsid w:val="00DC4F36"/>
    <w:rsid w:val="00DE6651"/>
    <w:rsid w:val="00E05331"/>
    <w:rsid w:val="00E14C86"/>
    <w:rsid w:val="00E21D4C"/>
    <w:rsid w:val="00E25BC2"/>
    <w:rsid w:val="00E3421B"/>
    <w:rsid w:val="00E412E3"/>
    <w:rsid w:val="00E44DA7"/>
    <w:rsid w:val="00E460E0"/>
    <w:rsid w:val="00E504BE"/>
    <w:rsid w:val="00E51CEB"/>
    <w:rsid w:val="00E57C97"/>
    <w:rsid w:val="00E622D8"/>
    <w:rsid w:val="00E62407"/>
    <w:rsid w:val="00E632C0"/>
    <w:rsid w:val="00E63C8B"/>
    <w:rsid w:val="00E67386"/>
    <w:rsid w:val="00E6773D"/>
    <w:rsid w:val="00E72F5F"/>
    <w:rsid w:val="00E82CD4"/>
    <w:rsid w:val="00E8515B"/>
    <w:rsid w:val="00E9001A"/>
    <w:rsid w:val="00E93B3F"/>
    <w:rsid w:val="00E96D04"/>
    <w:rsid w:val="00EA74D1"/>
    <w:rsid w:val="00EB29D5"/>
    <w:rsid w:val="00EB5DCF"/>
    <w:rsid w:val="00EB7FBA"/>
    <w:rsid w:val="00EC258A"/>
    <w:rsid w:val="00F02350"/>
    <w:rsid w:val="00F05622"/>
    <w:rsid w:val="00F12CAC"/>
    <w:rsid w:val="00F30E03"/>
    <w:rsid w:val="00F554B3"/>
    <w:rsid w:val="00F76001"/>
    <w:rsid w:val="00F9292D"/>
    <w:rsid w:val="00FA55F1"/>
    <w:rsid w:val="00FB1B28"/>
    <w:rsid w:val="00FB6519"/>
    <w:rsid w:val="00FC5927"/>
    <w:rsid w:val="00FC5D6E"/>
    <w:rsid w:val="00FE737B"/>
    <w:rsid w:val="00FF1BD5"/>
    <w:rsid w:val="00FF315A"/>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7C3E"/>
  <w15:docId w15:val="{FA805AD6-655A-4BF0-B4CD-D7414F3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79"/>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9"/>
    <w:qFormat/>
    <w:rsid w:val="00A51BE8"/>
    <w:pPr>
      <w:keepNext/>
      <w:keepLines/>
      <w:spacing w:before="480" w:after="120" w:line="300" w:lineRule="exact"/>
      <w:ind w:left="992" w:hanging="992"/>
      <w:outlineLvl w:val="0"/>
    </w:pPr>
    <w:rPr>
      <w:rFonts w:ascii="Arial" w:hAnsi="Arial" w:cs="Arial"/>
      <w:b/>
      <w:bCs/>
      <w:szCs w:val="32"/>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ufzählung Spiegelstrich"/>
    <w:basedOn w:val="Normal"/>
    <w:link w:val="ListParagraphChar"/>
    <w:uiPriority w:val="34"/>
    <w:qFormat/>
    <w:rsid w:val="00C33591"/>
    <w:pPr>
      <w:ind w:left="720"/>
      <w:contextualSpacing/>
    </w:pPr>
  </w:style>
  <w:style w:type="paragraph" w:customStyle="1" w:styleId="1Einrckung">
    <w:name w:val="1. Einrückung"/>
    <w:basedOn w:val="Normal"/>
    <w:rsid w:val="008D23D2"/>
    <w:pPr>
      <w:tabs>
        <w:tab w:val="left" w:pos="483"/>
      </w:tabs>
      <w:ind w:left="483" w:hanging="483"/>
    </w:pPr>
    <w:rPr>
      <w:lang w:val="en-GB"/>
    </w:rPr>
  </w:style>
  <w:style w:type="paragraph" w:customStyle="1" w:styleId="Style13">
    <w:name w:val="Style13"/>
    <w:basedOn w:val="Normal"/>
    <w:uiPriority w:val="99"/>
    <w:rsid w:val="008D23D2"/>
    <w:pPr>
      <w:widowControl w:val="0"/>
      <w:autoSpaceDE w:val="0"/>
      <w:autoSpaceDN w:val="0"/>
      <w:adjustRightInd w:val="0"/>
      <w:jc w:val="both"/>
    </w:pPr>
    <w:rPr>
      <w:rFonts w:cs="Arial"/>
      <w:sz w:val="24"/>
      <w:szCs w:val="24"/>
      <w:lang w:val="en-GB"/>
    </w:rPr>
  </w:style>
  <w:style w:type="character" w:customStyle="1" w:styleId="Heading1Char">
    <w:name w:val="Heading 1 Char"/>
    <w:basedOn w:val="DefaultParagraphFont"/>
    <w:link w:val="Heading1"/>
    <w:rsid w:val="00A51BE8"/>
    <w:rPr>
      <w:rFonts w:ascii="Arial" w:eastAsia="Times New Roman" w:hAnsi="Arial" w:cs="Arial"/>
      <w:b/>
      <w:bCs/>
      <w:szCs w:val="32"/>
      <w:lang w:val="de-DE" w:eastAsia="de-DE"/>
    </w:rPr>
  </w:style>
  <w:style w:type="character" w:styleId="CommentReference">
    <w:name w:val="annotation reference"/>
    <w:basedOn w:val="DefaultParagraphFont"/>
    <w:uiPriority w:val="99"/>
    <w:semiHidden/>
    <w:unhideWhenUsed/>
    <w:rsid w:val="00A51BE8"/>
    <w:rPr>
      <w:sz w:val="16"/>
      <w:szCs w:val="16"/>
    </w:rPr>
  </w:style>
  <w:style w:type="paragraph" w:styleId="CommentText">
    <w:name w:val="annotation text"/>
    <w:basedOn w:val="Normal"/>
    <w:link w:val="CommentTextChar"/>
    <w:uiPriority w:val="99"/>
    <w:semiHidden/>
    <w:unhideWhenUsed/>
    <w:rsid w:val="00A51BE8"/>
    <w:pPr>
      <w:spacing w:after="16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51BE8"/>
    <w:rPr>
      <w:sz w:val="20"/>
      <w:szCs w:val="20"/>
    </w:rPr>
  </w:style>
  <w:style w:type="paragraph" w:styleId="CommentSubject">
    <w:name w:val="annotation subject"/>
    <w:basedOn w:val="CommentText"/>
    <w:next w:val="CommentText"/>
    <w:link w:val="CommentSubjectChar"/>
    <w:uiPriority w:val="99"/>
    <w:semiHidden/>
    <w:unhideWhenUsed/>
    <w:rsid w:val="00A17488"/>
    <w:pPr>
      <w:spacing w:after="200"/>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A17488"/>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A1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88"/>
    <w:rPr>
      <w:rFonts w:ascii="Segoe UI" w:eastAsia="Times New Roman" w:hAnsi="Segoe UI" w:cs="Segoe UI"/>
      <w:sz w:val="18"/>
      <w:szCs w:val="18"/>
      <w:lang w:bidi="en-US"/>
    </w:rPr>
  </w:style>
  <w:style w:type="character" w:customStyle="1" w:styleId="ListParagraphChar">
    <w:name w:val="List Paragraph Char"/>
    <w:aliases w:val="Aufzählung Spiegelstrich Char"/>
    <w:basedOn w:val="DefaultParagraphFont"/>
    <w:link w:val="ListParagraph"/>
    <w:uiPriority w:val="34"/>
    <w:locked/>
    <w:rsid w:val="00792CFC"/>
    <w:rPr>
      <w:rFonts w:ascii="Calibri" w:eastAsia="Times New Roman" w:hAnsi="Calibri" w:cs="Times New Roman"/>
      <w:lang w:bidi="en-US"/>
    </w:rPr>
  </w:style>
  <w:style w:type="character" w:styleId="Hyperlink">
    <w:name w:val="Hyperlink"/>
    <w:basedOn w:val="DefaultParagraphFont"/>
    <w:uiPriority w:val="99"/>
    <w:unhideWhenUsed/>
    <w:rsid w:val="00C576F8"/>
    <w:rPr>
      <w:color w:val="0563C1" w:themeColor="hyperlink"/>
      <w:u w:val="single"/>
    </w:rPr>
  </w:style>
  <w:style w:type="character" w:styleId="LineNumber">
    <w:name w:val="line number"/>
    <w:basedOn w:val="DefaultParagraphFont"/>
    <w:uiPriority w:val="99"/>
    <w:semiHidden/>
    <w:unhideWhenUsed/>
    <w:rsid w:val="00F9292D"/>
  </w:style>
  <w:style w:type="paragraph" w:styleId="Header">
    <w:name w:val="header"/>
    <w:basedOn w:val="Normal"/>
    <w:link w:val="HeaderChar"/>
    <w:uiPriority w:val="99"/>
    <w:unhideWhenUsed/>
    <w:rsid w:val="0062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04"/>
    <w:rPr>
      <w:rFonts w:ascii="Calibri" w:eastAsia="Times New Roman" w:hAnsi="Calibri" w:cs="Times New Roman"/>
      <w:lang w:bidi="en-US"/>
    </w:rPr>
  </w:style>
  <w:style w:type="paragraph" w:styleId="Footer">
    <w:name w:val="footer"/>
    <w:basedOn w:val="Normal"/>
    <w:link w:val="FooterChar"/>
    <w:uiPriority w:val="99"/>
    <w:unhideWhenUsed/>
    <w:rsid w:val="0062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04"/>
    <w:rPr>
      <w:rFonts w:ascii="Calibri" w:eastAsia="Times New Roman" w:hAnsi="Calibri" w:cs="Times New Roman"/>
      <w:lang w:bidi="en-US"/>
    </w:rPr>
  </w:style>
  <w:style w:type="character" w:styleId="Strong">
    <w:name w:val="Strong"/>
    <w:basedOn w:val="DefaultParagraphFont"/>
    <w:uiPriority w:val="22"/>
    <w:qFormat/>
    <w:rsid w:val="00D33A09"/>
    <w:rPr>
      <w:b/>
      <w:bCs/>
    </w:rPr>
  </w:style>
  <w:style w:type="character" w:styleId="Emphasis">
    <w:name w:val="Emphasis"/>
    <w:basedOn w:val="DefaultParagraphFont"/>
    <w:uiPriority w:val="20"/>
    <w:qFormat/>
    <w:rsid w:val="00D33A09"/>
    <w:rPr>
      <w:i/>
      <w:iCs/>
    </w:rPr>
  </w:style>
  <w:style w:type="paragraph" w:styleId="FootnoteText">
    <w:name w:val="footnote text"/>
    <w:basedOn w:val="Normal"/>
    <w:link w:val="FootnoteTextChar"/>
    <w:uiPriority w:val="99"/>
    <w:semiHidden/>
    <w:unhideWhenUsed/>
    <w:rsid w:val="00C94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F29"/>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C94F29"/>
    <w:rPr>
      <w:vertAlign w:val="superscript"/>
    </w:rPr>
  </w:style>
  <w:style w:type="paragraph" w:styleId="NoSpacing">
    <w:name w:val="No Spacing"/>
    <w:uiPriority w:val="1"/>
    <w:qFormat/>
    <w:rsid w:val="00850AD4"/>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719">
      <w:bodyDiv w:val="1"/>
      <w:marLeft w:val="0"/>
      <w:marRight w:val="0"/>
      <w:marTop w:val="0"/>
      <w:marBottom w:val="0"/>
      <w:divBdr>
        <w:top w:val="none" w:sz="0" w:space="0" w:color="auto"/>
        <w:left w:val="none" w:sz="0" w:space="0" w:color="auto"/>
        <w:bottom w:val="none" w:sz="0" w:space="0" w:color="auto"/>
        <w:right w:val="none" w:sz="0" w:space="0" w:color="auto"/>
      </w:divBdr>
    </w:div>
    <w:div w:id="334653110">
      <w:bodyDiv w:val="1"/>
      <w:marLeft w:val="0"/>
      <w:marRight w:val="0"/>
      <w:marTop w:val="0"/>
      <w:marBottom w:val="0"/>
      <w:divBdr>
        <w:top w:val="none" w:sz="0" w:space="0" w:color="auto"/>
        <w:left w:val="none" w:sz="0" w:space="0" w:color="auto"/>
        <w:bottom w:val="none" w:sz="0" w:space="0" w:color="auto"/>
        <w:right w:val="none" w:sz="0" w:space="0" w:color="auto"/>
      </w:divBdr>
      <w:divsChild>
        <w:div w:id="774249878">
          <w:marLeft w:val="0"/>
          <w:marRight w:val="0"/>
          <w:marTop w:val="0"/>
          <w:marBottom w:val="0"/>
          <w:divBdr>
            <w:top w:val="none" w:sz="0" w:space="0" w:color="auto"/>
            <w:left w:val="none" w:sz="0" w:space="0" w:color="auto"/>
            <w:bottom w:val="none" w:sz="0" w:space="0" w:color="auto"/>
            <w:right w:val="none" w:sz="0" w:space="0" w:color="auto"/>
          </w:divBdr>
          <w:divsChild>
            <w:div w:id="949971836">
              <w:marLeft w:val="0"/>
              <w:marRight w:val="0"/>
              <w:marTop w:val="525"/>
              <w:marBottom w:val="0"/>
              <w:divBdr>
                <w:top w:val="none" w:sz="0" w:space="0" w:color="auto"/>
                <w:left w:val="none" w:sz="0" w:space="0" w:color="auto"/>
                <w:bottom w:val="none" w:sz="0" w:space="0" w:color="auto"/>
                <w:right w:val="none" w:sz="0" w:space="0" w:color="auto"/>
              </w:divBdr>
              <w:divsChild>
                <w:div w:id="1823155514">
                  <w:marLeft w:val="0"/>
                  <w:marRight w:val="0"/>
                  <w:marTop w:val="0"/>
                  <w:marBottom w:val="0"/>
                  <w:divBdr>
                    <w:top w:val="none" w:sz="0" w:space="0" w:color="auto"/>
                    <w:left w:val="none" w:sz="0" w:space="0" w:color="auto"/>
                    <w:bottom w:val="none" w:sz="0" w:space="0" w:color="auto"/>
                    <w:right w:val="none" w:sz="0" w:space="0" w:color="auto"/>
                  </w:divBdr>
                  <w:divsChild>
                    <w:div w:id="1251618505">
                      <w:marLeft w:val="0"/>
                      <w:marRight w:val="300"/>
                      <w:marTop w:val="0"/>
                      <w:marBottom w:val="0"/>
                      <w:divBdr>
                        <w:top w:val="none" w:sz="0" w:space="0" w:color="auto"/>
                        <w:left w:val="none" w:sz="0" w:space="0" w:color="auto"/>
                        <w:bottom w:val="none" w:sz="0" w:space="0" w:color="auto"/>
                        <w:right w:val="none" w:sz="0" w:space="0" w:color="auto"/>
                      </w:divBdr>
                      <w:divsChild>
                        <w:div w:id="349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04769">
      <w:bodyDiv w:val="1"/>
      <w:marLeft w:val="0"/>
      <w:marRight w:val="0"/>
      <w:marTop w:val="0"/>
      <w:marBottom w:val="0"/>
      <w:divBdr>
        <w:top w:val="none" w:sz="0" w:space="0" w:color="auto"/>
        <w:left w:val="none" w:sz="0" w:space="0" w:color="auto"/>
        <w:bottom w:val="none" w:sz="0" w:space="0" w:color="auto"/>
        <w:right w:val="none" w:sz="0" w:space="0" w:color="auto"/>
      </w:divBdr>
    </w:div>
    <w:div w:id="1835148656">
      <w:bodyDiv w:val="1"/>
      <w:marLeft w:val="0"/>
      <w:marRight w:val="0"/>
      <w:marTop w:val="0"/>
      <w:marBottom w:val="0"/>
      <w:divBdr>
        <w:top w:val="none" w:sz="0" w:space="0" w:color="auto"/>
        <w:left w:val="none" w:sz="0" w:space="0" w:color="auto"/>
        <w:bottom w:val="none" w:sz="0" w:space="0" w:color="auto"/>
        <w:right w:val="none" w:sz="0" w:space="0" w:color="auto"/>
      </w:divBdr>
    </w:div>
    <w:div w:id="19338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3D86-9E7D-4932-BEB8-465270AA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10292</Characters>
  <Application>Microsoft Office Word</Application>
  <DocSecurity>0</DocSecurity>
  <Lines>85</Lines>
  <Paragraphs>24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GIZ GmbH</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Simonyan</dc:creator>
  <cp:lastModifiedBy>Ellada Martirosyan</cp:lastModifiedBy>
  <cp:revision>3</cp:revision>
  <dcterms:created xsi:type="dcterms:W3CDTF">2020-07-17T10:47:00Z</dcterms:created>
  <dcterms:modified xsi:type="dcterms:W3CDTF">2020-07-17T10:51:00Z</dcterms:modified>
</cp:coreProperties>
</file>