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DD07DD8" w:rsidR="00857F0A" w:rsidRPr="00D20BC6" w:rsidRDefault="00857F0A" w:rsidP="007A42DF">
      <w:pPr>
        <w:tabs>
          <w:tab w:val="left" w:pos="1418"/>
        </w:tabs>
        <w:spacing w:after="120" w:line="264" w:lineRule="auto"/>
        <w:rPr>
          <w:rFonts w:cs="Arial"/>
          <w:b/>
          <w:bCs/>
          <w:szCs w:val="22"/>
        </w:rPr>
      </w:pPr>
      <w:r w:rsidRPr="00D20BC6">
        <w:rPr>
          <w:rFonts w:cs="Arial"/>
          <w:b/>
          <w:bCs/>
          <w:szCs w:val="22"/>
        </w:rPr>
        <w:t>Project:</w:t>
      </w:r>
      <w:r w:rsidRPr="00D20BC6">
        <w:rPr>
          <w:rFonts w:cs="Arial"/>
          <w:b/>
          <w:bCs/>
          <w:szCs w:val="22"/>
        </w:rPr>
        <w:tab/>
      </w:r>
      <w:r w:rsidR="006A3725" w:rsidRPr="00D20BC6">
        <w:rPr>
          <w:rFonts w:cs="Arial"/>
          <w:b/>
          <w:bCs/>
          <w:szCs w:val="22"/>
        </w:rPr>
        <w:t>Good Governance for Local Development in the South Caucasus</w:t>
      </w:r>
    </w:p>
    <w:p w14:paraId="50D85FED" w14:textId="455404B2" w:rsidR="00857F0A" w:rsidRPr="00D20BC6" w:rsidRDefault="00857F0A" w:rsidP="007A42DF">
      <w:pPr>
        <w:tabs>
          <w:tab w:val="left" w:pos="1418"/>
        </w:tabs>
        <w:spacing w:after="120" w:line="264" w:lineRule="auto"/>
        <w:ind w:left="1418" w:hanging="1418"/>
        <w:rPr>
          <w:rFonts w:cs="Arial"/>
          <w:b/>
          <w:bCs/>
          <w:szCs w:val="22"/>
        </w:rPr>
      </w:pPr>
      <w:r w:rsidRPr="00D20BC6">
        <w:rPr>
          <w:rFonts w:cs="Arial"/>
          <w:b/>
          <w:bCs/>
          <w:szCs w:val="22"/>
        </w:rPr>
        <w:t xml:space="preserve">PN: </w:t>
      </w:r>
      <w:r w:rsidRPr="00D20BC6">
        <w:rPr>
          <w:rFonts w:cs="Arial"/>
          <w:b/>
          <w:bCs/>
          <w:szCs w:val="22"/>
        </w:rPr>
        <w:tab/>
      </w:r>
      <w:bookmarkStart w:id="0" w:name="_Hlk32309615"/>
      <w:r w:rsidR="00164ECF" w:rsidRPr="00D20BC6">
        <w:rPr>
          <w:rFonts w:cs="Arial"/>
          <w:b/>
          <w:bCs/>
          <w:szCs w:val="22"/>
        </w:rPr>
        <w:t>19.2204.6-002.00</w:t>
      </w:r>
      <w:r w:rsidR="00564807" w:rsidRPr="00D20BC6">
        <w:rPr>
          <w:rFonts w:cs="Arial"/>
          <w:b/>
          <w:bCs/>
          <w:szCs w:val="22"/>
        </w:rPr>
        <w:t xml:space="preserve"> </w:t>
      </w:r>
      <w:bookmarkEnd w:id="0"/>
    </w:p>
    <w:p w14:paraId="17E4DD58" w14:textId="549B7044" w:rsidR="00857F0A" w:rsidRPr="00D20BC6" w:rsidRDefault="00857F0A" w:rsidP="007A42DF">
      <w:pPr>
        <w:tabs>
          <w:tab w:val="left" w:pos="1418"/>
        </w:tabs>
        <w:spacing w:after="120" w:line="264" w:lineRule="auto"/>
        <w:ind w:left="1418" w:hanging="1418"/>
        <w:rPr>
          <w:rFonts w:cs="Arial"/>
          <w:b/>
          <w:bCs/>
          <w:szCs w:val="22"/>
        </w:rPr>
      </w:pPr>
      <w:r w:rsidRPr="00D20BC6">
        <w:rPr>
          <w:rFonts w:cs="Arial"/>
          <w:b/>
          <w:bCs/>
          <w:szCs w:val="22"/>
        </w:rPr>
        <w:t>Mission:</w:t>
      </w:r>
      <w:r w:rsidRPr="00D20BC6">
        <w:rPr>
          <w:rFonts w:cs="Arial"/>
          <w:b/>
          <w:bCs/>
          <w:szCs w:val="22"/>
        </w:rPr>
        <w:tab/>
      </w:r>
      <w:r w:rsidR="00855AAC" w:rsidRPr="00D20BC6">
        <w:rPr>
          <w:rFonts w:cs="Arial"/>
          <w:b/>
          <w:bCs/>
          <w:szCs w:val="22"/>
        </w:rPr>
        <w:t>Comprehensive analysis of the Internal Control System within LSGs in Armenia</w:t>
      </w:r>
    </w:p>
    <w:p w14:paraId="011F118A" w14:textId="4FEC58AE" w:rsidR="006A3725" w:rsidRPr="00D20BC6" w:rsidRDefault="006A3725" w:rsidP="007A42DF">
      <w:pPr>
        <w:tabs>
          <w:tab w:val="left" w:pos="1418"/>
        </w:tabs>
        <w:spacing w:after="120" w:line="264" w:lineRule="auto"/>
        <w:ind w:left="1418" w:hanging="1418"/>
        <w:rPr>
          <w:rFonts w:cs="Arial"/>
          <w:b/>
          <w:bCs/>
          <w:szCs w:val="22"/>
        </w:rPr>
      </w:pPr>
      <w:r w:rsidRPr="00D20BC6">
        <w:rPr>
          <w:rFonts w:cs="Arial"/>
          <w:b/>
          <w:bCs/>
          <w:szCs w:val="22"/>
        </w:rPr>
        <w:t xml:space="preserve">Period: </w:t>
      </w:r>
      <w:r w:rsidRPr="00D20BC6">
        <w:rPr>
          <w:rFonts w:cs="Arial"/>
          <w:b/>
          <w:bCs/>
          <w:szCs w:val="22"/>
        </w:rPr>
        <w:tab/>
      </w:r>
      <w:r w:rsidR="00455DF7">
        <w:rPr>
          <w:rFonts w:cs="Arial"/>
          <w:b/>
          <w:bCs/>
          <w:szCs w:val="22"/>
        </w:rPr>
        <w:t>August 15</w:t>
      </w:r>
      <w:r w:rsidR="00855AAC" w:rsidRPr="00D20BC6">
        <w:rPr>
          <w:rFonts w:cs="Arial"/>
          <w:b/>
          <w:bCs/>
          <w:szCs w:val="22"/>
        </w:rPr>
        <w:t xml:space="preserve"> – </w:t>
      </w:r>
      <w:r w:rsidR="00455DF7">
        <w:rPr>
          <w:rFonts w:cs="Arial"/>
          <w:b/>
          <w:bCs/>
          <w:szCs w:val="22"/>
        </w:rPr>
        <w:t>November 10</w:t>
      </w:r>
      <w:r w:rsidR="00855AAC" w:rsidRPr="00D20BC6">
        <w:rPr>
          <w:rFonts w:cs="Arial"/>
          <w:b/>
          <w:bCs/>
          <w:szCs w:val="22"/>
        </w:rPr>
        <w:t>, 2020</w:t>
      </w:r>
    </w:p>
    <w:p w14:paraId="6071D5B2" w14:textId="77777777" w:rsidR="00070F83" w:rsidRPr="00D20BC6" w:rsidRDefault="00070F83" w:rsidP="007A42DF">
      <w:pPr>
        <w:tabs>
          <w:tab w:val="left" w:pos="1418"/>
        </w:tabs>
        <w:spacing w:after="120" w:line="264" w:lineRule="auto"/>
        <w:rPr>
          <w:rFonts w:cs="Arial"/>
          <w:szCs w:val="22"/>
        </w:rPr>
      </w:pPr>
    </w:p>
    <w:p w14:paraId="24E2168F" w14:textId="77777777" w:rsidR="00ED75DA" w:rsidRPr="00D20BC6" w:rsidRDefault="00ED75DA"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Introduction</w:t>
      </w:r>
    </w:p>
    <w:p w14:paraId="2D7BC9D4" w14:textId="26277843" w:rsidR="00CF7212" w:rsidRPr="00D20BC6" w:rsidRDefault="006A3725" w:rsidP="007A42DF">
      <w:pPr>
        <w:pStyle w:val="NormalWeb"/>
        <w:spacing w:before="0" w:beforeAutospacing="0" w:after="120" w:afterAutospacing="0" w:line="264" w:lineRule="auto"/>
        <w:jc w:val="both"/>
        <w:rPr>
          <w:rFonts w:ascii="Arial" w:hAnsi="Arial" w:cs="Arial"/>
          <w:sz w:val="22"/>
          <w:szCs w:val="22"/>
          <w:lang w:val="en-GB" w:eastAsia="de-DE"/>
        </w:rPr>
      </w:pPr>
      <w:r w:rsidRPr="00D20BC6">
        <w:rPr>
          <w:rFonts w:ascii="Arial" w:hAnsi="Arial" w:cs="Arial"/>
          <w:sz w:val="22"/>
          <w:szCs w:val="22"/>
          <w:lang w:val="en-GB" w:eastAsia="de-DE"/>
        </w:rPr>
        <w:t xml:space="preserve">The “Good Governance for Local Development in </w:t>
      </w:r>
      <w:r w:rsidR="00164ECF" w:rsidRPr="00D20BC6">
        <w:rPr>
          <w:rFonts w:ascii="Arial" w:hAnsi="Arial" w:cs="Arial"/>
          <w:sz w:val="22"/>
          <w:szCs w:val="22"/>
          <w:lang w:val="en-GB" w:eastAsia="de-DE"/>
        </w:rPr>
        <w:t xml:space="preserve">the </w:t>
      </w:r>
      <w:r w:rsidRPr="00D20BC6">
        <w:rPr>
          <w:rFonts w:ascii="Arial" w:hAnsi="Arial" w:cs="Arial"/>
          <w:sz w:val="22"/>
          <w:szCs w:val="22"/>
          <w:lang w:val="en-GB" w:eastAsia="de-DE"/>
        </w:rPr>
        <w:t xml:space="preserve">South Caucasus”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(GGLD) aims at strengthening the capacities of public institutions in the South Caucasus to the effect that they are better able to provide citizen-oriented services. The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w:t>
      </w:r>
    </w:p>
    <w:p w14:paraId="3335E48E" w14:textId="08CF0EE7" w:rsidR="0028749F" w:rsidRPr="00D20BC6" w:rsidRDefault="00CF7212" w:rsidP="007A42DF">
      <w:pPr>
        <w:pStyle w:val="NormalWeb"/>
        <w:spacing w:before="0" w:beforeAutospacing="0" w:after="120" w:afterAutospacing="0" w:line="264" w:lineRule="auto"/>
        <w:jc w:val="both"/>
        <w:rPr>
          <w:rFonts w:ascii="Arial" w:hAnsi="Arial" w:cs="Arial"/>
          <w:sz w:val="22"/>
          <w:szCs w:val="22"/>
          <w:lang w:val="en-GB" w:eastAsia="de-DE"/>
        </w:rPr>
      </w:pPr>
      <w:r w:rsidRPr="00D20BC6">
        <w:rPr>
          <w:rFonts w:ascii="Arial" w:hAnsi="Arial" w:cs="Arial"/>
          <w:sz w:val="22"/>
          <w:szCs w:val="22"/>
          <w:lang w:val="en-GB" w:eastAsia="de-DE"/>
        </w:rPr>
        <w:t xml:space="preserve">The </w:t>
      </w:r>
      <w:r w:rsidR="00164ECF" w:rsidRPr="00D20BC6">
        <w:rPr>
          <w:rFonts w:ascii="Arial" w:hAnsi="Arial" w:cs="Arial"/>
          <w:sz w:val="22"/>
          <w:szCs w:val="22"/>
          <w:lang w:val="en-GB" w:eastAsia="de-DE"/>
        </w:rPr>
        <w:t>Programme</w:t>
      </w:r>
      <w:r w:rsidRPr="00D20BC6">
        <w:rPr>
          <w:rFonts w:ascii="Arial" w:hAnsi="Arial" w:cs="Arial"/>
          <w:sz w:val="22"/>
          <w:szCs w:val="22"/>
          <w:lang w:val="en-GB" w:eastAsia="de-DE"/>
        </w:rPr>
        <w:t xml:space="preserve">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36444DC8" w14:textId="5E540A96" w:rsidR="00164ECF" w:rsidRPr="00D20BC6" w:rsidRDefault="00164ECF" w:rsidP="007A42DF">
      <w:pPr>
        <w:spacing w:after="120" w:line="264" w:lineRule="auto"/>
        <w:jc w:val="both"/>
        <w:rPr>
          <w:rFonts w:cs="Arial"/>
          <w:szCs w:val="22"/>
        </w:rPr>
      </w:pPr>
      <w:r w:rsidRPr="00D20BC6">
        <w:rPr>
          <w:rFonts w:cs="Arial"/>
          <w:szCs w:val="22"/>
        </w:rPr>
        <w:t xml:space="preserve">The planned activity will be realised in the scope of activities aimed at reaching </w:t>
      </w:r>
      <w:r w:rsidR="0064104F">
        <w:rPr>
          <w:rFonts w:cs="Arial"/>
          <w:szCs w:val="22"/>
        </w:rPr>
        <w:t>the</w:t>
      </w:r>
      <w:r w:rsidR="00D006A6">
        <w:rPr>
          <w:rFonts w:cs="Arial"/>
          <w:szCs w:val="22"/>
        </w:rPr>
        <w:t xml:space="preserve"> </w:t>
      </w:r>
      <w:r w:rsidRPr="00D20BC6">
        <w:rPr>
          <w:rFonts w:cs="Arial"/>
          <w:szCs w:val="22"/>
        </w:rPr>
        <w:t>following outcome</w:t>
      </w:r>
      <w:r w:rsidR="00D20BC6">
        <w:rPr>
          <w:rFonts w:cs="Arial"/>
          <w:szCs w:val="22"/>
        </w:rPr>
        <w:t>:</w:t>
      </w:r>
      <w:r w:rsidRPr="00D20BC6">
        <w:rPr>
          <w:rFonts w:cs="Arial"/>
          <w:szCs w:val="22"/>
        </w:rPr>
        <w:t xml:space="preserve"> “</w:t>
      </w:r>
      <w:r w:rsidR="00D20BC6" w:rsidRPr="00D20BC6">
        <w:rPr>
          <w:rFonts w:cs="Arial"/>
          <w:szCs w:val="22"/>
        </w:rPr>
        <w:t>Capacities of key actors of citizen-oriented service delivery in the South Caucasus and their funding are strengthened</w:t>
      </w:r>
      <w:r w:rsidRPr="00D20BC6">
        <w:rPr>
          <w:rFonts w:cs="Arial"/>
          <w:szCs w:val="22"/>
        </w:rPr>
        <w:t>”</w:t>
      </w:r>
      <w:r w:rsidR="00D20BC6">
        <w:rPr>
          <w:rFonts w:cs="Arial"/>
          <w:szCs w:val="22"/>
        </w:rPr>
        <w:t>. The outcome fulfilment will be</w:t>
      </w:r>
      <w:r w:rsidRPr="00D20BC6">
        <w:rPr>
          <w:rFonts w:cs="Arial"/>
          <w:szCs w:val="22"/>
        </w:rPr>
        <w:t xml:space="preserve"> measured </w:t>
      </w:r>
      <w:r w:rsidR="00D20BC6" w:rsidRPr="00D20BC6">
        <w:rPr>
          <w:rFonts w:cs="Arial"/>
          <w:szCs w:val="22"/>
        </w:rPr>
        <w:t xml:space="preserve">among others also </w:t>
      </w:r>
      <w:r w:rsidRPr="00D20BC6">
        <w:rPr>
          <w:rFonts w:cs="Arial"/>
          <w:szCs w:val="22"/>
        </w:rPr>
        <w:t xml:space="preserve">by </w:t>
      </w:r>
      <w:r w:rsidR="00D20BC6" w:rsidRPr="00D20BC6">
        <w:rPr>
          <w:rFonts w:cs="Arial"/>
          <w:szCs w:val="22"/>
        </w:rPr>
        <w:t>following</w:t>
      </w:r>
      <w:r w:rsidRPr="00D20BC6">
        <w:rPr>
          <w:rFonts w:cs="Arial"/>
          <w:szCs w:val="22"/>
        </w:rPr>
        <w:t xml:space="preserve"> output</w:t>
      </w:r>
      <w:r w:rsidR="00D20BC6" w:rsidRPr="00D20BC6">
        <w:rPr>
          <w:rFonts w:cs="Arial"/>
          <w:szCs w:val="22"/>
        </w:rPr>
        <w:t xml:space="preserve">: </w:t>
      </w:r>
      <w:r w:rsidRPr="00D20BC6">
        <w:rPr>
          <w:rFonts w:cs="Arial"/>
          <w:szCs w:val="22"/>
        </w:rPr>
        <w:t>“</w:t>
      </w:r>
      <w:r w:rsidR="00D20BC6" w:rsidRPr="00D20BC6">
        <w:rPr>
          <w:rFonts w:cs="Arial"/>
          <w:szCs w:val="22"/>
        </w:rPr>
        <w:t>In each country of the South Caucasus, 2 pilot-based guidelines for e.g. the planning, financing or management of public services or infrastructure are developed (AM) and/or applied in municipalities or districts</w:t>
      </w:r>
      <w:r w:rsidRPr="00D20BC6">
        <w:rPr>
          <w:rFonts w:cs="Arial"/>
          <w:szCs w:val="22"/>
        </w:rPr>
        <w:t>”.</w:t>
      </w:r>
    </w:p>
    <w:p w14:paraId="530E3887" w14:textId="3911C461" w:rsidR="00070F83" w:rsidRPr="00D20BC6" w:rsidRDefault="00164ECF" w:rsidP="007A42DF">
      <w:pPr>
        <w:spacing w:after="120" w:line="264" w:lineRule="auto"/>
        <w:jc w:val="both"/>
        <w:rPr>
          <w:rFonts w:cs="Arial"/>
          <w:szCs w:val="22"/>
        </w:rPr>
      </w:pPr>
      <w:r w:rsidRPr="00D20BC6">
        <w:rPr>
          <w:rFonts w:cs="Arial"/>
          <w:szCs w:val="22"/>
        </w:rPr>
        <w:t>The services to be rendered by th</w:t>
      </w:r>
      <w:r w:rsidR="00EC2825">
        <w:rPr>
          <w:rFonts w:cs="Arial"/>
          <w:szCs w:val="22"/>
        </w:rPr>
        <w:t>ese</w:t>
      </w:r>
      <w:r w:rsidRPr="00D20BC6">
        <w:rPr>
          <w:rFonts w:cs="Arial"/>
          <w:szCs w:val="22"/>
        </w:rPr>
        <w:t xml:space="preserve"> TOR</w:t>
      </w:r>
      <w:r w:rsidR="00EC2825">
        <w:rPr>
          <w:rFonts w:cs="Arial"/>
          <w:szCs w:val="22"/>
        </w:rPr>
        <w:t>s</w:t>
      </w:r>
      <w:r w:rsidRPr="00D20BC6">
        <w:rPr>
          <w:rFonts w:cs="Arial"/>
          <w:szCs w:val="22"/>
        </w:rPr>
        <w:t xml:space="preserve"> are deemed to contribute to the above-mentioned objectives and the indicator. </w:t>
      </w:r>
    </w:p>
    <w:p w14:paraId="35A0F4E8" w14:textId="77777777" w:rsidR="00164ECF" w:rsidRPr="00D20BC6" w:rsidRDefault="00164ECF" w:rsidP="007A42DF">
      <w:pPr>
        <w:spacing w:after="120" w:line="264" w:lineRule="auto"/>
        <w:jc w:val="both"/>
        <w:rPr>
          <w:rFonts w:cs="Arial"/>
          <w:szCs w:val="22"/>
        </w:rPr>
      </w:pPr>
    </w:p>
    <w:p w14:paraId="00BBF846" w14:textId="7BFF5733" w:rsidR="00ED75DA" w:rsidRPr="00D20BC6" w:rsidRDefault="0031639B"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Background</w:t>
      </w:r>
    </w:p>
    <w:p w14:paraId="5F64FA28" w14:textId="3B1C2059" w:rsidR="00B92F3E" w:rsidRPr="00D20BC6" w:rsidRDefault="00B92F3E" w:rsidP="007A42DF">
      <w:pPr>
        <w:spacing w:after="120" w:line="264" w:lineRule="auto"/>
        <w:jc w:val="both"/>
        <w:rPr>
          <w:rFonts w:cs="Arial"/>
          <w:szCs w:val="22"/>
        </w:rPr>
      </w:pPr>
      <w:r w:rsidRPr="00D20BC6">
        <w:rPr>
          <w:rFonts w:cs="Arial"/>
          <w:szCs w:val="22"/>
        </w:rPr>
        <w:t>In 2010 as part of the second-generation reforms, the Armenian Government approved the Public Internal Financial Control</w:t>
      </w:r>
      <w:r w:rsidR="0064104F">
        <w:rPr>
          <w:rFonts w:cs="Arial"/>
          <w:szCs w:val="22"/>
        </w:rPr>
        <w:t xml:space="preserve"> (PIFC)</w:t>
      </w:r>
      <w:r w:rsidRPr="00D20BC6">
        <w:rPr>
          <w:rFonts w:cs="Arial"/>
          <w:szCs w:val="22"/>
        </w:rPr>
        <w:t xml:space="preserve"> Strategy, which was envisaging</w:t>
      </w:r>
      <w:r w:rsidR="0064104F">
        <w:rPr>
          <w:rFonts w:cs="Arial"/>
          <w:szCs w:val="22"/>
        </w:rPr>
        <w:t xml:space="preserve"> the</w:t>
      </w:r>
      <w:r w:rsidRPr="00D20BC6">
        <w:rPr>
          <w:rFonts w:cs="Arial"/>
          <w:szCs w:val="22"/>
        </w:rPr>
        <w:t xml:space="preserve"> introduction of new public internal control system in both Central and Local governments, coherent with European Standards. In December 2011 the National Assembly adopted new Law on Internal Audit</w:t>
      </w:r>
      <w:r w:rsidR="00D006A6">
        <w:rPr>
          <w:rFonts w:cs="Arial"/>
          <w:szCs w:val="22"/>
        </w:rPr>
        <w:t xml:space="preserve"> (IA)</w:t>
      </w:r>
      <w:r w:rsidRPr="00D20BC6">
        <w:rPr>
          <w:rFonts w:cs="Arial"/>
          <w:szCs w:val="22"/>
        </w:rPr>
        <w:t xml:space="preserve">, which has been stipulation establishment of Internal Audit Units in all public authorities (both central and local). By the end of 2012 in 52 Central Governmental entities and 48 Municipalities the IA Units were established, </w:t>
      </w:r>
      <w:r w:rsidR="00EC2825">
        <w:rPr>
          <w:rFonts w:cs="Arial"/>
          <w:szCs w:val="22"/>
        </w:rPr>
        <w:t>t</w:t>
      </w:r>
      <w:r w:rsidRPr="00D20BC6">
        <w:rPr>
          <w:rFonts w:cs="Arial"/>
          <w:szCs w:val="22"/>
        </w:rPr>
        <w:t xml:space="preserve">he Ministry of Finance as main policy </w:t>
      </w:r>
      <w:r w:rsidR="0098668F" w:rsidRPr="00D20BC6">
        <w:rPr>
          <w:rFonts w:cs="Arial"/>
          <w:szCs w:val="22"/>
        </w:rPr>
        <w:t>responsible entity elaborated complete package of all regulations, including IA standards and Code of Ethics. Besides, relevant changes were made in secondary legislation. More than 300 Internal Auditors were trained and certified by the Ministry of Finance.</w:t>
      </w:r>
    </w:p>
    <w:p w14:paraId="7554CD3D" w14:textId="6D1AA14C" w:rsidR="00860068" w:rsidRDefault="0098668F" w:rsidP="007A42DF">
      <w:pPr>
        <w:spacing w:after="120" w:line="264" w:lineRule="auto"/>
        <w:jc w:val="both"/>
        <w:rPr>
          <w:rFonts w:cs="Arial"/>
          <w:szCs w:val="22"/>
        </w:rPr>
      </w:pPr>
      <w:r w:rsidRPr="00D20BC6">
        <w:rPr>
          <w:rFonts w:cs="Arial"/>
          <w:szCs w:val="22"/>
        </w:rPr>
        <w:t xml:space="preserve">However, due to current developments in the </w:t>
      </w:r>
      <w:r w:rsidR="00D006A6">
        <w:rPr>
          <w:rFonts w:cs="Arial"/>
          <w:szCs w:val="22"/>
        </w:rPr>
        <w:t>Public Finance Management (</w:t>
      </w:r>
      <w:r w:rsidRPr="00D20BC6">
        <w:rPr>
          <w:rFonts w:cs="Arial"/>
          <w:szCs w:val="22"/>
        </w:rPr>
        <w:t>PFM</w:t>
      </w:r>
      <w:r w:rsidR="00D006A6">
        <w:rPr>
          <w:rFonts w:cs="Arial"/>
          <w:szCs w:val="22"/>
        </w:rPr>
        <w:t>)</w:t>
      </w:r>
      <w:r w:rsidRPr="00D20BC6">
        <w:rPr>
          <w:rFonts w:cs="Arial"/>
          <w:szCs w:val="22"/>
        </w:rPr>
        <w:t xml:space="preserve"> reforms, including also introduction of programme budgeting on both Central and Local levels, there is a necessity to review the existing internal control mechanisms </w:t>
      </w:r>
      <w:r w:rsidR="0064104F">
        <w:rPr>
          <w:rFonts w:cs="Arial"/>
          <w:szCs w:val="22"/>
        </w:rPr>
        <w:t>at</w:t>
      </w:r>
      <w:r w:rsidRPr="00D20BC6">
        <w:rPr>
          <w:rFonts w:cs="Arial"/>
          <w:szCs w:val="22"/>
        </w:rPr>
        <w:t xml:space="preserve"> local level, in order to be able to reveal the gaps and develop </w:t>
      </w:r>
      <w:r w:rsidR="00D20BC6">
        <w:rPr>
          <w:rFonts w:cs="Arial"/>
          <w:szCs w:val="22"/>
        </w:rPr>
        <w:t xml:space="preserve">sets of </w:t>
      </w:r>
      <w:r w:rsidR="00860068">
        <w:rPr>
          <w:rFonts w:cs="Arial"/>
          <w:szCs w:val="22"/>
        </w:rPr>
        <w:t xml:space="preserve">relevant </w:t>
      </w:r>
      <w:r w:rsidR="00D20BC6">
        <w:rPr>
          <w:rFonts w:cs="Arial"/>
          <w:szCs w:val="22"/>
        </w:rPr>
        <w:t xml:space="preserve">policy, legal and methodological </w:t>
      </w:r>
      <w:r w:rsidR="00860068">
        <w:rPr>
          <w:rFonts w:cs="Arial"/>
          <w:szCs w:val="22"/>
        </w:rPr>
        <w:t xml:space="preserve">changes, essential for </w:t>
      </w:r>
      <w:r w:rsidRPr="00D20BC6">
        <w:rPr>
          <w:rFonts w:cs="Arial"/>
          <w:szCs w:val="22"/>
        </w:rPr>
        <w:t>establishment of modern Internal Control systems</w:t>
      </w:r>
      <w:r w:rsidR="00860068">
        <w:rPr>
          <w:rFonts w:cs="Arial"/>
          <w:szCs w:val="22"/>
        </w:rPr>
        <w:t>.</w:t>
      </w:r>
      <w:r w:rsidRPr="00D20BC6">
        <w:rPr>
          <w:rFonts w:cs="Arial"/>
          <w:szCs w:val="22"/>
        </w:rPr>
        <w:t xml:space="preserve"> </w:t>
      </w:r>
      <w:r w:rsidR="00860068">
        <w:rPr>
          <w:rFonts w:cs="Arial"/>
          <w:szCs w:val="22"/>
        </w:rPr>
        <w:t>The new systems should be</w:t>
      </w:r>
      <w:r w:rsidRPr="00D20BC6">
        <w:rPr>
          <w:rFonts w:cs="Arial"/>
          <w:szCs w:val="22"/>
        </w:rPr>
        <w:t xml:space="preserve"> coherent to the </w:t>
      </w:r>
      <w:r w:rsidRPr="00D20BC6">
        <w:rPr>
          <w:rFonts w:cs="Arial"/>
          <w:szCs w:val="22"/>
        </w:rPr>
        <w:lastRenderedPageBreak/>
        <w:t>international/European practice and reflective to the current changes and needs of PFM reforms in Armenia (including full-fledge transition of PB on all levels of Governance).</w:t>
      </w:r>
    </w:p>
    <w:p w14:paraId="630791C0" w14:textId="77777777" w:rsidR="00860068" w:rsidRPr="00D20BC6" w:rsidRDefault="00860068" w:rsidP="007A42DF">
      <w:pPr>
        <w:spacing w:after="120" w:line="264" w:lineRule="auto"/>
        <w:jc w:val="both"/>
        <w:rPr>
          <w:rFonts w:cs="Arial"/>
          <w:szCs w:val="22"/>
        </w:rPr>
      </w:pPr>
    </w:p>
    <w:p w14:paraId="2DED62F5" w14:textId="3B0F13D9" w:rsidR="0031639B" w:rsidRPr="00D20BC6" w:rsidRDefault="0031639B" w:rsidP="007A42DF">
      <w:pPr>
        <w:pStyle w:val="ListParagraph"/>
        <w:numPr>
          <w:ilvl w:val="0"/>
          <w:numId w:val="1"/>
        </w:numPr>
        <w:spacing w:after="120" w:line="264" w:lineRule="auto"/>
        <w:contextualSpacing w:val="0"/>
        <w:jc w:val="both"/>
        <w:rPr>
          <w:rFonts w:ascii="Arial" w:hAnsi="Arial" w:cs="Arial"/>
          <w:b/>
        </w:rPr>
      </w:pPr>
      <w:r w:rsidRPr="00D20BC6">
        <w:rPr>
          <w:rFonts w:ascii="Arial" w:hAnsi="Arial" w:cs="Arial"/>
          <w:b/>
        </w:rPr>
        <w:t>Purpose of the assignment</w:t>
      </w:r>
    </w:p>
    <w:p w14:paraId="63E44241" w14:textId="57348C0C" w:rsidR="00860068" w:rsidRPr="00D20BC6" w:rsidRDefault="0053295C" w:rsidP="007A42DF">
      <w:pPr>
        <w:tabs>
          <w:tab w:val="left" w:pos="284"/>
          <w:tab w:val="left" w:pos="567"/>
        </w:tabs>
        <w:spacing w:after="120" w:line="264" w:lineRule="auto"/>
        <w:jc w:val="both"/>
        <w:rPr>
          <w:rFonts w:cs="Arial"/>
          <w:szCs w:val="22"/>
        </w:rPr>
      </w:pPr>
      <w:r w:rsidRPr="00D20BC6">
        <w:rPr>
          <w:rFonts w:cs="Arial"/>
          <w:szCs w:val="22"/>
        </w:rPr>
        <w:t>The p</w:t>
      </w:r>
      <w:r w:rsidR="00E31F6A" w:rsidRPr="00D20BC6">
        <w:rPr>
          <w:rFonts w:cs="Arial"/>
          <w:szCs w:val="22"/>
        </w:rPr>
        <w:t>urpose of the assignment is</w:t>
      </w:r>
      <w:r w:rsidR="00EC2825">
        <w:rPr>
          <w:rFonts w:cs="Arial"/>
          <w:szCs w:val="22"/>
        </w:rPr>
        <w:t xml:space="preserve"> the</w:t>
      </w:r>
      <w:r w:rsidRPr="00D20BC6">
        <w:rPr>
          <w:rFonts w:cs="Arial"/>
          <w:szCs w:val="22"/>
        </w:rPr>
        <w:t xml:space="preserve"> conduction of baseline analysis on current stance of the internal control</w:t>
      </w:r>
      <w:r w:rsidR="00D006A6">
        <w:rPr>
          <w:rFonts w:cs="Arial"/>
          <w:szCs w:val="22"/>
        </w:rPr>
        <w:t xml:space="preserve"> (IC)</w:t>
      </w:r>
      <w:r w:rsidRPr="00D20BC6">
        <w:rPr>
          <w:rFonts w:cs="Arial"/>
          <w:szCs w:val="22"/>
        </w:rPr>
        <w:t xml:space="preserve"> system </w:t>
      </w:r>
      <w:r w:rsidR="0064104F">
        <w:rPr>
          <w:rFonts w:cs="Arial"/>
          <w:szCs w:val="22"/>
        </w:rPr>
        <w:t>at municipal level focusing on</w:t>
      </w:r>
      <w:r w:rsidRPr="00D20BC6">
        <w:rPr>
          <w:rFonts w:cs="Arial"/>
          <w:szCs w:val="22"/>
        </w:rPr>
        <w:t xml:space="preserve"> enlarged </w:t>
      </w:r>
      <w:r w:rsidR="0064104F">
        <w:rPr>
          <w:rFonts w:cs="Arial"/>
          <w:szCs w:val="22"/>
        </w:rPr>
        <w:t>municipalities</w:t>
      </w:r>
      <w:r w:rsidRPr="00D20BC6">
        <w:rPr>
          <w:rFonts w:cs="Arial"/>
          <w:szCs w:val="22"/>
        </w:rPr>
        <w:t>, and revealing of gaps and deficiencies with regard to introduction of modern internal control principles and standards, coherent with best European and International practice</w:t>
      </w:r>
      <w:r w:rsidR="0098668F" w:rsidRPr="00D20BC6">
        <w:rPr>
          <w:rFonts w:cs="Arial"/>
          <w:szCs w:val="22"/>
        </w:rPr>
        <w:t xml:space="preserve"> and reflective to current PF</w:t>
      </w:r>
      <w:r w:rsidR="00D006A6">
        <w:rPr>
          <w:rFonts w:cs="Arial"/>
          <w:szCs w:val="22"/>
        </w:rPr>
        <w:t>M</w:t>
      </w:r>
      <w:r w:rsidR="0098668F" w:rsidRPr="00D20BC6">
        <w:rPr>
          <w:rFonts w:cs="Arial"/>
          <w:szCs w:val="22"/>
        </w:rPr>
        <w:t xml:space="preserve"> reforms in Armenia</w:t>
      </w:r>
      <w:r w:rsidRPr="00D20BC6">
        <w:rPr>
          <w:rFonts w:cs="Arial"/>
          <w:szCs w:val="22"/>
        </w:rPr>
        <w:t>.</w:t>
      </w:r>
    </w:p>
    <w:p w14:paraId="05C80182" w14:textId="77777777" w:rsidR="00F93E06" w:rsidRPr="00D20BC6" w:rsidRDefault="00F93E06" w:rsidP="007A42DF">
      <w:pPr>
        <w:spacing w:after="120" w:line="264" w:lineRule="auto"/>
        <w:jc w:val="both"/>
        <w:rPr>
          <w:rFonts w:cs="Arial"/>
          <w:szCs w:val="22"/>
        </w:rPr>
      </w:pPr>
    </w:p>
    <w:p w14:paraId="40D67A57" w14:textId="7E2824EF" w:rsidR="00E54228" w:rsidRPr="00D20BC6" w:rsidRDefault="00E54228" w:rsidP="007A42DF">
      <w:pPr>
        <w:pStyle w:val="ListParagraph"/>
        <w:numPr>
          <w:ilvl w:val="0"/>
          <w:numId w:val="1"/>
        </w:numPr>
        <w:spacing w:after="120" w:line="264" w:lineRule="auto"/>
        <w:contextualSpacing w:val="0"/>
        <w:jc w:val="both"/>
        <w:rPr>
          <w:rFonts w:ascii="Arial" w:eastAsia="Times New Roman" w:hAnsi="Arial" w:cs="Arial"/>
          <w:b/>
          <w:bCs/>
          <w:lang w:eastAsia="de-DE"/>
        </w:rPr>
      </w:pPr>
      <w:r w:rsidRPr="00D20BC6">
        <w:rPr>
          <w:rFonts w:ascii="Arial" w:eastAsia="Times New Roman" w:hAnsi="Arial" w:cs="Arial"/>
          <w:b/>
          <w:bCs/>
          <w:lang w:eastAsia="de-DE"/>
        </w:rPr>
        <w:t>Tasks</w:t>
      </w:r>
    </w:p>
    <w:p w14:paraId="12666CC7" w14:textId="17CCC121" w:rsidR="0054575A" w:rsidRPr="00D20BC6" w:rsidRDefault="0053295C" w:rsidP="007A42DF">
      <w:pPr>
        <w:spacing w:after="120" w:line="264" w:lineRule="auto"/>
        <w:jc w:val="both"/>
        <w:rPr>
          <w:rFonts w:cs="Arial"/>
          <w:szCs w:val="22"/>
        </w:rPr>
      </w:pPr>
      <w:r w:rsidRPr="00D20BC6">
        <w:rPr>
          <w:rFonts w:cs="Arial"/>
          <w:szCs w:val="22"/>
        </w:rPr>
        <w:t>Following tasks are envisaged to be implemented:</w:t>
      </w:r>
    </w:p>
    <w:p w14:paraId="07D1B08B" w14:textId="77777777" w:rsidR="0054575A" w:rsidRPr="00D20BC6" w:rsidRDefault="0033254A" w:rsidP="007A42DF">
      <w:pPr>
        <w:pStyle w:val="ListParagraph"/>
        <w:numPr>
          <w:ilvl w:val="0"/>
          <w:numId w:val="20"/>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Review of current situation</w:t>
      </w:r>
      <w:r w:rsidR="0054575A" w:rsidRPr="00D20BC6">
        <w:rPr>
          <w:rFonts w:ascii="Arial" w:eastAsia="Times New Roman" w:hAnsi="Arial" w:cs="Arial"/>
          <w:lang w:eastAsia="de-DE"/>
        </w:rPr>
        <w:t>:</w:t>
      </w:r>
    </w:p>
    <w:p w14:paraId="2B78065B" w14:textId="77777777" w:rsidR="00AB3D50" w:rsidRPr="00D20BC6" w:rsidRDefault="0054575A" w:rsidP="007A42DF">
      <w:pPr>
        <w:pStyle w:val="ListParagraph"/>
        <w:numPr>
          <w:ilvl w:val="0"/>
          <w:numId w:val="21"/>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Review of the existing legal and methodological frame</w:t>
      </w:r>
      <w:r w:rsidR="00AB3D50" w:rsidRPr="00D20BC6">
        <w:rPr>
          <w:rFonts w:ascii="Arial" w:eastAsia="Times New Roman" w:hAnsi="Arial" w:cs="Arial"/>
          <w:lang w:eastAsia="de-DE"/>
        </w:rPr>
        <w:t>work</w:t>
      </w:r>
    </w:p>
    <w:p w14:paraId="6983E0AD" w14:textId="74FC9752" w:rsidR="0053295C" w:rsidRPr="00D20BC6" w:rsidRDefault="00AB3D50" w:rsidP="007A42DF">
      <w:pPr>
        <w:pStyle w:val="ListParagraph"/>
        <w:numPr>
          <w:ilvl w:val="0"/>
          <w:numId w:val="21"/>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 xml:space="preserve">Study of currently existing internal control systems within selected </w:t>
      </w:r>
      <w:r w:rsidR="00D5512B">
        <w:rPr>
          <w:rFonts w:ascii="Arial" w:eastAsia="Times New Roman" w:hAnsi="Arial" w:cs="Arial"/>
          <w:lang w:eastAsia="de-DE"/>
        </w:rPr>
        <w:t>25</w:t>
      </w:r>
      <w:r w:rsidR="00D5512B" w:rsidRPr="00D20BC6">
        <w:rPr>
          <w:rFonts w:ascii="Arial" w:eastAsia="Times New Roman" w:hAnsi="Arial" w:cs="Arial"/>
          <w:lang w:eastAsia="de-DE"/>
        </w:rPr>
        <w:t xml:space="preserve"> </w:t>
      </w:r>
      <w:r w:rsidRPr="00D20BC6">
        <w:rPr>
          <w:rFonts w:ascii="Arial" w:eastAsia="Times New Roman" w:hAnsi="Arial" w:cs="Arial"/>
          <w:lang w:eastAsia="de-DE"/>
        </w:rPr>
        <w:t>municipalities (</w:t>
      </w:r>
      <w:r w:rsidR="00D5512B">
        <w:rPr>
          <w:rFonts w:ascii="Arial" w:eastAsia="Times New Roman" w:hAnsi="Arial" w:cs="Arial"/>
          <w:lang w:eastAsia="de-DE"/>
        </w:rPr>
        <w:t>20</w:t>
      </w:r>
      <w:r w:rsidR="00D5512B" w:rsidRPr="00D20BC6">
        <w:rPr>
          <w:rFonts w:ascii="Arial" w:eastAsia="Times New Roman" w:hAnsi="Arial" w:cs="Arial"/>
          <w:lang w:eastAsia="de-DE"/>
        </w:rPr>
        <w:t xml:space="preserve"> </w:t>
      </w:r>
      <w:r w:rsidRPr="00D20BC6">
        <w:rPr>
          <w:rFonts w:ascii="Arial" w:eastAsia="Times New Roman" w:hAnsi="Arial" w:cs="Arial"/>
          <w:lang w:eastAsia="de-DE"/>
        </w:rPr>
        <w:t>enlarged communities and</w:t>
      </w:r>
      <w:r w:rsidR="0033254A" w:rsidRPr="00D20BC6">
        <w:rPr>
          <w:rFonts w:ascii="Arial" w:eastAsia="Times New Roman" w:hAnsi="Arial" w:cs="Arial"/>
          <w:lang w:eastAsia="de-DE"/>
        </w:rPr>
        <w:t xml:space="preserve"> </w:t>
      </w:r>
      <w:r w:rsidR="00D5512B">
        <w:rPr>
          <w:rFonts w:ascii="Arial" w:eastAsia="Times New Roman" w:hAnsi="Arial" w:cs="Arial"/>
          <w:lang w:eastAsia="de-DE"/>
        </w:rPr>
        <w:t>5</w:t>
      </w:r>
      <w:r w:rsidR="00D5512B" w:rsidRPr="00D20BC6">
        <w:rPr>
          <w:rFonts w:ascii="Arial" w:eastAsia="Times New Roman" w:hAnsi="Arial" w:cs="Arial"/>
          <w:lang w:eastAsia="de-DE"/>
        </w:rPr>
        <w:t xml:space="preserve"> </w:t>
      </w:r>
      <w:r w:rsidR="00D5512B">
        <w:rPr>
          <w:rFonts w:ascii="Arial" w:eastAsia="Times New Roman" w:hAnsi="Arial" w:cs="Arial"/>
          <w:lang w:eastAsia="de-DE"/>
        </w:rPr>
        <w:t>large urban</w:t>
      </w:r>
      <w:r w:rsidR="00D5512B" w:rsidRPr="00D20BC6">
        <w:rPr>
          <w:rFonts w:ascii="Arial" w:eastAsia="Times New Roman" w:hAnsi="Arial" w:cs="Arial"/>
          <w:lang w:eastAsia="de-DE"/>
        </w:rPr>
        <w:t xml:space="preserve"> </w:t>
      </w:r>
      <w:r w:rsidRPr="00D20BC6">
        <w:rPr>
          <w:rFonts w:ascii="Arial" w:eastAsia="Times New Roman" w:hAnsi="Arial" w:cs="Arial"/>
          <w:lang w:eastAsia="de-DE"/>
        </w:rPr>
        <w:t>communities)</w:t>
      </w:r>
    </w:p>
    <w:p w14:paraId="11F43795" w14:textId="23158778" w:rsidR="00F628F2" w:rsidRPr="00D20BC6" w:rsidRDefault="00F628F2" w:rsidP="007A42DF">
      <w:pPr>
        <w:pStyle w:val="ListParagraph"/>
        <w:numPr>
          <w:ilvl w:val="0"/>
          <w:numId w:val="21"/>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Review (desk-study) of currently existing international/European syste</w:t>
      </w:r>
      <w:r w:rsidR="00270608" w:rsidRPr="00D20BC6">
        <w:rPr>
          <w:rFonts w:ascii="Arial" w:eastAsia="Times New Roman" w:hAnsi="Arial" w:cs="Arial"/>
          <w:lang w:eastAsia="de-DE"/>
        </w:rPr>
        <w:t>m</w:t>
      </w:r>
      <w:r w:rsidR="00784A00" w:rsidRPr="00D20BC6">
        <w:rPr>
          <w:rFonts w:ascii="Arial" w:eastAsia="Times New Roman" w:hAnsi="Arial" w:cs="Arial"/>
          <w:lang w:eastAsia="de-DE"/>
        </w:rPr>
        <w:t xml:space="preserve">s (including practice of Georgia and other </w:t>
      </w:r>
      <w:r w:rsidR="00D006A6">
        <w:rPr>
          <w:rFonts w:ascii="Arial" w:eastAsia="Times New Roman" w:hAnsi="Arial" w:cs="Arial"/>
          <w:lang w:eastAsia="de-DE"/>
        </w:rPr>
        <w:t>Eastern Partnership (</w:t>
      </w:r>
      <w:r w:rsidR="00784A00" w:rsidRPr="00D20BC6">
        <w:rPr>
          <w:rFonts w:ascii="Arial" w:eastAsia="Times New Roman" w:hAnsi="Arial" w:cs="Arial"/>
          <w:lang w:eastAsia="de-DE"/>
        </w:rPr>
        <w:t>EaP</w:t>
      </w:r>
      <w:r w:rsidR="00D006A6">
        <w:rPr>
          <w:rFonts w:ascii="Arial" w:eastAsia="Times New Roman" w:hAnsi="Arial" w:cs="Arial"/>
          <w:lang w:eastAsia="de-DE"/>
        </w:rPr>
        <w:t>)</w:t>
      </w:r>
      <w:r w:rsidR="00784A00" w:rsidRPr="00D20BC6">
        <w:rPr>
          <w:rFonts w:ascii="Arial" w:eastAsia="Times New Roman" w:hAnsi="Arial" w:cs="Arial"/>
          <w:lang w:eastAsia="de-DE"/>
        </w:rPr>
        <w:t xml:space="preserve"> countries)</w:t>
      </w:r>
    </w:p>
    <w:p w14:paraId="60724DDB" w14:textId="58CEAD67" w:rsidR="00270608" w:rsidRPr="00D20BC6" w:rsidRDefault="00270608" w:rsidP="007A42DF">
      <w:pPr>
        <w:pStyle w:val="ListParagraph"/>
        <w:numPr>
          <w:ilvl w:val="0"/>
          <w:numId w:val="21"/>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 xml:space="preserve">Revealing of gaps between local and </w:t>
      </w:r>
      <w:r w:rsidR="00784A00" w:rsidRPr="00D20BC6">
        <w:rPr>
          <w:rFonts w:ascii="Arial" w:eastAsia="Times New Roman" w:hAnsi="Arial" w:cs="Arial"/>
          <w:lang w:eastAsia="de-DE"/>
        </w:rPr>
        <w:t>international/</w:t>
      </w:r>
      <w:r w:rsidRPr="00D20BC6">
        <w:rPr>
          <w:rFonts w:ascii="Arial" w:eastAsia="Times New Roman" w:hAnsi="Arial" w:cs="Arial"/>
          <w:lang w:eastAsia="de-DE"/>
        </w:rPr>
        <w:t xml:space="preserve">European </w:t>
      </w:r>
      <w:r w:rsidR="00784A00" w:rsidRPr="00D20BC6">
        <w:rPr>
          <w:rFonts w:ascii="Arial" w:eastAsia="Times New Roman" w:hAnsi="Arial" w:cs="Arial"/>
          <w:lang w:eastAsia="de-DE"/>
        </w:rPr>
        <w:t>systems.</w:t>
      </w:r>
    </w:p>
    <w:p w14:paraId="0BDF2DE0" w14:textId="5AD2A6C0" w:rsidR="00784A00" w:rsidRPr="00D20BC6" w:rsidRDefault="00784A00" w:rsidP="007A42DF">
      <w:pPr>
        <w:pStyle w:val="ListParagraph"/>
        <w:numPr>
          <w:ilvl w:val="0"/>
          <w:numId w:val="20"/>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 xml:space="preserve">Development of proposals </w:t>
      </w:r>
      <w:r w:rsidR="00CF3560" w:rsidRPr="00D20BC6">
        <w:rPr>
          <w:rFonts w:ascii="Arial" w:eastAsia="Times New Roman" w:hAnsi="Arial" w:cs="Arial"/>
          <w:lang w:eastAsia="de-DE"/>
        </w:rPr>
        <w:t xml:space="preserve">and detailed roadmap </w:t>
      </w:r>
      <w:r w:rsidRPr="00D20BC6">
        <w:rPr>
          <w:rFonts w:ascii="Arial" w:eastAsia="Times New Roman" w:hAnsi="Arial" w:cs="Arial"/>
          <w:lang w:eastAsia="de-DE"/>
        </w:rPr>
        <w:t xml:space="preserve">for improvement </w:t>
      </w:r>
      <w:r w:rsidR="00CF3560" w:rsidRPr="00D20BC6">
        <w:rPr>
          <w:rFonts w:ascii="Arial" w:eastAsia="Times New Roman" w:hAnsi="Arial" w:cs="Arial"/>
          <w:lang w:eastAsia="de-DE"/>
        </w:rPr>
        <w:t xml:space="preserve">of </w:t>
      </w:r>
      <w:r w:rsidRPr="00D20BC6">
        <w:rPr>
          <w:rFonts w:ascii="Arial" w:eastAsia="Times New Roman" w:hAnsi="Arial" w:cs="Arial"/>
          <w:lang w:eastAsia="de-DE"/>
        </w:rPr>
        <w:t xml:space="preserve">existing internal control system in Armenian </w:t>
      </w:r>
      <w:r w:rsidR="00D006A6">
        <w:rPr>
          <w:rFonts w:ascii="Arial" w:eastAsia="Times New Roman" w:hAnsi="Arial" w:cs="Arial"/>
          <w:lang w:eastAsia="de-DE"/>
        </w:rPr>
        <w:t>Local Self-governments (</w:t>
      </w:r>
      <w:r w:rsidRPr="00D20BC6">
        <w:rPr>
          <w:rFonts w:ascii="Arial" w:eastAsia="Times New Roman" w:hAnsi="Arial" w:cs="Arial"/>
          <w:lang w:eastAsia="de-DE"/>
        </w:rPr>
        <w:t>LSGs</w:t>
      </w:r>
      <w:r w:rsidR="00D006A6">
        <w:rPr>
          <w:rFonts w:ascii="Arial" w:eastAsia="Times New Roman" w:hAnsi="Arial" w:cs="Arial"/>
          <w:lang w:eastAsia="de-DE"/>
        </w:rPr>
        <w:t>)</w:t>
      </w:r>
      <w:r w:rsidR="00CF3560" w:rsidRPr="00D20BC6">
        <w:rPr>
          <w:rFonts w:ascii="Arial" w:eastAsia="Times New Roman" w:hAnsi="Arial" w:cs="Arial"/>
          <w:lang w:eastAsia="de-DE"/>
        </w:rPr>
        <w:t xml:space="preserve"> coherent to international/European standards</w:t>
      </w:r>
    </w:p>
    <w:p w14:paraId="3D12CED4" w14:textId="01699A85" w:rsidR="00CF3560" w:rsidRPr="00D20BC6" w:rsidRDefault="00CF3560" w:rsidP="007A42DF">
      <w:pPr>
        <w:pStyle w:val="ListParagraph"/>
        <w:numPr>
          <w:ilvl w:val="0"/>
          <w:numId w:val="21"/>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Development of the draft package on proposals and roadmap,</w:t>
      </w:r>
    </w:p>
    <w:p w14:paraId="76507475" w14:textId="4BAC9902" w:rsidR="00860068" w:rsidRPr="00476902" w:rsidRDefault="00CF3560" w:rsidP="007A42DF">
      <w:pPr>
        <w:pStyle w:val="ListParagraph"/>
        <w:numPr>
          <w:ilvl w:val="0"/>
          <w:numId w:val="21"/>
        </w:numPr>
        <w:spacing w:after="120" w:line="264" w:lineRule="auto"/>
        <w:contextualSpacing w:val="0"/>
        <w:jc w:val="both"/>
        <w:rPr>
          <w:rFonts w:ascii="Arial" w:eastAsia="Times New Roman" w:hAnsi="Arial" w:cs="Arial"/>
          <w:lang w:eastAsia="de-DE"/>
        </w:rPr>
      </w:pPr>
      <w:r w:rsidRPr="00D20BC6">
        <w:rPr>
          <w:rFonts w:ascii="Arial" w:eastAsia="Times New Roman" w:hAnsi="Arial" w:cs="Arial"/>
          <w:lang w:eastAsia="de-DE"/>
        </w:rPr>
        <w:t>Circulation and discussion with all relevant stakeholders and finalisation of the package</w:t>
      </w:r>
    </w:p>
    <w:p w14:paraId="3B917B50" w14:textId="77777777" w:rsidR="006A1DA5" w:rsidRPr="00D20BC6" w:rsidRDefault="006A1DA5" w:rsidP="007A42DF">
      <w:pPr>
        <w:spacing w:after="120" w:line="264" w:lineRule="auto"/>
        <w:jc w:val="both"/>
        <w:rPr>
          <w:rFonts w:cs="Arial"/>
          <w:szCs w:val="22"/>
        </w:rPr>
      </w:pPr>
    </w:p>
    <w:p w14:paraId="7895DB07" w14:textId="4747612B" w:rsidR="00ED75DA" w:rsidRPr="00D20BC6" w:rsidRDefault="007A42DF" w:rsidP="007A42DF">
      <w:pPr>
        <w:pStyle w:val="ListParagraph"/>
        <w:numPr>
          <w:ilvl w:val="0"/>
          <w:numId w:val="1"/>
        </w:numPr>
        <w:spacing w:after="120" w:line="264" w:lineRule="auto"/>
        <w:contextualSpacing w:val="0"/>
        <w:jc w:val="both"/>
        <w:rPr>
          <w:rFonts w:ascii="Arial" w:eastAsia="Times New Roman" w:hAnsi="Arial" w:cs="Arial"/>
          <w:b/>
          <w:bCs/>
          <w:lang w:eastAsia="de-DE"/>
        </w:rPr>
      </w:pPr>
      <w:r>
        <w:rPr>
          <w:rFonts w:ascii="Arial" w:eastAsia="Times New Roman" w:hAnsi="Arial" w:cs="Arial"/>
          <w:b/>
          <w:bCs/>
          <w:lang w:eastAsia="de-DE"/>
        </w:rPr>
        <w:t xml:space="preserve">Reporting, </w:t>
      </w:r>
      <w:r w:rsidR="00784A00" w:rsidRPr="00D20BC6">
        <w:rPr>
          <w:rFonts w:ascii="Arial" w:eastAsia="Times New Roman" w:hAnsi="Arial" w:cs="Arial"/>
          <w:b/>
          <w:bCs/>
          <w:lang w:eastAsia="de-DE"/>
        </w:rPr>
        <w:t>Deliverables and Timeframe of assignment</w:t>
      </w:r>
    </w:p>
    <w:p w14:paraId="5E73ECC5" w14:textId="4B047FD3" w:rsidR="00475B2E" w:rsidRPr="00D20BC6" w:rsidRDefault="00784A00" w:rsidP="007A42DF">
      <w:pPr>
        <w:spacing w:after="120" w:line="264" w:lineRule="auto"/>
        <w:rPr>
          <w:rFonts w:eastAsia="Calibri" w:cs="Arial"/>
          <w:szCs w:val="22"/>
          <w:lang w:eastAsia="en-US"/>
        </w:rPr>
      </w:pPr>
      <w:r w:rsidRPr="00D20BC6">
        <w:rPr>
          <w:rFonts w:eastAsia="Calibri" w:cs="Arial"/>
          <w:szCs w:val="22"/>
          <w:lang w:eastAsia="en-US"/>
        </w:rPr>
        <w:t xml:space="preserve">The assignment is envisaged to be conducted in the period of </w:t>
      </w:r>
      <w:r w:rsidR="00DA0E34">
        <w:rPr>
          <w:rFonts w:eastAsia="Calibri" w:cs="Arial"/>
          <w:szCs w:val="22"/>
          <w:lang w:eastAsia="en-US"/>
        </w:rPr>
        <w:t xml:space="preserve">August </w:t>
      </w:r>
      <w:r w:rsidR="00455DF7">
        <w:rPr>
          <w:rFonts w:eastAsia="Calibri" w:cs="Arial"/>
          <w:szCs w:val="22"/>
          <w:lang w:eastAsia="en-US"/>
        </w:rPr>
        <w:t>15</w:t>
      </w:r>
      <w:r w:rsidR="00455DF7" w:rsidRPr="00D20BC6">
        <w:rPr>
          <w:rFonts w:eastAsia="Calibri" w:cs="Arial"/>
          <w:szCs w:val="22"/>
          <w:lang w:eastAsia="en-US"/>
        </w:rPr>
        <w:t xml:space="preserve"> </w:t>
      </w:r>
      <w:r w:rsidRPr="00D20BC6">
        <w:rPr>
          <w:rFonts w:eastAsia="Calibri" w:cs="Arial"/>
          <w:szCs w:val="22"/>
          <w:lang w:eastAsia="en-US"/>
        </w:rPr>
        <w:t xml:space="preserve">– </w:t>
      </w:r>
      <w:r w:rsidR="00DA0E34">
        <w:rPr>
          <w:rFonts w:eastAsia="Calibri" w:cs="Arial"/>
          <w:szCs w:val="22"/>
          <w:lang w:eastAsia="en-US"/>
        </w:rPr>
        <w:t>November 10</w:t>
      </w:r>
      <w:r w:rsidRPr="00D20BC6">
        <w:rPr>
          <w:rFonts w:eastAsia="Calibri" w:cs="Arial"/>
          <w:szCs w:val="22"/>
          <w:lang w:eastAsia="en-US"/>
        </w:rPr>
        <w:t>, 2020.</w:t>
      </w:r>
    </w:p>
    <w:p w14:paraId="76E7416B" w14:textId="68D5DA6F" w:rsidR="00475B2E" w:rsidRPr="007A42DF" w:rsidRDefault="00784A00" w:rsidP="007A42DF">
      <w:pPr>
        <w:spacing w:after="120" w:line="264" w:lineRule="auto"/>
        <w:rPr>
          <w:rFonts w:cs="Arial"/>
          <w:szCs w:val="22"/>
        </w:rPr>
      </w:pPr>
      <w:r w:rsidRPr="00D20BC6">
        <w:rPr>
          <w:rFonts w:eastAsia="Calibri" w:cs="Arial"/>
          <w:szCs w:val="22"/>
          <w:lang w:eastAsia="en-US"/>
        </w:rPr>
        <w:t>Following deliverables are expected:</w:t>
      </w:r>
    </w:p>
    <w:tbl>
      <w:tblPr>
        <w:tblStyle w:val="TableGrid"/>
        <w:tblW w:w="8500" w:type="dxa"/>
        <w:jc w:val="center"/>
        <w:tblLook w:val="04A0" w:firstRow="1" w:lastRow="0" w:firstColumn="1" w:lastColumn="0" w:noHBand="0" w:noVBand="1"/>
      </w:tblPr>
      <w:tblGrid>
        <w:gridCol w:w="627"/>
        <w:gridCol w:w="4365"/>
        <w:gridCol w:w="835"/>
        <w:gridCol w:w="1256"/>
        <w:gridCol w:w="1417"/>
      </w:tblGrid>
      <w:tr w:rsidR="00B273E6" w:rsidRPr="007A42DF" w14:paraId="4F6CB746" w14:textId="0CEBEC13" w:rsidTr="006B662A">
        <w:trPr>
          <w:trHeight w:val="345"/>
          <w:jc w:val="center"/>
        </w:trPr>
        <w:tc>
          <w:tcPr>
            <w:tcW w:w="627" w:type="dxa"/>
          </w:tcPr>
          <w:p w14:paraId="50B9A06B" w14:textId="7E064AD6" w:rsidR="009F4545" w:rsidRPr="007A42DF" w:rsidRDefault="009F4545" w:rsidP="007A42DF">
            <w:pPr>
              <w:spacing w:after="120" w:line="264" w:lineRule="auto"/>
              <w:jc w:val="center"/>
              <w:rPr>
                <w:rFonts w:cs="Arial"/>
                <w:b/>
                <w:bCs/>
                <w:sz w:val="18"/>
                <w:szCs w:val="18"/>
              </w:rPr>
            </w:pPr>
            <w:r w:rsidRPr="007A42DF">
              <w:rPr>
                <w:rFonts w:cs="Arial"/>
                <w:b/>
                <w:bCs/>
                <w:sz w:val="18"/>
                <w:szCs w:val="18"/>
              </w:rPr>
              <w:t>Task</w:t>
            </w:r>
          </w:p>
        </w:tc>
        <w:tc>
          <w:tcPr>
            <w:tcW w:w="4365" w:type="dxa"/>
          </w:tcPr>
          <w:p w14:paraId="7C4C021B" w14:textId="2F85CC07" w:rsidR="009F4545" w:rsidRPr="007A42DF" w:rsidRDefault="009F4545" w:rsidP="007A42DF">
            <w:pPr>
              <w:spacing w:after="120" w:line="264" w:lineRule="auto"/>
              <w:jc w:val="center"/>
              <w:rPr>
                <w:rFonts w:cs="Arial"/>
                <w:b/>
                <w:bCs/>
                <w:sz w:val="18"/>
                <w:szCs w:val="18"/>
              </w:rPr>
            </w:pPr>
            <w:r w:rsidRPr="007A42DF">
              <w:rPr>
                <w:rFonts w:cs="Arial"/>
                <w:b/>
                <w:bCs/>
                <w:sz w:val="18"/>
                <w:szCs w:val="18"/>
              </w:rPr>
              <w:t>Deliverable</w:t>
            </w:r>
          </w:p>
        </w:tc>
        <w:tc>
          <w:tcPr>
            <w:tcW w:w="835" w:type="dxa"/>
          </w:tcPr>
          <w:p w14:paraId="0AF9D2D4" w14:textId="1B6FD434" w:rsidR="009F4545" w:rsidRPr="007A42DF" w:rsidRDefault="009F4545" w:rsidP="007A42DF">
            <w:pPr>
              <w:spacing w:after="120" w:line="264" w:lineRule="auto"/>
              <w:jc w:val="center"/>
              <w:rPr>
                <w:rFonts w:cs="Arial"/>
                <w:b/>
                <w:bCs/>
                <w:sz w:val="18"/>
                <w:szCs w:val="18"/>
              </w:rPr>
            </w:pPr>
            <w:r w:rsidRPr="007A42DF">
              <w:rPr>
                <w:rFonts w:cs="Arial"/>
                <w:b/>
                <w:bCs/>
                <w:sz w:val="18"/>
                <w:szCs w:val="18"/>
              </w:rPr>
              <w:t>Expert days</w:t>
            </w:r>
          </w:p>
        </w:tc>
        <w:tc>
          <w:tcPr>
            <w:tcW w:w="1256" w:type="dxa"/>
          </w:tcPr>
          <w:p w14:paraId="2D19BCCC" w14:textId="54CF5243" w:rsidR="009F4545" w:rsidRPr="007A42DF" w:rsidRDefault="009F4545" w:rsidP="007A42DF">
            <w:pPr>
              <w:spacing w:after="120" w:line="264" w:lineRule="auto"/>
              <w:jc w:val="center"/>
              <w:rPr>
                <w:rFonts w:cs="Arial"/>
                <w:b/>
                <w:bCs/>
                <w:sz w:val="18"/>
                <w:szCs w:val="18"/>
              </w:rPr>
            </w:pPr>
            <w:r w:rsidRPr="007A42DF">
              <w:rPr>
                <w:rFonts w:cs="Arial"/>
                <w:b/>
                <w:bCs/>
                <w:sz w:val="18"/>
                <w:szCs w:val="18"/>
              </w:rPr>
              <w:t>Deadline</w:t>
            </w:r>
          </w:p>
        </w:tc>
        <w:tc>
          <w:tcPr>
            <w:tcW w:w="1417" w:type="dxa"/>
          </w:tcPr>
          <w:p w14:paraId="51CC4EE5" w14:textId="3B2B96BB" w:rsidR="009F4545" w:rsidRPr="007A42DF" w:rsidRDefault="009F4545" w:rsidP="007A42DF">
            <w:pPr>
              <w:spacing w:after="120" w:line="264" w:lineRule="auto"/>
              <w:jc w:val="center"/>
              <w:rPr>
                <w:rFonts w:cs="Arial"/>
                <w:b/>
                <w:bCs/>
                <w:sz w:val="18"/>
                <w:szCs w:val="18"/>
              </w:rPr>
            </w:pPr>
            <w:r w:rsidRPr="007A42DF">
              <w:rPr>
                <w:rFonts w:cs="Arial"/>
                <w:b/>
                <w:bCs/>
                <w:sz w:val="18"/>
                <w:szCs w:val="18"/>
              </w:rPr>
              <w:t>Language</w:t>
            </w:r>
            <w:r w:rsidR="007A42DF">
              <w:rPr>
                <w:rFonts w:cs="Arial"/>
                <w:b/>
                <w:bCs/>
                <w:sz w:val="18"/>
                <w:szCs w:val="18"/>
              </w:rPr>
              <w:t xml:space="preserve"> of reporting</w:t>
            </w:r>
          </w:p>
        </w:tc>
      </w:tr>
      <w:tr w:rsidR="00784A00" w:rsidRPr="007A42DF" w14:paraId="1A85458A" w14:textId="77777777" w:rsidTr="007A42DF">
        <w:trPr>
          <w:jc w:val="center"/>
        </w:trPr>
        <w:tc>
          <w:tcPr>
            <w:tcW w:w="627" w:type="dxa"/>
          </w:tcPr>
          <w:p w14:paraId="293FAEAB" w14:textId="05C98FAF" w:rsidR="00784A00" w:rsidRPr="007A42DF" w:rsidRDefault="00784A00" w:rsidP="007A42DF">
            <w:pPr>
              <w:spacing w:after="120" w:line="264" w:lineRule="auto"/>
              <w:jc w:val="center"/>
              <w:rPr>
                <w:rFonts w:cs="Arial"/>
                <w:sz w:val="20"/>
              </w:rPr>
            </w:pPr>
            <w:r w:rsidRPr="007A42DF">
              <w:rPr>
                <w:rFonts w:cs="Arial"/>
                <w:sz w:val="20"/>
              </w:rPr>
              <w:t>1</w:t>
            </w:r>
          </w:p>
        </w:tc>
        <w:tc>
          <w:tcPr>
            <w:tcW w:w="4365" w:type="dxa"/>
          </w:tcPr>
          <w:p w14:paraId="0B1CA9AB" w14:textId="70A093AA" w:rsidR="00784A00" w:rsidRPr="007A42DF" w:rsidRDefault="00F3373C" w:rsidP="007A42DF">
            <w:pPr>
              <w:spacing w:after="120" w:line="264" w:lineRule="auto"/>
              <w:rPr>
                <w:rFonts w:cs="Arial"/>
                <w:sz w:val="20"/>
              </w:rPr>
            </w:pPr>
            <w:r w:rsidRPr="007A42DF">
              <w:rPr>
                <w:rFonts w:cs="Arial"/>
                <w:sz w:val="20"/>
              </w:rPr>
              <w:t>A</w:t>
            </w:r>
            <w:r w:rsidR="00784A00" w:rsidRPr="007A42DF">
              <w:rPr>
                <w:rFonts w:cs="Arial"/>
                <w:sz w:val="20"/>
              </w:rPr>
              <w:t>nalysis of existing internal control systems in LSGs in Armenia</w:t>
            </w:r>
          </w:p>
        </w:tc>
        <w:tc>
          <w:tcPr>
            <w:tcW w:w="835" w:type="dxa"/>
          </w:tcPr>
          <w:p w14:paraId="65A5CCE7" w14:textId="2D822E49" w:rsidR="00784A00" w:rsidRPr="007A42DF" w:rsidRDefault="00B92F3E" w:rsidP="007A42DF">
            <w:pPr>
              <w:spacing w:after="120" w:line="264" w:lineRule="auto"/>
              <w:jc w:val="center"/>
              <w:rPr>
                <w:rFonts w:cs="Arial"/>
                <w:sz w:val="20"/>
              </w:rPr>
            </w:pPr>
            <w:r w:rsidRPr="007A42DF">
              <w:rPr>
                <w:rFonts w:cs="Arial"/>
                <w:sz w:val="20"/>
              </w:rPr>
              <w:t>25</w:t>
            </w:r>
          </w:p>
        </w:tc>
        <w:tc>
          <w:tcPr>
            <w:tcW w:w="1256" w:type="dxa"/>
          </w:tcPr>
          <w:p w14:paraId="24B29435" w14:textId="657083D1" w:rsidR="00784A00" w:rsidRPr="007A42DF" w:rsidRDefault="00DA0E34" w:rsidP="007A42DF">
            <w:pPr>
              <w:spacing w:after="120" w:line="264" w:lineRule="auto"/>
              <w:jc w:val="center"/>
              <w:rPr>
                <w:rFonts w:cs="Arial"/>
                <w:sz w:val="20"/>
              </w:rPr>
            </w:pPr>
            <w:r>
              <w:rPr>
                <w:rFonts w:cs="Arial"/>
                <w:sz w:val="20"/>
              </w:rPr>
              <w:t>15</w:t>
            </w:r>
            <w:r w:rsidR="00F3373C" w:rsidRPr="007A42DF">
              <w:rPr>
                <w:rFonts w:cs="Arial"/>
                <w:sz w:val="20"/>
              </w:rPr>
              <w:t>.</w:t>
            </w:r>
            <w:r w:rsidR="006B662A" w:rsidRPr="007A42DF">
              <w:rPr>
                <w:rFonts w:cs="Arial"/>
                <w:sz w:val="20"/>
              </w:rPr>
              <w:t>0</w:t>
            </w:r>
            <w:r w:rsidR="006B662A">
              <w:rPr>
                <w:rFonts w:cs="Arial"/>
                <w:sz w:val="20"/>
              </w:rPr>
              <w:t>9</w:t>
            </w:r>
            <w:r w:rsidR="00F3373C" w:rsidRPr="007A42DF">
              <w:rPr>
                <w:rFonts w:cs="Arial"/>
                <w:sz w:val="20"/>
              </w:rPr>
              <w:t>.2020</w:t>
            </w:r>
          </w:p>
        </w:tc>
        <w:tc>
          <w:tcPr>
            <w:tcW w:w="1417" w:type="dxa"/>
          </w:tcPr>
          <w:p w14:paraId="71EC8A5F" w14:textId="367EF1E2" w:rsidR="00784A00" w:rsidRPr="007A42DF" w:rsidRDefault="00CF3560" w:rsidP="007A42DF">
            <w:pPr>
              <w:spacing w:after="120" w:line="264" w:lineRule="auto"/>
              <w:jc w:val="center"/>
              <w:rPr>
                <w:rFonts w:cs="Arial"/>
                <w:sz w:val="20"/>
              </w:rPr>
            </w:pPr>
            <w:r w:rsidRPr="007A42DF">
              <w:rPr>
                <w:rFonts w:cs="Arial"/>
                <w:sz w:val="20"/>
              </w:rPr>
              <w:t xml:space="preserve">Arm and </w:t>
            </w:r>
            <w:proofErr w:type="spellStart"/>
            <w:r w:rsidRPr="007A42DF">
              <w:rPr>
                <w:rFonts w:cs="Arial"/>
                <w:sz w:val="20"/>
              </w:rPr>
              <w:t>Eng</w:t>
            </w:r>
            <w:proofErr w:type="spellEnd"/>
          </w:p>
        </w:tc>
      </w:tr>
      <w:tr w:rsidR="00CF3560" w:rsidRPr="007A42DF" w14:paraId="2E6DA9BD" w14:textId="77777777" w:rsidTr="007A42DF">
        <w:trPr>
          <w:jc w:val="center"/>
        </w:trPr>
        <w:tc>
          <w:tcPr>
            <w:tcW w:w="627" w:type="dxa"/>
          </w:tcPr>
          <w:p w14:paraId="3E5D7BC8" w14:textId="2099EA2B" w:rsidR="00CF3560" w:rsidRPr="007A42DF" w:rsidRDefault="00CF3560" w:rsidP="007A42DF">
            <w:pPr>
              <w:spacing w:after="120" w:line="264" w:lineRule="auto"/>
              <w:jc w:val="center"/>
              <w:rPr>
                <w:rFonts w:cs="Arial"/>
                <w:sz w:val="20"/>
              </w:rPr>
            </w:pPr>
            <w:r w:rsidRPr="007A42DF">
              <w:rPr>
                <w:rFonts w:cs="Arial"/>
                <w:sz w:val="20"/>
              </w:rPr>
              <w:t>2</w:t>
            </w:r>
          </w:p>
        </w:tc>
        <w:tc>
          <w:tcPr>
            <w:tcW w:w="4365" w:type="dxa"/>
          </w:tcPr>
          <w:p w14:paraId="23627223" w14:textId="45EE9C49" w:rsidR="00CF3560" w:rsidRPr="007A42DF" w:rsidRDefault="00CF3560" w:rsidP="007A42DF">
            <w:pPr>
              <w:spacing w:after="120" w:line="264" w:lineRule="auto"/>
              <w:rPr>
                <w:rFonts w:cs="Arial"/>
                <w:sz w:val="20"/>
              </w:rPr>
            </w:pPr>
            <w:r w:rsidRPr="007A42DF">
              <w:rPr>
                <w:rFonts w:cs="Arial"/>
                <w:sz w:val="20"/>
              </w:rPr>
              <w:t>Draft Package of proposals and roadmap on introduction of modern IC in LSGs</w:t>
            </w:r>
          </w:p>
        </w:tc>
        <w:tc>
          <w:tcPr>
            <w:tcW w:w="835" w:type="dxa"/>
          </w:tcPr>
          <w:p w14:paraId="12C17153" w14:textId="0EAB81E6" w:rsidR="00CF3560" w:rsidRPr="007A42DF" w:rsidRDefault="00CF3560" w:rsidP="007A42DF">
            <w:pPr>
              <w:spacing w:after="120" w:line="264" w:lineRule="auto"/>
              <w:jc w:val="center"/>
              <w:rPr>
                <w:rFonts w:cs="Arial"/>
                <w:sz w:val="20"/>
              </w:rPr>
            </w:pPr>
            <w:r w:rsidRPr="007A42DF">
              <w:rPr>
                <w:rFonts w:cs="Arial"/>
                <w:sz w:val="20"/>
              </w:rPr>
              <w:t>15</w:t>
            </w:r>
          </w:p>
        </w:tc>
        <w:tc>
          <w:tcPr>
            <w:tcW w:w="1256" w:type="dxa"/>
          </w:tcPr>
          <w:p w14:paraId="22253101" w14:textId="7C394958" w:rsidR="00CF3560" w:rsidRPr="007A42DF" w:rsidRDefault="00DA0E34" w:rsidP="007A42DF">
            <w:pPr>
              <w:spacing w:after="120" w:line="264" w:lineRule="auto"/>
              <w:jc w:val="center"/>
              <w:rPr>
                <w:rFonts w:cs="Arial"/>
                <w:sz w:val="20"/>
              </w:rPr>
            </w:pPr>
            <w:r>
              <w:rPr>
                <w:rFonts w:cs="Arial"/>
                <w:sz w:val="20"/>
              </w:rPr>
              <w:t>15</w:t>
            </w:r>
            <w:r w:rsidR="00CF3560" w:rsidRPr="007A42DF">
              <w:rPr>
                <w:rFonts w:cs="Arial"/>
                <w:sz w:val="20"/>
              </w:rPr>
              <w:t>.</w:t>
            </w:r>
            <w:r w:rsidR="006B662A">
              <w:rPr>
                <w:rFonts w:cs="Arial"/>
                <w:sz w:val="20"/>
              </w:rPr>
              <w:t>10</w:t>
            </w:r>
            <w:r w:rsidR="00CF3560" w:rsidRPr="007A42DF">
              <w:rPr>
                <w:rFonts w:cs="Arial"/>
                <w:sz w:val="20"/>
              </w:rPr>
              <w:t>.2020</w:t>
            </w:r>
          </w:p>
        </w:tc>
        <w:tc>
          <w:tcPr>
            <w:tcW w:w="1417" w:type="dxa"/>
          </w:tcPr>
          <w:p w14:paraId="07D5C184" w14:textId="62057C4C" w:rsidR="00CF3560" w:rsidRPr="007A42DF" w:rsidRDefault="00CF3560" w:rsidP="007A42DF">
            <w:pPr>
              <w:spacing w:after="120" w:line="264" w:lineRule="auto"/>
              <w:jc w:val="center"/>
              <w:rPr>
                <w:rFonts w:cs="Arial"/>
                <w:sz w:val="20"/>
              </w:rPr>
            </w:pPr>
            <w:r w:rsidRPr="007A42DF">
              <w:rPr>
                <w:rFonts w:cs="Arial"/>
                <w:sz w:val="20"/>
              </w:rPr>
              <w:t xml:space="preserve">Arm and </w:t>
            </w:r>
            <w:proofErr w:type="spellStart"/>
            <w:r w:rsidRPr="007A42DF">
              <w:rPr>
                <w:rFonts w:cs="Arial"/>
                <w:sz w:val="20"/>
              </w:rPr>
              <w:t>Eng</w:t>
            </w:r>
            <w:proofErr w:type="spellEnd"/>
          </w:p>
        </w:tc>
      </w:tr>
      <w:tr w:rsidR="00CF3560" w:rsidRPr="007A42DF" w14:paraId="44681C42" w14:textId="77777777" w:rsidTr="007A42DF">
        <w:trPr>
          <w:jc w:val="center"/>
        </w:trPr>
        <w:tc>
          <w:tcPr>
            <w:tcW w:w="627" w:type="dxa"/>
          </w:tcPr>
          <w:p w14:paraId="7FB4DFEF" w14:textId="4BB932EF" w:rsidR="00CF3560" w:rsidRPr="007A42DF" w:rsidRDefault="00CF3560" w:rsidP="007A42DF">
            <w:pPr>
              <w:spacing w:after="120" w:line="264" w:lineRule="auto"/>
              <w:jc w:val="center"/>
              <w:rPr>
                <w:rFonts w:cs="Arial"/>
                <w:sz w:val="20"/>
              </w:rPr>
            </w:pPr>
            <w:r w:rsidRPr="007A42DF">
              <w:rPr>
                <w:rFonts w:cs="Arial"/>
                <w:sz w:val="20"/>
              </w:rPr>
              <w:t>3</w:t>
            </w:r>
          </w:p>
        </w:tc>
        <w:tc>
          <w:tcPr>
            <w:tcW w:w="4365" w:type="dxa"/>
          </w:tcPr>
          <w:p w14:paraId="58FFD96C" w14:textId="2519C636" w:rsidR="00CF3560" w:rsidRPr="007A42DF" w:rsidRDefault="00B92F3E" w:rsidP="007A42DF">
            <w:pPr>
              <w:spacing w:after="120" w:line="264" w:lineRule="auto"/>
              <w:rPr>
                <w:rFonts w:cs="Arial"/>
                <w:sz w:val="20"/>
              </w:rPr>
            </w:pPr>
            <w:r w:rsidRPr="007A42DF">
              <w:rPr>
                <w:rFonts w:cs="Arial"/>
                <w:sz w:val="20"/>
              </w:rPr>
              <w:t>Final package of proposal an</w:t>
            </w:r>
            <w:r w:rsidR="007A42DF">
              <w:rPr>
                <w:rFonts w:cs="Arial"/>
                <w:sz w:val="20"/>
              </w:rPr>
              <w:t>d</w:t>
            </w:r>
            <w:r w:rsidRPr="007A42DF">
              <w:rPr>
                <w:rFonts w:cs="Arial"/>
                <w:sz w:val="20"/>
              </w:rPr>
              <w:t xml:space="preserve"> r</w:t>
            </w:r>
            <w:r w:rsidR="00CF3560" w:rsidRPr="007A42DF">
              <w:rPr>
                <w:rFonts w:cs="Arial"/>
                <w:sz w:val="20"/>
              </w:rPr>
              <w:t>oadmap on introduction of modern IC in LSGs</w:t>
            </w:r>
          </w:p>
        </w:tc>
        <w:tc>
          <w:tcPr>
            <w:tcW w:w="835" w:type="dxa"/>
          </w:tcPr>
          <w:p w14:paraId="6A44D8FA" w14:textId="61859CF6" w:rsidR="00CF3560" w:rsidRPr="007A42DF" w:rsidRDefault="00CF3560" w:rsidP="007A42DF">
            <w:pPr>
              <w:spacing w:after="120" w:line="264" w:lineRule="auto"/>
              <w:jc w:val="center"/>
              <w:rPr>
                <w:rFonts w:cs="Arial"/>
                <w:sz w:val="20"/>
              </w:rPr>
            </w:pPr>
            <w:r w:rsidRPr="007A42DF">
              <w:rPr>
                <w:rFonts w:cs="Arial"/>
                <w:sz w:val="20"/>
              </w:rPr>
              <w:t>15</w:t>
            </w:r>
          </w:p>
        </w:tc>
        <w:tc>
          <w:tcPr>
            <w:tcW w:w="1256" w:type="dxa"/>
          </w:tcPr>
          <w:p w14:paraId="6E44D95E" w14:textId="63B080EF" w:rsidR="00CF3560" w:rsidRPr="007A42DF" w:rsidRDefault="00DA0E34" w:rsidP="007A42DF">
            <w:pPr>
              <w:spacing w:after="120" w:line="264" w:lineRule="auto"/>
              <w:jc w:val="center"/>
              <w:rPr>
                <w:rFonts w:cs="Arial"/>
                <w:sz w:val="20"/>
              </w:rPr>
            </w:pPr>
            <w:r>
              <w:rPr>
                <w:rFonts w:cs="Arial"/>
                <w:sz w:val="20"/>
              </w:rPr>
              <w:t>10.11</w:t>
            </w:r>
            <w:r w:rsidR="00CF3560" w:rsidRPr="007A42DF">
              <w:rPr>
                <w:rFonts w:cs="Arial"/>
                <w:sz w:val="20"/>
              </w:rPr>
              <w:t>.2020</w:t>
            </w:r>
          </w:p>
        </w:tc>
        <w:tc>
          <w:tcPr>
            <w:tcW w:w="1417" w:type="dxa"/>
          </w:tcPr>
          <w:p w14:paraId="6253D03A" w14:textId="077E50CC" w:rsidR="00CF3560" w:rsidRPr="007A42DF" w:rsidRDefault="00CF3560" w:rsidP="007A42DF">
            <w:pPr>
              <w:spacing w:after="120" w:line="264" w:lineRule="auto"/>
              <w:jc w:val="center"/>
              <w:rPr>
                <w:rFonts w:cs="Arial"/>
                <w:sz w:val="20"/>
              </w:rPr>
            </w:pPr>
            <w:r w:rsidRPr="007A42DF">
              <w:rPr>
                <w:rFonts w:cs="Arial"/>
                <w:sz w:val="20"/>
              </w:rPr>
              <w:t xml:space="preserve">Arm and </w:t>
            </w:r>
            <w:proofErr w:type="spellStart"/>
            <w:r w:rsidRPr="007A42DF">
              <w:rPr>
                <w:rFonts w:cs="Arial"/>
                <w:sz w:val="20"/>
              </w:rPr>
              <w:t>Eng</w:t>
            </w:r>
            <w:proofErr w:type="spellEnd"/>
          </w:p>
        </w:tc>
      </w:tr>
      <w:tr w:rsidR="00784A00" w:rsidRPr="007A42DF" w14:paraId="02E6E329" w14:textId="77777777" w:rsidTr="007A42DF">
        <w:trPr>
          <w:jc w:val="center"/>
        </w:trPr>
        <w:tc>
          <w:tcPr>
            <w:tcW w:w="627" w:type="dxa"/>
          </w:tcPr>
          <w:p w14:paraId="79D79423" w14:textId="77777777" w:rsidR="00784A00" w:rsidRPr="007A42DF" w:rsidRDefault="00784A00" w:rsidP="007A42DF">
            <w:pPr>
              <w:spacing w:after="120" w:line="264" w:lineRule="auto"/>
              <w:jc w:val="center"/>
              <w:rPr>
                <w:rFonts w:cs="Arial"/>
                <w:b/>
                <w:bCs/>
                <w:sz w:val="20"/>
              </w:rPr>
            </w:pPr>
          </w:p>
        </w:tc>
        <w:tc>
          <w:tcPr>
            <w:tcW w:w="4365" w:type="dxa"/>
          </w:tcPr>
          <w:p w14:paraId="5E5AEE4F" w14:textId="15611705" w:rsidR="00784A00" w:rsidRPr="007A42DF" w:rsidRDefault="00F3373C" w:rsidP="007A42DF">
            <w:pPr>
              <w:spacing w:after="120" w:line="264" w:lineRule="auto"/>
              <w:rPr>
                <w:rFonts w:cs="Arial"/>
                <w:b/>
                <w:bCs/>
                <w:sz w:val="20"/>
              </w:rPr>
            </w:pPr>
            <w:r w:rsidRPr="007A42DF">
              <w:rPr>
                <w:rFonts w:cs="Arial"/>
                <w:b/>
                <w:bCs/>
                <w:sz w:val="20"/>
              </w:rPr>
              <w:t>TOTAL</w:t>
            </w:r>
          </w:p>
        </w:tc>
        <w:tc>
          <w:tcPr>
            <w:tcW w:w="835" w:type="dxa"/>
          </w:tcPr>
          <w:p w14:paraId="6175469B" w14:textId="0E12071F" w:rsidR="00784A00" w:rsidRPr="007A42DF" w:rsidRDefault="00F3373C" w:rsidP="007A42DF">
            <w:pPr>
              <w:spacing w:after="120" w:line="264" w:lineRule="auto"/>
              <w:jc w:val="center"/>
              <w:rPr>
                <w:rFonts w:cs="Arial"/>
                <w:b/>
                <w:bCs/>
                <w:sz w:val="20"/>
              </w:rPr>
            </w:pPr>
            <w:r w:rsidRPr="007A42DF">
              <w:rPr>
                <w:rFonts w:cs="Arial"/>
                <w:b/>
                <w:bCs/>
                <w:sz w:val="20"/>
              </w:rPr>
              <w:t>55</w:t>
            </w:r>
          </w:p>
        </w:tc>
        <w:tc>
          <w:tcPr>
            <w:tcW w:w="1256" w:type="dxa"/>
          </w:tcPr>
          <w:p w14:paraId="6B229673" w14:textId="77777777" w:rsidR="00784A00" w:rsidRPr="007A42DF" w:rsidRDefault="00784A00" w:rsidP="007A42DF">
            <w:pPr>
              <w:spacing w:after="120" w:line="264" w:lineRule="auto"/>
              <w:jc w:val="center"/>
              <w:rPr>
                <w:rFonts w:cs="Arial"/>
                <w:b/>
                <w:bCs/>
                <w:sz w:val="20"/>
              </w:rPr>
            </w:pPr>
          </w:p>
        </w:tc>
        <w:tc>
          <w:tcPr>
            <w:tcW w:w="1417" w:type="dxa"/>
          </w:tcPr>
          <w:p w14:paraId="28F2BA6E" w14:textId="77777777" w:rsidR="00784A00" w:rsidRPr="007A42DF" w:rsidRDefault="00784A00" w:rsidP="007A42DF">
            <w:pPr>
              <w:spacing w:after="120" w:line="264" w:lineRule="auto"/>
              <w:jc w:val="center"/>
              <w:rPr>
                <w:rFonts w:cs="Arial"/>
                <w:b/>
                <w:bCs/>
                <w:sz w:val="20"/>
              </w:rPr>
            </w:pPr>
          </w:p>
        </w:tc>
      </w:tr>
    </w:tbl>
    <w:p w14:paraId="32347C53" w14:textId="2807916D" w:rsidR="00860068" w:rsidRDefault="00860068" w:rsidP="007A42DF">
      <w:pPr>
        <w:spacing w:after="120" w:line="264" w:lineRule="auto"/>
        <w:jc w:val="both"/>
        <w:rPr>
          <w:rFonts w:cs="Arial"/>
          <w:b/>
        </w:rPr>
      </w:pPr>
    </w:p>
    <w:p w14:paraId="4562D3D2" w14:textId="485DF284" w:rsidR="00860068" w:rsidRPr="0077274E" w:rsidRDefault="00860068" w:rsidP="007A42DF">
      <w:pPr>
        <w:spacing w:after="120" w:line="264" w:lineRule="auto"/>
        <w:jc w:val="both"/>
        <w:rPr>
          <w:rFonts w:eastAsia="Calibri" w:cs="Arial"/>
          <w:szCs w:val="22"/>
          <w:lang w:eastAsia="en-US"/>
        </w:rPr>
      </w:pPr>
      <w:r>
        <w:rPr>
          <w:rFonts w:eastAsia="Calibri" w:cs="Arial"/>
          <w:szCs w:val="22"/>
          <w:lang w:eastAsia="en-US"/>
        </w:rPr>
        <w:lastRenderedPageBreak/>
        <w:t xml:space="preserve">All activities under current assignment will be coordinated jointly by GIZ, MTAI and </w:t>
      </w:r>
      <w:r w:rsidR="00422459">
        <w:rPr>
          <w:rFonts w:eastAsia="Calibri" w:cs="Arial"/>
          <w:szCs w:val="22"/>
          <w:lang w:eastAsia="en-US"/>
        </w:rPr>
        <w:t>the Ministry of Finance (</w:t>
      </w:r>
      <w:r>
        <w:rPr>
          <w:rFonts w:eastAsia="Calibri" w:cs="Arial"/>
          <w:szCs w:val="22"/>
          <w:lang w:eastAsia="en-US"/>
        </w:rPr>
        <w:t>MOF</w:t>
      </w:r>
      <w:r w:rsidR="00422459">
        <w:rPr>
          <w:rFonts w:eastAsia="Calibri" w:cs="Arial"/>
          <w:szCs w:val="22"/>
          <w:lang w:eastAsia="en-US"/>
        </w:rPr>
        <w:t>)</w:t>
      </w:r>
      <w:r>
        <w:rPr>
          <w:rFonts w:eastAsia="Calibri" w:cs="Arial"/>
          <w:szCs w:val="22"/>
          <w:lang w:eastAsia="en-US"/>
        </w:rPr>
        <w:t xml:space="preserve"> (as </w:t>
      </w:r>
      <w:r w:rsidR="007A42DF">
        <w:rPr>
          <w:rFonts w:eastAsia="Calibri" w:cs="Arial"/>
          <w:szCs w:val="22"/>
          <w:lang w:eastAsia="en-US"/>
        </w:rPr>
        <w:t>responsible</w:t>
      </w:r>
      <w:r>
        <w:rPr>
          <w:rFonts w:eastAsia="Calibri" w:cs="Arial"/>
          <w:szCs w:val="22"/>
          <w:lang w:eastAsia="en-US"/>
        </w:rPr>
        <w:t xml:space="preserve"> policy </w:t>
      </w:r>
      <w:r w:rsidRPr="0077274E">
        <w:rPr>
          <w:rFonts w:eastAsia="Calibri" w:cs="Arial"/>
          <w:szCs w:val="22"/>
          <w:lang w:eastAsia="en-US"/>
        </w:rPr>
        <w:t xml:space="preserve">maker in </w:t>
      </w:r>
      <w:r w:rsidR="007A42DF" w:rsidRPr="0077274E">
        <w:rPr>
          <w:rFonts w:eastAsia="Calibri" w:cs="Arial"/>
          <w:szCs w:val="22"/>
          <w:lang w:eastAsia="en-US"/>
        </w:rPr>
        <w:t>PIFC)</w:t>
      </w:r>
      <w:r w:rsidRPr="0077274E">
        <w:rPr>
          <w:rFonts w:eastAsia="Calibri" w:cs="Arial"/>
          <w:szCs w:val="22"/>
          <w:lang w:eastAsia="en-US"/>
        </w:rPr>
        <w:t>. The potential contractor will report to GIZ. Each report and relevant deliverable will be discussed and agreed with MTAI and MOF.</w:t>
      </w:r>
    </w:p>
    <w:p w14:paraId="5880364E" w14:textId="23FACE4A" w:rsidR="007A42DF" w:rsidRPr="0077274E" w:rsidRDefault="007A42DF" w:rsidP="007A42DF">
      <w:pPr>
        <w:spacing w:after="120" w:line="264" w:lineRule="auto"/>
        <w:jc w:val="both"/>
        <w:rPr>
          <w:rFonts w:eastAsia="Calibri" w:cs="Arial"/>
          <w:szCs w:val="22"/>
          <w:lang w:eastAsia="en-US"/>
        </w:rPr>
      </w:pPr>
      <w:r w:rsidRPr="0077274E">
        <w:rPr>
          <w:rFonts w:eastAsia="Calibri" w:cs="Arial"/>
          <w:szCs w:val="22"/>
          <w:lang w:eastAsia="en-US"/>
        </w:rPr>
        <w:t>In total the potential contractor should submit 4 reports (administrative reports + relevant deliverables:</w:t>
      </w:r>
    </w:p>
    <w:p w14:paraId="02DDDFE8" w14:textId="28D5C4D9"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Inception (interim) Report 1 – August </w:t>
      </w:r>
      <w:r w:rsidR="006F448D">
        <w:rPr>
          <w:rFonts w:ascii="Arial" w:hAnsi="Arial" w:cs="Arial"/>
        </w:rPr>
        <w:t>25</w:t>
      </w:r>
      <w:r w:rsidRPr="0077274E">
        <w:rPr>
          <w:rFonts w:ascii="Arial" w:hAnsi="Arial" w:cs="Arial"/>
        </w:rPr>
        <w:t>, 2020</w:t>
      </w:r>
    </w:p>
    <w:p w14:paraId="2C00D954" w14:textId="588D0C4F"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Interim Report 2 – </w:t>
      </w:r>
      <w:r w:rsidR="006B662A">
        <w:rPr>
          <w:rFonts w:ascii="Arial" w:hAnsi="Arial" w:cs="Arial"/>
        </w:rPr>
        <w:t xml:space="preserve">September </w:t>
      </w:r>
      <w:r w:rsidR="006F448D">
        <w:rPr>
          <w:rFonts w:ascii="Arial" w:hAnsi="Arial" w:cs="Arial"/>
        </w:rPr>
        <w:t>20</w:t>
      </w:r>
      <w:r w:rsidRPr="0077274E">
        <w:rPr>
          <w:rFonts w:ascii="Arial" w:hAnsi="Arial" w:cs="Arial"/>
        </w:rPr>
        <w:t>, 2020</w:t>
      </w:r>
    </w:p>
    <w:p w14:paraId="747E10C4" w14:textId="3E7C5EB2"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Interim Report 3 – </w:t>
      </w:r>
      <w:r w:rsidR="006B662A">
        <w:rPr>
          <w:rFonts w:ascii="Arial" w:hAnsi="Arial" w:cs="Arial"/>
        </w:rPr>
        <w:t xml:space="preserve">October </w:t>
      </w:r>
      <w:r w:rsidR="00DA0E34">
        <w:rPr>
          <w:rFonts w:ascii="Arial" w:hAnsi="Arial" w:cs="Arial"/>
        </w:rPr>
        <w:t>1</w:t>
      </w:r>
      <w:r w:rsidR="006B662A">
        <w:rPr>
          <w:rFonts w:ascii="Arial" w:hAnsi="Arial" w:cs="Arial"/>
        </w:rPr>
        <w:t>5</w:t>
      </w:r>
      <w:r w:rsidRPr="0077274E">
        <w:rPr>
          <w:rFonts w:ascii="Arial" w:hAnsi="Arial" w:cs="Arial"/>
        </w:rPr>
        <w:t>, 2020</w:t>
      </w:r>
    </w:p>
    <w:p w14:paraId="49758417" w14:textId="1A934A19" w:rsidR="007A42DF" w:rsidRPr="0077274E" w:rsidRDefault="007A42DF" w:rsidP="007A42DF">
      <w:pPr>
        <w:pStyle w:val="ListParagraph"/>
        <w:numPr>
          <w:ilvl w:val="0"/>
          <w:numId w:val="21"/>
        </w:numPr>
        <w:spacing w:after="120" w:line="264" w:lineRule="auto"/>
        <w:jc w:val="both"/>
        <w:rPr>
          <w:rFonts w:ascii="Arial" w:hAnsi="Arial" w:cs="Arial"/>
        </w:rPr>
      </w:pPr>
      <w:r w:rsidRPr="0077274E">
        <w:rPr>
          <w:rFonts w:ascii="Arial" w:hAnsi="Arial" w:cs="Arial"/>
        </w:rPr>
        <w:t xml:space="preserve">Final Report – </w:t>
      </w:r>
      <w:r w:rsidR="00DA0E34">
        <w:rPr>
          <w:rFonts w:ascii="Arial" w:hAnsi="Arial" w:cs="Arial"/>
        </w:rPr>
        <w:t>November 10</w:t>
      </w:r>
      <w:r w:rsidRPr="0077274E">
        <w:rPr>
          <w:rFonts w:ascii="Arial" w:hAnsi="Arial" w:cs="Arial"/>
        </w:rPr>
        <w:t>, 2020</w:t>
      </w:r>
    </w:p>
    <w:p w14:paraId="5685460F" w14:textId="77777777" w:rsidR="007A42DF" w:rsidRPr="0077274E" w:rsidRDefault="007A42DF" w:rsidP="007A42DF">
      <w:pPr>
        <w:spacing w:after="120" w:line="264" w:lineRule="auto"/>
        <w:jc w:val="both"/>
        <w:rPr>
          <w:rFonts w:eastAsia="Calibri" w:cs="Arial"/>
          <w:szCs w:val="22"/>
          <w:lang w:eastAsia="en-US"/>
        </w:rPr>
      </w:pPr>
    </w:p>
    <w:p w14:paraId="3799A3F2" w14:textId="743C84F8" w:rsidR="001D6470" w:rsidRPr="00D20BC6" w:rsidRDefault="001D6470" w:rsidP="007A42DF">
      <w:pPr>
        <w:pStyle w:val="ListParagraph"/>
        <w:numPr>
          <w:ilvl w:val="0"/>
          <w:numId w:val="1"/>
        </w:numPr>
        <w:spacing w:after="120" w:line="264" w:lineRule="auto"/>
        <w:contextualSpacing w:val="0"/>
        <w:jc w:val="both"/>
        <w:rPr>
          <w:rFonts w:ascii="Arial" w:hAnsi="Arial" w:cs="Arial"/>
          <w:b/>
        </w:rPr>
      </w:pPr>
      <w:r w:rsidRPr="0077274E">
        <w:rPr>
          <w:rFonts w:ascii="Arial" w:hAnsi="Arial" w:cs="Arial"/>
          <w:b/>
        </w:rPr>
        <w:t>Submission of Technical and Financial</w:t>
      </w:r>
      <w:r w:rsidRPr="00D20BC6">
        <w:rPr>
          <w:rFonts w:ascii="Arial" w:hAnsi="Arial" w:cs="Arial"/>
          <w:b/>
        </w:rPr>
        <w:t xml:space="preserve"> proposal</w:t>
      </w:r>
    </w:p>
    <w:p w14:paraId="173B8D86" w14:textId="3B3E5B01" w:rsidR="009F4545" w:rsidRPr="00D20BC6" w:rsidRDefault="001D6470" w:rsidP="007A42DF">
      <w:pPr>
        <w:spacing w:after="120" w:line="264" w:lineRule="auto"/>
        <w:jc w:val="both"/>
        <w:rPr>
          <w:rFonts w:cs="Arial"/>
          <w:szCs w:val="22"/>
        </w:rPr>
      </w:pPr>
      <w:r w:rsidRPr="00D20BC6">
        <w:rPr>
          <w:rFonts w:cs="Arial"/>
          <w:szCs w:val="22"/>
        </w:rPr>
        <w:t>The present assignment is subject to an open tender for which only Armenia-based consultancy firms</w:t>
      </w:r>
      <w:r w:rsidR="00EC2825">
        <w:rPr>
          <w:rFonts w:cs="Arial"/>
          <w:szCs w:val="22"/>
        </w:rPr>
        <w:t>, consortium of consultancy firms or consortium of local experts</w:t>
      </w:r>
      <w:r w:rsidR="0044311C">
        <w:rPr>
          <w:rFonts w:cs="Arial"/>
          <w:szCs w:val="22"/>
        </w:rPr>
        <w:t xml:space="preserve"> </w:t>
      </w:r>
      <w:r w:rsidR="0044311C">
        <w:rPr>
          <w:rFonts w:cs="Arial"/>
          <w:szCs w:val="22"/>
        </w:rPr>
        <w:t>represented by a Private Entrepreneur</w:t>
      </w:r>
      <w:bookmarkStart w:id="1" w:name="_GoBack"/>
      <w:bookmarkEnd w:id="1"/>
      <w:r w:rsidR="00022870">
        <w:rPr>
          <w:rFonts w:cs="Arial"/>
          <w:szCs w:val="22"/>
        </w:rPr>
        <w:t xml:space="preserve"> </w:t>
      </w:r>
      <w:r w:rsidRPr="00D20BC6">
        <w:rPr>
          <w:rFonts w:cs="Arial"/>
          <w:szCs w:val="22"/>
        </w:rPr>
        <w:t xml:space="preserve">are eligible. </w:t>
      </w:r>
    </w:p>
    <w:p w14:paraId="2B39E752" w14:textId="77777777" w:rsidR="009F4545" w:rsidRPr="00D20BC6" w:rsidRDefault="009F4545" w:rsidP="007A42DF">
      <w:pPr>
        <w:spacing w:after="120" w:line="264" w:lineRule="auto"/>
        <w:jc w:val="both"/>
        <w:rPr>
          <w:rFonts w:cs="Arial"/>
          <w:szCs w:val="22"/>
        </w:rPr>
      </w:pPr>
    </w:p>
    <w:p w14:paraId="1C334DF0" w14:textId="6DB5DC8F" w:rsidR="001D6470" w:rsidRPr="00D20BC6" w:rsidRDefault="001D6470" w:rsidP="007A42DF">
      <w:pPr>
        <w:spacing w:after="120" w:line="264" w:lineRule="auto"/>
        <w:jc w:val="both"/>
        <w:rPr>
          <w:rFonts w:cs="Arial"/>
          <w:szCs w:val="22"/>
        </w:rPr>
      </w:pPr>
      <w:r w:rsidRPr="00D20BC6">
        <w:rPr>
          <w:rFonts w:cs="Arial"/>
          <w:szCs w:val="22"/>
        </w:rPr>
        <w:t>Bidders shall submit a Technical and Financial Proposal in English.</w:t>
      </w:r>
    </w:p>
    <w:p w14:paraId="7741AD8D" w14:textId="77777777" w:rsidR="001D6470" w:rsidRPr="00D20BC6" w:rsidRDefault="001D6470" w:rsidP="007A42DF">
      <w:pPr>
        <w:spacing w:after="120" w:line="264" w:lineRule="auto"/>
        <w:jc w:val="both"/>
        <w:rPr>
          <w:rFonts w:cs="Arial"/>
          <w:szCs w:val="22"/>
        </w:rPr>
      </w:pPr>
    </w:p>
    <w:p w14:paraId="2DABF15C" w14:textId="17FDD17C" w:rsidR="001D6470" w:rsidRPr="00D20BC6" w:rsidRDefault="001D6470" w:rsidP="007A42DF">
      <w:pPr>
        <w:spacing w:after="120" w:line="264" w:lineRule="auto"/>
        <w:jc w:val="both"/>
        <w:rPr>
          <w:rFonts w:cs="Arial"/>
          <w:szCs w:val="22"/>
        </w:rPr>
      </w:pPr>
      <w:r w:rsidRPr="00D20BC6">
        <w:rPr>
          <w:rFonts w:cs="Arial"/>
          <w:szCs w:val="22"/>
        </w:rPr>
        <w:t>The Technical Proposal shall entail the following elements:</w:t>
      </w:r>
    </w:p>
    <w:p w14:paraId="38572912" w14:textId="152F7589" w:rsidR="001D6470" w:rsidRPr="00D20BC6" w:rsidRDefault="001D6470" w:rsidP="007A42DF">
      <w:pPr>
        <w:pStyle w:val="ListParagraph"/>
        <w:numPr>
          <w:ilvl w:val="0"/>
          <w:numId w:val="4"/>
        </w:numPr>
        <w:spacing w:after="120" w:line="264" w:lineRule="auto"/>
        <w:contextualSpacing w:val="0"/>
        <w:jc w:val="both"/>
        <w:rPr>
          <w:rFonts w:ascii="Arial" w:hAnsi="Arial" w:cs="Arial"/>
        </w:rPr>
      </w:pPr>
      <w:r w:rsidRPr="00D20BC6">
        <w:rPr>
          <w:rFonts w:ascii="Arial" w:hAnsi="Arial" w:cs="Arial"/>
        </w:rPr>
        <w:t>Initial work plan for the overall assignment based on the timeframe indicated in the Terms of Reference;</w:t>
      </w:r>
    </w:p>
    <w:p w14:paraId="02CF586E" w14:textId="5D323BAD" w:rsidR="001D6470" w:rsidRPr="00D20BC6" w:rsidRDefault="001D6470" w:rsidP="007A42DF">
      <w:pPr>
        <w:pStyle w:val="ListParagraph"/>
        <w:numPr>
          <w:ilvl w:val="0"/>
          <w:numId w:val="4"/>
        </w:numPr>
        <w:spacing w:after="120" w:line="264" w:lineRule="auto"/>
        <w:contextualSpacing w:val="0"/>
        <w:jc w:val="both"/>
        <w:rPr>
          <w:rFonts w:ascii="Arial" w:hAnsi="Arial" w:cs="Arial"/>
        </w:rPr>
      </w:pPr>
      <w:r w:rsidRPr="00D20BC6">
        <w:rPr>
          <w:rFonts w:ascii="Arial" w:hAnsi="Arial" w:cs="Arial"/>
        </w:rPr>
        <w:t xml:space="preserve">Proposed methodology and conceptual approach for each of the assignment’s Tasks as presented in the Chapter </w:t>
      </w:r>
      <w:r w:rsidR="002B3AFD" w:rsidRPr="00D20BC6">
        <w:rPr>
          <w:rFonts w:ascii="Arial" w:hAnsi="Arial" w:cs="Arial"/>
        </w:rPr>
        <w:t>4</w:t>
      </w:r>
      <w:r w:rsidRPr="00D20BC6">
        <w:rPr>
          <w:rFonts w:ascii="Arial" w:hAnsi="Arial" w:cs="Arial"/>
        </w:rPr>
        <w:t xml:space="preserve"> of the Terms of Reference;</w:t>
      </w:r>
    </w:p>
    <w:p w14:paraId="31BCF469" w14:textId="6E6BD5A2" w:rsidR="00E2274C" w:rsidRDefault="00E2274C" w:rsidP="007A42DF">
      <w:pPr>
        <w:pStyle w:val="ListParagraph"/>
        <w:numPr>
          <w:ilvl w:val="0"/>
          <w:numId w:val="4"/>
        </w:numPr>
        <w:spacing w:after="120" w:line="264" w:lineRule="auto"/>
        <w:contextualSpacing w:val="0"/>
        <w:jc w:val="both"/>
        <w:rPr>
          <w:rFonts w:ascii="Arial" w:hAnsi="Arial" w:cs="Arial"/>
        </w:rPr>
      </w:pPr>
      <w:r>
        <w:rPr>
          <w:rFonts w:ascii="Arial" w:hAnsi="Arial" w:cs="Arial"/>
        </w:rPr>
        <w:t>Detailed information on following qualification</w:t>
      </w:r>
      <w:r w:rsidR="00022870">
        <w:rPr>
          <w:rFonts w:ascii="Arial" w:hAnsi="Arial" w:cs="Arial"/>
        </w:rPr>
        <w:t xml:space="preserve"> of the propose team</w:t>
      </w:r>
      <w:r>
        <w:rPr>
          <w:rFonts w:ascii="Arial" w:hAnsi="Arial" w:cs="Arial"/>
        </w:rPr>
        <w:t>:</w:t>
      </w:r>
    </w:p>
    <w:p w14:paraId="6F368966" w14:textId="62625953" w:rsidR="00E2274C" w:rsidRDefault="00E2274C" w:rsidP="00E2274C">
      <w:pPr>
        <w:pStyle w:val="ListParagraph"/>
        <w:numPr>
          <w:ilvl w:val="0"/>
          <w:numId w:val="22"/>
        </w:numPr>
        <w:spacing w:after="120" w:line="264" w:lineRule="auto"/>
        <w:contextualSpacing w:val="0"/>
        <w:jc w:val="both"/>
        <w:rPr>
          <w:rFonts w:ascii="Arial" w:hAnsi="Arial" w:cs="Arial"/>
        </w:rPr>
      </w:pPr>
      <w:r>
        <w:rPr>
          <w:rFonts w:ascii="Arial" w:hAnsi="Arial" w:cs="Arial"/>
        </w:rPr>
        <w:t>Thorough knowledge of Governance system in Armenia both Local and Central, also from a perspective of public finance management on both levels</w:t>
      </w:r>
    </w:p>
    <w:p w14:paraId="7209C01C" w14:textId="020C52CF" w:rsidR="00E2274C" w:rsidRDefault="00E2274C" w:rsidP="00E2274C">
      <w:pPr>
        <w:pStyle w:val="ListParagraph"/>
        <w:numPr>
          <w:ilvl w:val="0"/>
          <w:numId w:val="22"/>
        </w:numPr>
        <w:spacing w:after="120" w:line="264" w:lineRule="auto"/>
        <w:contextualSpacing w:val="0"/>
        <w:jc w:val="both"/>
        <w:rPr>
          <w:rFonts w:ascii="Arial" w:hAnsi="Arial" w:cs="Arial"/>
        </w:rPr>
      </w:pPr>
      <w:r>
        <w:rPr>
          <w:rFonts w:ascii="Arial" w:hAnsi="Arial" w:cs="Arial"/>
        </w:rPr>
        <w:t xml:space="preserve">Strong analytical skills and proven experience in support to policy development </w:t>
      </w:r>
    </w:p>
    <w:p w14:paraId="50A5E9B4" w14:textId="3902E388" w:rsidR="00022870" w:rsidRDefault="00022870" w:rsidP="00E2274C">
      <w:pPr>
        <w:pStyle w:val="ListParagraph"/>
        <w:numPr>
          <w:ilvl w:val="0"/>
          <w:numId w:val="22"/>
        </w:numPr>
        <w:spacing w:after="120" w:line="264" w:lineRule="auto"/>
        <w:contextualSpacing w:val="0"/>
        <w:jc w:val="both"/>
        <w:rPr>
          <w:rFonts w:ascii="Arial" w:hAnsi="Arial" w:cs="Arial"/>
        </w:rPr>
      </w:pPr>
      <w:r>
        <w:rPr>
          <w:rFonts w:ascii="Arial" w:hAnsi="Arial" w:cs="Arial"/>
        </w:rPr>
        <w:t xml:space="preserve">Proven </w:t>
      </w:r>
      <w:r w:rsidR="001D6470" w:rsidRPr="00D20BC6">
        <w:rPr>
          <w:rFonts w:ascii="Arial" w:hAnsi="Arial" w:cs="Arial"/>
        </w:rPr>
        <w:t xml:space="preserve">experience of the </w:t>
      </w:r>
      <w:r w:rsidR="00CF3560" w:rsidRPr="00D20BC6">
        <w:rPr>
          <w:rFonts w:ascii="Arial" w:hAnsi="Arial" w:cs="Arial"/>
        </w:rPr>
        <w:t xml:space="preserve">field of </w:t>
      </w:r>
      <w:r w:rsidR="00355B35">
        <w:rPr>
          <w:rFonts w:ascii="Arial" w:hAnsi="Arial" w:cs="Arial"/>
        </w:rPr>
        <w:t xml:space="preserve">Budgeting and PIFC reforms: </w:t>
      </w:r>
      <w:r w:rsidR="00E2274C">
        <w:rPr>
          <w:rFonts w:ascii="Arial" w:hAnsi="Arial" w:cs="Arial"/>
        </w:rPr>
        <w:t>strong knowledge of</w:t>
      </w:r>
      <w:r w:rsidR="00355B35">
        <w:rPr>
          <w:rFonts w:ascii="Arial" w:hAnsi="Arial" w:cs="Arial"/>
        </w:rPr>
        <w:t xml:space="preserve"> recent developments in the mentioned reform areas, experience in review and design of legal and methodological frameworks for </w:t>
      </w:r>
      <w:r w:rsidR="00CF3560" w:rsidRPr="00D20BC6">
        <w:rPr>
          <w:rFonts w:ascii="Arial" w:hAnsi="Arial" w:cs="Arial"/>
        </w:rPr>
        <w:t>public sector internal control</w:t>
      </w:r>
      <w:r w:rsidR="00E2274C">
        <w:rPr>
          <w:rFonts w:ascii="Arial" w:hAnsi="Arial" w:cs="Arial"/>
        </w:rPr>
        <w:t>,</w:t>
      </w:r>
      <w:r w:rsidR="00CF3560" w:rsidRPr="00D20BC6">
        <w:rPr>
          <w:rFonts w:ascii="Arial" w:hAnsi="Arial" w:cs="Arial"/>
        </w:rPr>
        <w:t xml:space="preserve"> including public sector </w:t>
      </w:r>
      <w:r w:rsidR="00422459">
        <w:rPr>
          <w:rFonts w:ascii="Arial" w:hAnsi="Arial" w:cs="Arial"/>
        </w:rPr>
        <w:t>Financial Management and Control (</w:t>
      </w:r>
      <w:r w:rsidR="00355B35">
        <w:rPr>
          <w:rFonts w:ascii="Arial" w:hAnsi="Arial" w:cs="Arial"/>
        </w:rPr>
        <w:t>FMC</w:t>
      </w:r>
      <w:r w:rsidR="00422459">
        <w:rPr>
          <w:rFonts w:ascii="Arial" w:hAnsi="Arial" w:cs="Arial"/>
        </w:rPr>
        <w:t>)</w:t>
      </w:r>
      <w:r w:rsidR="00CF3560" w:rsidRPr="00D20BC6">
        <w:rPr>
          <w:rFonts w:ascii="Arial" w:hAnsi="Arial" w:cs="Arial"/>
        </w:rPr>
        <w:t xml:space="preserve"> and internal audit</w:t>
      </w:r>
      <w:r w:rsidR="00355B35">
        <w:rPr>
          <w:rFonts w:ascii="Arial" w:hAnsi="Arial" w:cs="Arial"/>
        </w:rPr>
        <w:t xml:space="preserve"> </w:t>
      </w:r>
      <w:r w:rsidR="0064104F">
        <w:rPr>
          <w:rFonts w:ascii="Arial" w:hAnsi="Arial" w:cs="Arial"/>
        </w:rPr>
        <w:t>at</w:t>
      </w:r>
      <w:r w:rsidR="00355B35">
        <w:rPr>
          <w:rFonts w:ascii="Arial" w:hAnsi="Arial" w:cs="Arial"/>
        </w:rPr>
        <w:t xml:space="preserve"> central and/or local levels</w:t>
      </w:r>
      <w:r>
        <w:rPr>
          <w:rFonts w:ascii="Arial" w:hAnsi="Arial" w:cs="Arial"/>
        </w:rPr>
        <w:t>.</w:t>
      </w:r>
      <w:r w:rsidR="00355B35">
        <w:rPr>
          <w:rFonts w:ascii="Arial" w:hAnsi="Arial" w:cs="Arial"/>
        </w:rPr>
        <w:t xml:space="preserve"> </w:t>
      </w:r>
    </w:p>
    <w:p w14:paraId="4A1926F3" w14:textId="77777777" w:rsidR="00022870" w:rsidRDefault="00022870" w:rsidP="00E2274C">
      <w:pPr>
        <w:pStyle w:val="ListParagraph"/>
        <w:numPr>
          <w:ilvl w:val="0"/>
          <w:numId w:val="22"/>
        </w:numPr>
        <w:spacing w:after="120" w:line="264" w:lineRule="auto"/>
        <w:contextualSpacing w:val="0"/>
        <w:jc w:val="both"/>
        <w:rPr>
          <w:rFonts w:ascii="Arial" w:hAnsi="Arial" w:cs="Arial"/>
        </w:rPr>
      </w:pPr>
      <w:r>
        <w:rPr>
          <w:rFonts w:ascii="Arial" w:hAnsi="Arial" w:cs="Arial"/>
        </w:rPr>
        <w:t>F</w:t>
      </w:r>
      <w:r w:rsidR="00E2274C">
        <w:rPr>
          <w:rFonts w:ascii="Arial" w:hAnsi="Arial" w:cs="Arial"/>
        </w:rPr>
        <w:t>amiliarity with international practice</w:t>
      </w:r>
      <w:r>
        <w:rPr>
          <w:rFonts w:ascii="Arial" w:hAnsi="Arial" w:cs="Arial"/>
        </w:rPr>
        <w:t xml:space="preserve"> </w:t>
      </w:r>
      <w:r w:rsidR="00E2274C">
        <w:rPr>
          <w:rFonts w:ascii="Arial" w:hAnsi="Arial" w:cs="Arial"/>
        </w:rPr>
        <w:t xml:space="preserve">and developments </w:t>
      </w:r>
      <w:r>
        <w:rPr>
          <w:rFonts w:ascii="Arial" w:hAnsi="Arial" w:cs="Arial"/>
        </w:rPr>
        <w:t xml:space="preserve">in the field of PIFC </w:t>
      </w:r>
      <w:r w:rsidR="00E2274C">
        <w:rPr>
          <w:rFonts w:ascii="Arial" w:hAnsi="Arial" w:cs="Arial"/>
        </w:rPr>
        <w:t xml:space="preserve">in EaP countries, including Georgia; </w:t>
      </w:r>
    </w:p>
    <w:p w14:paraId="2EAC5EF1" w14:textId="74DB5F05" w:rsidR="00E2274C" w:rsidRPr="0077274E" w:rsidRDefault="00EC2825" w:rsidP="00022870">
      <w:pPr>
        <w:pStyle w:val="ListParagraph"/>
        <w:numPr>
          <w:ilvl w:val="0"/>
          <w:numId w:val="22"/>
        </w:numPr>
        <w:spacing w:after="120" w:line="264" w:lineRule="auto"/>
        <w:contextualSpacing w:val="0"/>
        <w:jc w:val="both"/>
        <w:rPr>
          <w:rFonts w:ascii="Arial" w:hAnsi="Arial" w:cs="Arial"/>
        </w:rPr>
      </w:pPr>
      <w:r>
        <w:rPr>
          <w:rFonts w:ascii="Arial" w:hAnsi="Arial" w:cs="Arial"/>
        </w:rPr>
        <w:t>E</w:t>
      </w:r>
      <w:r w:rsidR="00355B35" w:rsidRPr="0077274E">
        <w:rPr>
          <w:rFonts w:ascii="Arial" w:hAnsi="Arial" w:cs="Arial"/>
        </w:rPr>
        <w:t xml:space="preserve">xperience in </w:t>
      </w:r>
      <w:r w:rsidR="00422459">
        <w:rPr>
          <w:rFonts w:ascii="Arial" w:hAnsi="Arial" w:cs="Arial"/>
        </w:rPr>
        <w:t>Public Administration Reforms (</w:t>
      </w:r>
      <w:r w:rsidR="00355B35" w:rsidRPr="0077274E">
        <w:rPr>
          <w:rFonts w:ascii="Arial" w:hAnsi="Arial" w:cs="Arial"/>
        </w:rPr>
        <w:t>PAR</w:t>
      </w:r>
      <w:r w:rsidR="00422459">
        <w:rPr>
          <w:rFonts w:ascii="Arial" w:hAnsi="Arial" w:cs="Arial"/>
        </w:rPr>
        <w:t>)</w:t>
      </w:r>
      <w:r w:rsidR="00355B35" w:rsidRPr="0077274E">
        <w:rPr>
          <w:rFonts w:ascii="Arial" w:hAnsi="Arial" w:cs="Arial"/>
        </w:rPr>
        <w:t xml:space="preserve"> is an asset </w:t>
      </w:r>
    </w:p>
    <w:p w14:paraId="3B283850" w14:textId="36E7AE3E" w:rsidR="001D6470" w:rsidRPr="0077274E" w:rsidRDefault="001D6470" w:rsidP="007A42DF">
      <w:pPr>
        <w:pStyle w:val="ListParagraph"/>
        <w:numPr>
          <w:ilvl w:val="0"/>
          <w:numId w:val="4"/>
        </w:numPr>
        <w:spacing w:after="120" w:line="264" w:lineRule="auto"/>
        <w:contextualSpacing w:val="0"/>
        <w:jc w:val="both"/>
        <w:rPr>
          <w:rFonts w:ascii="Arial" w:hAnsi="Arial" w:cs="Arial"/>
        </w:rPr>
      </w:pPr>
      <w:r w:rsidRPr="0077274E">
        <w:rPr>
          <w:rFonts w:ascii="Arial" w:hAnsi="Arial" w:cs="Arial"/>
        </w:rPr>
        <w:t xml:space="preserve">Detailed CVs of the consultants that </w:t>
      </w:r>
      <w:r w:rsidR="00CF3560" w:rsidRPr="0077274E">
        <w:rPr>
          <w:rFonts w:ascii="Arial" w:hAnsi="Arial" w:cs="Arial"/>
        </w:rPr>
        <w:t>to be engaged in the</w:t>
      </w:r>
      <w:r w:rsidRPr="0077274E">
        <w:rPr>
          <w:rFonts w:ascii="Arial" w:hAnsi="Arial" w:cs="Arial"/>
        </w:rPr>
        <w:t xml:space="preserve"> assignment</w:t>
      </w:r>
      <w:r w:rsidR="009F4545" w:rsidRPr="0077274E">
        <w:rPr>
          <w:rFonts w:ascii="Arial" w:hAnsi="Arial" w:cs="Arial"/>
        </w:rPr>
        <w:t>;</w:t>
      </w:r>
    </w:p>
    <w:p w14:paraId="6A38E5A1" w14:textId="61D8B350" w:rsidR="009F4545" w:rsidRPr="0077274E" w:rsidRDefault="009F4545" w:rsidP="007A42DF">
      <w:pPr>
        <w:pStyle w:val="ListParagraph"/>
        <w:numPr>
          <w:ilvl w:val="0"/>
          <w:numId w:val="4"/>
        </w:numPr>
        <w:spacing w:after="120" w:line="264" w:lineRule="auto"/>
        <w:contextualSpacing w:val="0"/>
        <w:jc w:val="both"/>
        <w:rPr>
          <w:rFonts w:ascii="Arial" w:hAnsi="Arial" w:cs="Arial"/>
        </w:rPr>
      </w:pPr>
      <w:r w:rsidRPr="0077274E">
        <w:rPr>
          <w:rFonts w:ascii="Arial" w:hAnsi="Arial" w:cs="Arial"/>
        </w:rPr>
        <w:t>Detailed description of roles and responsibilities within the team of consultants.</w:t>
      </w:r>
    </w:p>
    <w:p w14:paraId="0C1F2589" w14:textId="3D905939" w:rsidR="001D6470" w:rsidRPr="00D20BC6" w:rsidRDefault="001D6470" w:rsidP="007A42DF">
      <w:pPr>
        <w:spacing w:after="120" w:line="264" w:lineRule="auto"/>
        <w:jc w:val="both"/>
        <w:rPr>
          <w:rFonts w:cs="Arial"/>
          <w:szCs w:val="22"/>
        </w:rPr>
      </w:pPr>
      <w:r w:rsidRPr="00D20BC6">
        <w:rPr>
          <w:rFonts w:cs="Arial"/>
          <w:szCs w:val="22"/>
        </w:rPr>
        <w:t>The assessment grid used for the assessment of the Technical Proposal is part of the tender documentation and elaborates on the expected requirements of the bidders.</w:t>
      </w:r>
    </w:p>
    <w:p w14:paraId="53E725CA" w14:textId="0E55CA5E" w:rsidR="00476902" w:rsidRDefault="00476902" w:rsidP="007A42DF">
      <w:pPr>
        <w:spacing w:after="120" w:line="264" w:lineRule="auto"/>
        <w:jc w:val="both"/>
        <w:rPr>
          <w:rFonts w:cs="Arial"/>
          <w:szCs w:val="22"/>
        </w:rPr>
      </w:pPr>
      <w:r>
        <w:rPr>
          <w:rFonts w:cs="Arial"/>
          <w:szCs w:val="22"/>
        </w:rPr>
        <w:t xml:space="preserve">Field trips to municipalities are foreseen, however the municipalities are not yet identified. </w:t>
      </w:r>
      <w:r w:rsidR="00F8768F">
        <w:rPr>
          <w:rFonts w:cs="Arial"/>
          <w:szCs w:val="22"/>
        </w:rPr>
        <w:t>GIZ is compensating transport for field trips as follows</w:t>
      </w:r>
      <w:r w:rsidR="00F8768F">
        <w:rPr>
          <w:rFonts w:cs="Arial"/>
          <w:szCs w:val="22"/>
          <w:lang w:val="en-US"/>
        </w:rPr>
        <w:t>: 70 AMD/</w:t>
      </w:r>
      <w:r w:rsidR="00F8768F">
        <w:rPr>
          <w:rFonts w:cs="Arial"/>
          <w:szCs w:val="22"/>
        </w:rPr>
        <w:t xml:space="preserve">km; and accommodation for overnight </w:t>
      </w:r>
      <w:r w:rsidR="00F8768F">
        <w:rPr>
          <w:rFonts w:cs="Arial"/>
          <w:szCs w:val="22"/>
        </w:rPr>
        <w:lastRenderedPageBreak/>
        <w:t xml:space="preserve">stay based on invoice. </w:t>
      </w:r>
      <w:r>
        <w:rPr>
          <w:rFonts w:cs="Arial"/>
          <w:szCs w:val="22"/>
        </w:rPr>
        <w:t xml:space="preserve">Logistical expenses (travel and accommodation costs) will be defined in the early stage of the assignment and supplemented in the </w:t>
      </w:r>
      <w:r w:rsidR="00403F69">
        <w:rPr>
          <w:rFonts w:cs="Arial"/>
          <w:szCs w:val="22"/>
        </w:rPr>
        <w:t xml:space="preserve">consultancy </w:t>
      </w:r>
      <w:r>
        <w:rPr>
          <w:rFonts w:cs="Arial"/>
          <w:szCs w:val="22"/>
        </w:rPr>
        <w:t>contract.</w:t>
      </w:r>
    </w:p>
    <w:p w14:paraId="21EFC041" w14:textId="536E9216" w:rsidR="001D6470" w:rsidRPr="00D20BC6" w:rsidRDefault="001D6470" w:rsidP="007A42DF">
      <w:pPr>
        <w:spacing w:after="120" w:line="264" w:lineRule="auto"/>
        <w:jc w:val="both"/>
        <w:rPr>
          <w:rFonts w:cs="Arial"/>
          <w:szCs w:val="22"/>
        </w:rPr>
      </w:pPr>
      <w:r w:rsidRPr="00D20BC6">
        <w:rPr>
          <w:rFonts w:cs="Arial"/>
          <w:szCs w:val="22"/>
        </w:rPr>
        <w:t xml:space="preserve">Please note that the GIZ security regulations strictly frame and restrict operations in Tavush and Gegharkunik border areas. </w:t>
      </w:r>
    </w:p>
    <w:p w14:paraId="424E3D69" w14:textId="4E96BDDC" w:rsidR="001C0C1E" w:rsidRPr="00D20BC6" w:rsidRDefault="001C0C1E" w:rsidP="007A42DF">
      <w:pPr>
        <w:spacing w:after="120" w:line="264" w:lineRule="auto"/>
        <w:jc w:val="both"/>
        <w:rPr>
          <w:rFonts w:cs="Arial"/>
          <w:szCs w:val="22"/>
        </w:rPr>
      </w:pPr>
    </w:p>
    <w:sectPr w:rsidR="001C0C1E" w:rsidRPr="00D20BC6" w:rsidSect="006B662A">
      <w:headerReference w:type="default" r:id="rId8"/>
      <w:footerReference w:type="default" r:id="rId9"/>
      <w:headerReference w:type="first" r:id="rId10"/>
      <w:footerReference w:type="first" r:id="rId11"/>
      <w:pgSz w:w="11907" w:h="16840" w:code="9"/>
      <w:pgMar w:top="1170" w:right="994" w:bottom="567"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CCD6" w14:textId="77777777" w:rsidR="00EB72BC" w:rsidRDefault="00EB72BC">
      <w:r>
        <w:separator/>
      </w:r>
    </w:p>
  </w:endnote>
  <w:endnote w:type="continuationSeparator" w:id="0">
    <w:p w14:paraId="05C9526E" w14:textId="77777777" w:rsidR="00EB72BC" w:rsidRDefault="00EB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77777777" w:rsidR="00A42E71" w:rsidRDefault="00A42E71">
    <w:pPr>
      <w:jc w:val="right"/>
    </w:pPr>
    <w:r>
      <w:fldChar w:fldCharType="begin"/>
    </w:r>
    <w:r>
      <w:instrText xml:space="preserve"> PAGE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77777777" w:rsidR="00A42E71" w:rsidRDefault="00A42E71">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BCE8" w14:textId="77777777" w:rsidR="00EB72BC" w:rsidRDefault="00EB72BC">
      <w:r>
        <w:separator/>
      </w:r>
    </w:p>
  </w:footnote>
  <w:footnote w:type="continuationSeparator" w:id="0">
    <w:p w14:paraId="5289FDC7" w14:textId="77777777" w:rsidR="00EB72BC" w:rsidRDefault="00EB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A42E71" w:rsidRDefault="00A42E71">
    <w:pPr>
      <w:pStyle w:val="Header"/>
      <w:tabs>
        <w:tab w:val="clear" w:pos="4252"/>
        <w:tab w:val="clear" w:pos="8504"/>
      </w:tabs>
      <w:ind w:left="7797"/>
    </w:pPr>
    <w:r>
      <w:rPr>
        <w:noProof/>
      </w:rPr>
      <w:drawing>
        <wp:inline distT="0" distB="0" distL="0" distR="0" wp14:anchorId="57B5713D" wp14:editId="66C62047">
          <wp:extent cx="895350" cy="89535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0CE" w14:textId="1DE12601" w:rsidR="00A42E71" w:rsidRDefault="00A42E71"/>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A42E71" w14:paraId="64E66265" w14:textId="77777777">
      <w:tc>
        <w:tcPr>
          <w:tcW w:w="7230" w:type="dxa"/>
        </w:tcPr>
        <w:p w14:paraId="78C069E8" w14:textId="77777777" w:rsidR="00A42E71" w:rsidRDefault="00A42E71" w:rsidP="00062145">
          <w:pPr>
            <w:pStyle w:val="Header"/>
            <w:tabs>
              <w:tab w:val="clear" w:pos="4252"/>
              <w:tab w:val="clear" w:pos="8504"/>
            </w:tabs>
            <w:rPr>
              <w:b/>
              <w:sz w:val="28"/>
              <w:lang w:val="en-US"/>
            </w:rPr>
          </w:pPr>
        </w:p>
        <w:p w14:paraId="21E106D8" w14:textId="77777777" w:rsidR="00A42E71" w:rsidRPr="00DA52E8" w:rsidRDefault="00A42E71" w:rsidP="00062145">
          <w:pPr>
            <w:pStyle w:val="Header"/>
            <w:tabs>
              <w:tab w:val="clear" w:pos="4252"/>
              <w:tab w:val="clear" w:pos="8504"/>
            </w:tabs>
            <w:rPr>
              <w:sz w:val="28"/>
              <w:lang w:val="en-US"/>
            </w:rPr>
          </w:pPr>
          <w:r w:rsidRPr="00DB5056">
            <w:rPr>
              <w:b/>
              <w:sz w:val="28"/>
              <w:lang w:val="en-US"/>
            </w:rPr>
            <w:t xml:space="preserve">TOR for Short Term </w:t>
          </w:r>
          <w:r>
            <w:rPr>
              <w:b/>
              <w:sz w:val="28"/>
              <w:lang w:val="en-US"/>
            </w:rPr>
            <w:t>Consultancy Assignment</w:t>
          </w:r>
        </w:p>
      </w:tc>
      <w:tc>
        <w:tcPr>
          <w:tcW w:w="1842" w:type="dxa"/>
        </w:tcPr>
        <w:p w14:paraId="50D05F57" w14:textId="77777777" w:rsidR="00A42E71" w:rsidRDefault="00A42E71">
          <w:pPr>
            <w:pStyle w:val="Header"/>
            <w:ind w:firstLine="567"/>
          </w:pPr>
          <w:r>
            <w:rPr>
              <w:noProof/>
            </w:rPr>
            <w:drawing>
              <wp:inline distT="0" distB="0" distL="0" distR="0" wp14:anchorId="59D12BF1" wp14:editId="488FA8D2">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77777777" w:rsidR="00A42E71" w:rsidRDefault="00A4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BE"/>
    <w:multiLevelType w:val="hybridMultilevel"/>
    <w:tmpl w:val="5DD2D352"/>
    <w:lvl w:ilvl="0" w:tplc="6D3AB1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7AA"/>
    <w:multiLevelType w:val="hybridMultilevel"/>
    <w:tmpl w:val="C7B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214A61"/>
    <w:multiLevelType w:val="hybridMultilevel"/>
    <w:tmpl w:val="5ADE5DB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738F6"/>
    <w:multiLevelType w:val="hybridMultilevel"/>
    <w:tmpl w:val="DE307B32"/>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6"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606A06"/>
    <w:multiLevelType w:val="hybridMultilevel"/>
    <w:tmpl w:val="56FEC886"/>
    <w:lvl w:ilvl="0" w:tplc="1212842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C5798"/>
    <w:multiLevelType w:val="hybridMultilevel"/>
    <w:tmpl w:val="E39EAA6C"/>
    <w:lvl w:ilvl="0" w:tplc="7B4A31E0">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AE0AAE"/>
    <w:multiLevelType w:val="hybridMultilevel"/>
    <w:tmpl w:val="E556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2C6BC7"/>
    <w:multiLevelType w:val="hybridMultilevel"/>
    <w:tmpl w:val="A6D0E5FA"/>
    <w:lvl w:ilvl="0" w:tplc="D4A09D5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573742"/>
    <w:multiLevelType w:val="hybridMultilevel"/>
    <w:tmpl w:val="3F9A8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1361E"/>
    <w:multiLevelType w:val="hybridMultilevel"/>
    <w:tmpl w:val="AD702B8C"/>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6" w15:restartNumberingAfterBreak="0">
    <w:nsid w:val="5B7A1D70"/>
    <w:multiLevelType w:val="hybridMultilevel"/>
    <w:tmpl w:val="2DA2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A22E5"/>
    <w:multiLevelType w:val="hybridMultilevel"/>
    <w:tmpl w:val="A98A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ED3965"/>
    <w:multiLevelType w:val="hybridMultilevel"/>
    <w:tmpl w:val="4912A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344E36"/>
    <w:multiLevelType w:val="hybridMultilevel"/>
    <w:tmpl w:val="4FAE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
  </w:num>
  <w:num w:numId="3">
    <w:abstractNumId w:val="6"/>
  </w:num>
  <w:num w:numId="4">
    <w:abstractNumId w:val="13"/>
  </w:num>
  <w:num w:numId="5">
    <w:abstractNumId w:val="19"/>
  </w:num>
  <w:num w:numId="6">
    <w:abstractNumId w:val="1"/>
  </w:num>
  <w:num w:numId="7">
    <w:abstractNumId w:val="17"/>
  </w:num>
  <w:num w:numId="8">
    <w:abstractNumId w:val="8"/>
  </w:num>
  <w:num w:numId="9">
    <w:abstractNumId w:val="21"/>
  </w:num>
  <w:num w:numId="10">
    <w:abstractNumId w:val="7"/>
  </w:num>
  <w:num w:numId="11">
    <w:abstractNumId w:val="20"/>
  </w:num>
  <w:num w:numId="12">
    <w:abstractNumId w:val="10"/>
  </w:num>
  <w:num w:numId="13">
    <w:abstractNumId w:val="12"/>
  </w:num>
  <w:num w:numId="14">
    <w:abstractNumId w:val="4"/>
  </w:num>
  <w:num w:numId="15">
    <w:abstractNumId w:val="14"/>
  </w:num>
  <w:num w:numId="16">
    <w:abstractNumId w:val="11"/>
  </w:num>
  <w:num w:numId="17">
    <w:abstractNumId w:val="15"/>
  </w:num>
  <w:num w:numId="18">
    <w:abstractNumId w:val="5"/>
  </w:num>
  <w:num w:numId="19">
    <w:abstractNumId w:val="0"/>
  </w:num>
  <w:num w:numId="20">
    <w:abstractNumId w:val="16"/>
  </w:num>
  <w:num w:numId="21">
    <w:abstractNumId w:val="9"/>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7A"/>
    <w:rsid w:val="000009D7"/>
    <w:rsid w:val="000036B3"/>
    <w:rsid w:val="0000715C"/>
    <w:rsid w:val="00010570"/>
    <w:rsid w:val="00011382"/>
    <w:rsid w:val="00011F68"/>
    <w:rsid w:val="00013255"/>
    <w:rsid w:val="00013648"/>
    <w:rsid w:val="000144F0"/>
    <w:rsid w:val="0001532D"/>
    <w:rsid w:val="00015DE5"/>
    <w:rsid w:val="00020904"/>
    <w:rsid w:val="00021AFC"/>
    <w:rsid w:val="00022870"/>
    <w:rsid w:val="0002383F"/>
    <w:rsid w:val="00024C8E"/>
    <w:rsid w:val="00025121"/>
    <w:rsid w:val="00025CB5"/>
    <w:rsid w:val="000269BD"/>
    <w:rsid w:val="000272A1"/>
    <w:rsid w:val="0003358B"/>
    <w:rsid w:val="0003370B"/>
    <w:rsid w:val="0003521A"/>
    <w:rsid w:val="0003555D"/>
    <w:rsid w:val="000403EB"/>
    <w:rsid w:val="00040D76"/>
    <w:rsid w:val="00043C4B"/>
    <w:rsid w:val="00044042"/>
    <w:rsid w:val="00045853"/>
    <w:rsid w:val="00045F67"/>
    <w:rsid w:val="000479C6"/>
    <w:rsid w:val="0005123C"/>
    <w:rsid w:val="00051FDB"/>
    <w:rsid w:val="00052040"/>
    <w:rsid w:val="00052E02"/>
    <w:rsid w:val="000568EB"/>
    <w:rsid w:val="00057193"/>
    <w:rsid w:val="00057F4A"/>
    <w:rsid w:val="00062145"/>
    <w:rsid w:val="00062627"/>
    <w:rsid w:val="000659C2"/>
    <w:rsid w:val="000705B6"/>
    <w:rsid w:val="00070F83"/>
    <w:rsid w:val="00073C3C"/>
    <w:rsid w:val="000741D4"/>
    <w:rsid w:val="00075009"/>
    <w:rsid w:val="00075D46"/>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0E21"/>
    <w:rsid w:val="000A577C"/>
    <w:rsid w:val="000A6513"/>
    <w:rsid w:val="000A7B59"/>
    <w:rsid w:val="000B3971"/>
    <w:rsid w:val="000B5F66"/>
    <w:rsid w:val="000B5FBA"/>
    <w:rsid w:val="000C1623"/>
    <w:rsid w:val="000C3967"/>
    <w:rsid w:val="000C39DD"/>
    <w:rsid w:val="000C5794"/>
    <w:rsid w:val="000C65D7"/>
    <w:rsid w:val="000C7C3C"/>
    <w:rsid w:val="000D3EB3"/>
    <w:rsid w:val="000D5C48"/>
    <w:rsid w:val="000D6FFB"/>
    <w:rsid w:val="000D78FB"/>
    <w:rsid w:val="000F0589"/>
    <w:rsid w:val="000F1063"/>
    <w:rsid w:val="000F2C0A"/>
    <w:rsid w:val="000F39CE"/>
    <w:rsid w:val="000F4E47"/>
    <w:rsid w:val="000F582A"/>
    <w:rsid w:val="000F7CE9"/>
    <w:rsid w:val="00101B06"/>
    <w:rsid w:val="001069B7"/>
    <w:rsid w:val="00107039"/>
    <w:rsid w:val="00113183"/>
    <w:rsid w:val="00113A84"/>
    <w:rsid w:val="00123BD4"/>
    <w:rsid w:val="0012551D"/>
    <w:rsid w:val="001331D7"/>
    <w:rsid w:val="0013339E"/>
    <w:rsid w:val="0013460E"/>
    <w:rsid w:val="001358E3"/>
    <w:rsid w:val="00135C41"/>
    <w:rsid w:val="001401C3"/>
    <w:rsid w:val="001406A4"/>
    <w:rsid w:val="00143583"/>
    <w:rsid w:val="00143748"/>
    <w:rsid w:val="00143B38"/>
    <w:rsid w:val="00152AED"/>
    <w:rsid w:val="00153E77"/>
    <w:rsid w:val="00154E06"/>
    <w:rsid w:val="001553F1"/>
    <w:rsid w:val="0015610D"/>
    <w:rsid w:val="00156F2B"/>
    <w:rsid w:val="0015722D"/>
    <w:rsid w:val="00160177"/>
    <w:rsid w:val="00161E4E"/>
    <w:rsid w:val="001622F1"/>
    <w:rsid w:val="00162A64"/>
    <w:rsid w:val="00162C23"/>
    <w:rsid w:val="00164B1C"/>
    <w:rsid w:val="00164ECF"/>
    <w:rsid w:val="001737B1"/>
    <w:rsid w:val="00175C6D"/>
    <w:rsid w:val="00177407"/>
    <w:rsid w:val="001777F0"/>
    <w:rsid w:val="00181F6C"/>
    <w:rsid w:val="00182B86"/>
    <w:rsid w:val="0019024C"/>
    <w:rsid w:val="00191A90"/>
    <w:rsid w:val="001957E1"/>
    <w:rsid w:val="00196308"/>
    <w:rsid w:val="00196C7C"/>
    <w:rsid w:val="001A2A2A"/>
    <w:rsid w:val="001A3A8A"/>
    <w:rsid w:val="001A6DC1"/>
    <w:rsid w:val="001A752B"/>
    <w:rsid w:val="001B1BB1"/>
    <w:rsid w:val="001B23AD"/>
    <w:rsid w:val="001B29D7"/>
    <w:rsid w:val="001B3CF9"/>
    <w:rsid w:val="001B43AB"/>
    <w:rsid w:val="001B5CF8"/>
    <w:rsid w:val="001C0383"/>
    <w:rsid w:val="001C0C1E"/>
    <w:rsid w:val="001C1CE6"/>
    <w:rsid w:val="001C227E"/>
    <w:rsid w:val="001C50A6"/>
    <w:rsid w:val="001C5F45"/>
    <w:rsid w:val="001D19E1"/>
    <w:rsid w:val="001D1CAA"/>
    <w:rsid w:val="001D272A"/>
    <w:rsid w:val="001D34CE"/>
    <w:rsid w:val="001D36DC"/>
    <w:rsid w:val="001D4382"/>
    <w:rsid w:val="001D4B87"/>
    <w:rsid w:val="001D4E74"/>
    <w:rsid w:val="001D5CB3"/>
    <w:rsid w:val="001D6470"/>
    <w:rsid w:val="001E01D9"/>
    <w:rsid w:val="001E03C6"/>
    <w:rsid w:val="001E06DF"/>
    <w:rsid w:val="001E17F8"/>
    <w:rsid w:val="001E4F31"/>
    <w:rsid w:val="001E60E1"/>
    <w:rsid w:val="001E73DC"/>
    <w:rsid w:val="001F0D4E"/>
    <w:rsid w:val="001F1642"/>
    <w:rsid w:val="001F2180"/>
    <w:rsid w:val="001F260B"/>
    <w:rsid w:val="001F2DE5"/>
    <w:rsid w:val="001F5066"/>
    <w:rsid w:val="001F73A1"/>
    <w:rsid w:val="001F7ABA"/>
    <w:rsid w:val="001F7CEB"/>
    <w:rsid w:val="002003DF"/>
    <w:rsid w:val="00202849"/>
    <w:rsid w:val="00203940"/>
    <w:rsid w:val="00206127"/>
    <w:rsid w:val="00206164"/>
    <w:rsid w:val="00206B59"/>
    <w:rsid w:val="00206C66"/>
    <w:rsid w:val="00207140"/>
    <w:rsid w:val="00212C48"/>
    <w:rsid w:val="00213335"/>
    <w:rsid w:val="0021440F"/>
    <w:rsid w:val="00216239"/>
    <w:rsid w:val="002175A6"/>
    <w:rsid w:val="00220DA3"/>
    <w:rsid w:val="0022134D"/>
    <w:rsid w:val="00221A4B"/>
    <w:rsid w:val="00222ADF"/>
    <w:rsid w:val="00226772"/>
    <w:rsid w:val="0022738C"/>
    <w:rsid w:val="00230557"/>
    <w:rsid w:val="002366B6"/>
    <w:rsid w:val="002439E1"/>
    <w:rsid w:val="0024450B"/>
    <w:rsid w:val="00247164"/>
    <w:rsid w:val="002479BB"/>
    <w:rsid w:val="00247F2E"/>
    <w:rsid w:val="00252D86"/>
    <w:rsid w:val="0025567F"/>
    <w:rsid w:val="00255858"/>
    <w:rsid w:val="002558B2"/>
    <w:rsid w:val="0025652E"/>
    <w:rsid w:val="00256821"/>
    <w:rsid w:val="00260AB0"/>
    <w:rsid w:val="00261EAE"/>
    <w:rsid w:val="0026268C"/>
    <w:rsid w:val="00262800"/>
    <w:rsid w:val="0026418C"/>
    <w:rsid w:val="00264313"/>
    <w:rsid w:val="00270608"/>
    <w:rsid w:val="00271533"/>
    <w:rsid w:val="0027153D"/>
    <w:rsid w:val="002728A0"/>
    <w:rsid w:val="002735D9"/>
    <w:rsid w:val="00273F8F"/>
    <w:rsid w:val="002749FB"/>
    <w:rsid w:val="00277053"/>
    <w:rsid w:val="00281F58"/>
    <w:rsid w:val="002832E6"/>
    <w:rsid w:val="00283F24"/>
    <w:rsid w:val="00286B17"/>
    <w:rsid w:val="0028749F"/>
    <w:rsid w:val="00290E60"/>
    <w:rsid w:val="00292949"/>
    <w:rsid w:val="002934B9"/>
    <w:rsid w:val="00295E7F"/>
    <w:rsid w:val="0029761F"/>
    <w:rsid w:val="002A367C"/>
    <w:rsid w:val="002A453D"/>
    <w:rsid w:val="002A5435"/>
    <w:rsid w:val="002A5B10"/>
    <w:rsid w:val="002A7676"/>
    <w:rsid w:val="002B0F64"/>
    <w:rsid w:val="002B1332"/>
    <w:rsid w:val="002B1999"/>
    <w:rsid w:val="002B2914"/>
    <w:rsid w:val="002B3AFD"/>
    <w:rsid w:val="002B3CA2"/>
    <w:rsid w:val="002B4FE6"/>
    <w:rsid w:val="002B58F9"/>
    <w:rsid w:val="002B7B8B"/>
    <w:rsid w:val="002C012C"/>
    <w:rsid w:val="002C03DC"/>
    <w:rsid w:val="002C04B3"/>
    <w:rsid w:val="002C0F8F"/>
    <w:rsid w:val="002C2368"/>
    <w:rsid w:val="002C52F5"/>
    <w:rsid w:val="002C55D5"/>
    <w:rsid w:val="002C5728"/>
    <w:rsid w:val="002D0509"/>
    <w:rsid w:val="002D0998"/>
    <w:rsid w:val="002D11B8"/>
    <w:rsid w:val="002D1E5E"/>
    <w:rsid w:val="002D2E28"/>
    <w:rsid w:val="002D3620"/>
    <w:rsid w:val="002D415E"/>
    <w:rsid w:val="002D4420"/>
    <w:rsid w:val="002D6E19"/>
    <w:rsid w:val="002E1F2F"/>
    <w:rsid w:val="002E2386"/>
    <w:rsid w:val="002E2B90"/>
    <w:rsid w:val="002E2B9E"/>
    <w:rsid w:val="002E4269"/>
    <w:rsid w:val="002E49A0"/>
    <w:rsid w:val="002F1E29"/>
    <w:rsid w:val="002F589F"/>
    <w:rsid w:val="002F5964"/>
    <w:rsid w:val="002F59BE"/>
    <w:rsid w:val="002F65E6"/>
    <w:rsid w:val="0030021B"/>
    <w:rsid w:val="0030082A"/>
    <w:rsid w:val="00301742"/>
    <w:rsid w:val="0030622F"/>
    <w:rsid w:val="003062C8"/>
    <w:rsid w:val="00307B85"/>
    <w:rsid w:val="00315FCF"/>
    <w:rsid w:val="0031639B"/>
    <w:rsid w:val="00317C42"/>
    <w:rsid w:val="00323683"/>
    <w:rsid w:val="00326275"/>
    <w:rsid w:val="0033098B"/>
    <w:rsid w:val="00330E94"/>
    <w:rsid w:val="00331900"/>
    <w:rsid w:val="00332261"/>
    <w:rsid w:val="0033254A"/>
    <w:rsid w:val="003366B1"/>
    <w:rsid w:val="003367C7"/>
    <w:rsid w:val="00336FB2"/>
    <w:rsid w:val="0034075F"/>
    <w:rsid w:val="00340D72"/>
    <w:rsid w:val="003415EB"/>
    <w:rsid w:val="00341C4C"/>
    <w:rsid w:val="00343385"/>
    <w:rsid w:val="003441BA"/>
    <w:rsid w:val="00344867"/>
    <w:rsid w:val="00344D43"/>
    <w:rsid w:val="003471E8"/>
    <w:rsid w:val="0035193C"/>
    <w:rsid w:val="003519C9"/>
    <w:rsid w:val="00352342"/>
    <w:rsid w:val="00352E69"/>
    <w:rsid w:val="003534FB"/>
    <w:rsid w:val="00353CA9"/>
    <w:rsid w:val="00353E97"/>
    <w:rsid w:val="003556E5"/>
    <w:rsid w:val="003557FA"/>
    <w:rsid w:val="00355A7F"/>
    <w:rsid w:val="00355A96"/>
    <w:rsid w:val="00355B35"/>
    <w:rsid w:val="00361512"/>
    <w:rsid w:val="003617DF"/>
    <w:rsid w:val="00364807"/>
    <w:rsid w:val="0036711D"/>
    <w:rsid w:val="003676CE"/>
    <w:rsid w:val="00367E0E"/>
    <w:rsid w:val="00370B3A"/>
    <w:rsid w:val="0037135A"/>
    <w:rsid w:val="00372254"/>
    <w:rsid w:val="003732EA"/>
    <w:rsid w:val="0037380B"/>
    <w:rsid w:val="00373D2E"/>
    <w:rsid w:val="00376062"/>
    <w:rsid w:val="0037735A"/>
    <w:rsid w:val="00381656"/>
    <w:rsid w:val="00381AC7"/>
    <w:rsid w:val="00384522"/>
    <w:rsid w:val="00384C7F"/>
    <w:rsid w:val="00384F20"/>
    <w:rsid w:val="003854A8"/>
    <w:rsid w:val="0038637E"/>
    <w:rsid w:val="00393FD4"/>
    <w:rsid w:val="00394D00"/>
    <w:rsid w:val="0039587B"/>
    <w:rsid w:val="00396847"/>
    <w:rsid w:val="003A1282"/>
    <w:rsid w:val="003A1629"/>
    <w:rsid w:val="003A2182"/>
    <w:rsid w:val="003A5D12"/>
    <w:rsid w:val="003A699E"/>
    <w:rsid w:val="003A6E0D"/>
    <w:rsid w:val="003B14A5"/>
    <w:rsid w:val="003B59E2"/>
    <w:rsid w:val="003B6162"/>
    <w:rsid w:val="003C0606"/>
    <w:rsid w:val="003C6234"/>
    <w:rsid w:val="003D225E"/>
    <w:rsid w:val="003D2A66"/>
    <w:rsid w:val="003D2FAF"/>
    <w:rsid w:val="003D3142"/>
    <w:rsid w:val="003D35E2"/>
    <w:rsid w:val="003D3AAC"/>
    <w:rsid w:val="003D5502"/>
    <w:rsid w:val="003D60A3"/>
    <w:rsid w:val="003D6B81"/>
    <w:rsid w:val="003E0EB2"/>
    <w:rsid w:val="003E3ADA"/>
    <w:rsid w:val="003E73AC"/>
    <w:rsid w:val="003E7E34"/>
    <w:rsid w:val="003F0FBE"/>
    <w:rsid w:val="003F283A"/>
    <w:rsid w:val="003F4404"/>
    <w:rsid w:val="003F463E"/>
    <w:rsid w:val="003F4B28"/>
    <w:rsid w:val="003F5C18"/>
    <w:rsid w:val="003F6703"/>
    <w:rsid w:val="003F7E5E"/>
    <w:rsid w:val="003F7ED8"/>
    <w:rsid w:val="004000CD"/>
    <w:rsid w:val="00401D68"/>
    <w:rsid w:val="00403F69"/>
    <w:rsid w:val="00406A48"/>
    <w:rsid w:val="00410351"/>
    <w:rsid w:val="004122A8"/>
    <w:rsid w:val="00412ED9"/>
    <w:rsid w:val="00412F28"/>
    <w:rsid w:val="00416ECA"/>
    <w:rsid w:val="004172EC"/>
    <w:rsid w:val="004177B7"/>
    <w:rsid w:val="00420534"/>
    <w:rsid w:val="00421FA1"/>
    <w:rsid w:val="00422459"/>
    <w:rsid w:val="00424440"/>
    <w:rsid w:val="00424822"/>
    <w:rsid w:val="00424B11"/>
    <w:rsid w:val="00424D08"/>
    <w:rsid w:val="00424F78"/>
    <w:rsid w:val="00425005"/>
    <w:rsid w:val="00425B52"/>
    <w:rsid w:val="00426DC6"/>
    <w:rsid w:val="00426F1E"/>
    <w:rsid w:val="00430375"/>
    <w:rsid w:val="00430439"/>
    <w:rsid w:val="00430FD1"/>
    <w:rsid w:val="0043363F"/>
    <w:rsid w:val="00434EEB"/>
    <w:rsid w:val="00434F1B"/>
    <w:rsid w:val="00442B31"/>
    <w:rsid w:val="0044311C"/>
    <w:rsid w:val="004434FF"/>
    <w:rsid w:val="00444E64"/>
    <w:rsid w:val="0044542B"/>
    <w:rsid w:val="00445699"/>
    <w:rsid w:val="00445CBB"/>
    <w:rsid w:val="004473B0"/>
    <w:rsid w:val="004521D6"/>
    <w:rsid w:val="00452C76"/>
    <w:rsid w:val="00454C90"/>
    <w:rsid w:val="0045538F"/>
    <w:rsid w:val="00455DF7"/>
    <w:rsid w:val="00456139"/>
    <w:rsid w:val="00462813"/>
    <w:rsid w:val="00463B15"/>
    <w:rsid w:val="00464149"/>
    <w:rsid w:val="00466489"/>
    <w:rsid w:val="00467D73"/>
    <w:rsid w:val="004710F8"/>
    <w:rsid w:val="00471EBE"/>
    <w:rsid w:val="00471F9B"/>
    <w:rsid w:val="00473C77"/>
    <w:rsid w:val="00474C31"/>
    <w:rsid w:val="00474C9F"/>
    <w:rsid w:val="00475B2E"/>
    <w:rsid w:val="00475D62"/>
    <w:rsid w:val="00476902"/>
    <w:rsid w:val="00476A20"/>
    <w:rsid w:val="00477645"/>
    <w:rsid w:val="004816B0"/>
    <w:rsid w:val="00482D11"/>
    <w:rsid w:val="00483907"/>
    <w:rsid w:val="0048780F"/>
    <w:rsid w:val="00487F2F"/>
    <w:rsid w:val="00491329"/>
    <w:rsid w:val="00491471"/>
    <w:rsid w:val="004922DD"/>
    <w:rsid w:val="0049484B"/>
    <w:rsid w:val="00497D2C"/>
    <w:rsid w:val="004A01AF"/>
    <w:rsid w:val="004A04FD"/>
    <w:rsid w:val="004A0975"/>
    <w:rsid w:val="004A4239"/>
    <w:rsid w:val="004A5381"/>
    <w:rsid w:val="004A5BDC"/>
    <w:rsid w:val="004A6629"/>
    <w:rsid w:val="004A6EC3"/>
    <w:rsid w:val="004A7E9F"/>
    <w:rsid w:val="004B1852"/>
    <w:rsid w:val="004B3641"/>
    <w:rsid w:val="004B437F"/>
    <w:rsid w:val="004B6EA5"/>
    <w:rsid w:val="004B74AD"/>
    <w:rsid w:val="004B7938"/>
    <w:rsid w:val="004C12C2"/>
    <w:rsid w:val="004C1348"/>
    <w:rsid w:val="004C1CB9"/>
    <w:rsid w:val="004C2830"/>
    <w:rsid w:val="004C4402"/>
    <w:rsid w:val="004C5A76"/>
    <w:rsid w:val="004C6280"/>
    <w:rsid w:val="004C776B"/>
    <w:rsid w:val="004D01F7"/>
    <w:rsid w:val="004D1E0F"/>
    <w:rsid w:val="004D2B22"/>
    <w:rsid w:val="004D7DF3"/>
    <w:rsid w:val="004E32C3"/>
    <w:rsid w:val="004E367A"/>
    <w:rsid w:val="004E5811"/>
    <w:rsid w:val="004E5D6E"/>
    <w:rsid w:val="004E5EC4"/>
    <w:rsid w:val="004E66DC"/>
    <w:rsid w:val="004E72F2"/>
    <w:rsid w:val="004F0240"/>
    <w:rsid w:val="004F08F5"/>
    <w:rsid w:val="004F0F5C"/>
    <w:rsid w:val="004F1A1E"/>
    <w:rsid w:val="004F23C3"/>
    <w:rsid w:val="004F366F"/>
    <w:rsid w:val="004F3858"/>
    <w:rsid w:val="004F6ABB"/>
    <w:rsid w:val="004F6D0E"/>
    <w:rsid w:val="004F7924"/>
    <w:rsid w:val="004F7C78"/>
    <w:rsid w:val="005014E2"/>
    <w:rsid w:val="00502F71"/>
    <w:rsid w:val="005031C3"/>
    <w:rsid w:val="005032D1"/>
    <w:rsid w:val="00504BA2"/>
    <w:rsid w:val="00510ED1"/>
    <w:rsid w:val="005121A8"/>
    <w:rsid w:val="00513ABC"/>
    <w:rsid w:val="00513E7E"/>
    <w:rsid w:val="005144FE"/>
    <w:rsid w:val="005147C3"/>
    <w:rsid w:val="0052039F"/>
    <w:rsid w:val="00522DE2"/>
    <w:rsid w:val="005273E3"/>
    <w:rsid w:val="0053295C"/>
    <w:rsid w:val="00534D0E"/>
    <w:rsid w:val="00535781"/>
    <w:rsid w:val="0054046F"/>
    <w:rsid w:val="00540E21"/>
    <w:rsid w:val="005419F4"/>
    <w:rsid w:val="005429D8"/>
    <w:rsid w:val="00543330"/>
    <w:rsid w:val="00543F34"/>
    <w:rsid w:val="00544517"/>
    <w:rsid w:val="00544F58"/>
    <w:rsid w:val="0054575A"/>
    <w:rsid w:val="00545C08"/>
    <w:rsid w:val="00546AA3"/>
    <w:rsid w:val="00546CE4"/>
    <w:rsid w:val="00551878"/>
    <w:rsid w:val="00552251"/>
    <w:rsid w:val="005529A5"/>
    <w:rsid w:val="00553980"/>
    <w:rsid w:val="00553F9D"/>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65B2"/>
    <w:rsid w:val="00580764"/>
    <w:rsid w:val="00580949"/>
    <w:rsid w:val="00582384"/>
    <w:rsid w:val="005828B1"/>
    <w:rsid w:val="00583B37"/>
    <w:rsid w:val="00586274"/>
    <w:rsid w:val="00586FE5"/>
    <w:rsid w:val="0059277E"/>
    <w:rsid w:val="005927A3"/>
    <w:rsid w:val="00594D3C"/>
    <w:rsid w:val="005958F5"/>
    <w:rsid w:val="00595DC4"/>
    <w:rsid w:val="00595F7A"/>
    <w:rsid w:val="00596EC8"/>
    <w:rsid w:val="005A0028"/>
    <w:rsid w:val="005A04B6"/>
    <w:rsid w:val="005A0521"/>
    <w:rsid w:val="005A1B65"/>
    <w:rsid w:val="005A3DD5"/>
    <w:rsid w:val="005A5C23"/>
    <w:rsid w:val="005B13AA"/>
    <w:rsid w:val="005B2045"/>
    <w:rsid w:val="005B4C16"/>
    <w:rsid w:val="005B5369"/>
    <w:rsid w:val="005B5778"/>
    <w:rsid w:val="005B71F8"/>
    <w:rsid w:val="005B7D20"/>
    <w:rsid w:val="005C27CD"/>
    <w:rsid w:val="005C3802"/>
    <w:rsid w:val="005C46C2"/>
    <w:rsid w:val="005C510A"/>
    <w:rsid w:val="005C63F9"/>
    <w:rsid w:val="005C65B5"/>
    <w:rsid w:val="005C7E63"/>
    <w:rsid w:val="005D1CC0"/>
    <w:rsid w:val="005D29AF"/>
    <w:rsid w:val="005D37A3"/>
    <w:rsid w:val="005D489D"/>
    <w:rsid w:val="005D54CA"/>
    <w:rsid w:val="005D6F1F"/>
    <w:rsid w:val="005D7694"/>
    <w:rsid w:val="005E05F6"/>
    <w:rsid w:val="005E066E"/>
    <w:rsid w:val="005E124C"/>
    <w:rsid w:val="005E2084"/>
    <w:rsid w:val="005E359A"/>
    <w:rsid w:val="005E3F01"/>
    <w:rsid w:val="005E4F2F"/>
    <w:rsid w:val="005E6548"/>
    <w:rsid w:val="005E6AF6"/>
    <w:rsid w:val="005E6CD9"/>
    <w:rsid w:val="005E7605"/>
    <w:rsid w:val="005F0061"/>
    <w:rsid w:val="005F0C56"/>
    <w:rsid w:val="005F3767"/>
    <w:rsid w:val="005F3BEE"/>
    <w:rsid w:val="005F41DA"/>
    <w:rsid w:val="006006E7"/>
    <w:rsid w:val="00602A3E"/>
    <w:rsid w:val="006039D8"/>
    <w:rsid w:val="00604CCF"/>
    <w:rsid w:val="006051A2"/>
    <w:rsid w:val="00605367"/>
    <w:rsid w:val="0060655A"/>
    <w:rsid w:val="006065AE"/>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04F"/>
    <w:rsid w:val="00641EB0"/>
    <w:rsid w:val="00642501"/>
    <w:rsid w:val="00642B5C"/>
    <w:rsid w:val="00644D06"/>
    <w:rsid w:val="0064550A"/>
    <w:rsid w:val="00647638"/>
    <w:rsid w:val="00651ACF"/>
    <w:rsid w:val="00652C35"/>
    <w:rsid w:val="0065683F"/>
    <w:rsid w:val="00660379"/>
    <w:rsid w:val="006618FE"/>
    <w:rsid w:val="00662797"/>
    <w:rsid w:val="006635E5"/>
    <w:rsid w:val="006641A9"/>
    <w:rsid w:val="006641D7"/>
    <w:rsid w:val="006655C1"/>
    <w:rsid w:val="00665FA6"/>
    <w:rsid w:val="00667428"/>
    <w:rsid w:val="00670EE9"/>
    <w:rsid w:val="00671FEA"/>
    <w:rsid w:val="00677FBF"/>
    <w:rsid w:val="0068116A"/>
    <w:rsid w:val="0068148C"/>
    <w:rsid w:val="0068431C"/>
    <w:rsid w:val="00684386"/>
    <w:rsid w:val="006862B9"/>
    <w:rsid w:val="00686431"/>
    <w:rsid w:val="00687B07"/>
    <w:rsid w:val="00690853"/>
    <w:rsid w:val="006965AD"/>
    <w:rsid w:val="006A1DA5"/>
    <w:rsid w:val="006A207D"/>
    <w:rsid w:val="006A2597"/>
    <w:rsid w:val="006A2AF6"/>
    <w:rsid w:val="006A3209"/>
    <w:rsid w:val="006A3616"/>
    <w:rsid w:val="006A3725"/>
    <w:rsid w:val="006A5D20"/>
    <w:rsid w:val="006A7003"/>
    <w:rsid w:val="006A7006"/>
    <w:rsid w:val="006A731F"/>
    <w:rsid w:val="006A7E21"/>
    <w:rsid w:val="006B179E"/>
    <w:rsid w:val="006B579B"/>
    <w:rsid w:val="006B662A"/>
    <w:rsid w:val="006B6D4B"/>
    <w:rsid w:val="006C05C6"/>
    <w:rsid w:val="006C0B53"/>
    <w:rsid w:val="006C2B3D"/>
    <w:rsid w:val="006C5044"/>
    <w:rsid w:val="006C5622"/>
    <w:rsid w:val="006C5BD7"/>
    <w:rsid w:val="006D01CB"/>
    <w:rsid w:val="006D1491"/>
    <w:rsid w:val="006D266A"/>
    <w:rsid w:val="006D4134"/>
    <w:rsid w:val="006D42B2"/>
    <w:rsid w:val="006D4EEA"/>
    <w:rsid w:val="006D7DE4"/>
    <w:rsid w:val="006E035E"/>
    <w:rsid w:val="006E0B5C"/>
    <w:rsid w:val="006E0C0B"/>
    <w:rsid w:val="006E232B"/>
    <w:rsid w:val="006E3182"/>
    <w:rsid w:val="006E3BA0"/>
    <w:rsid w:val="006E3F69"/>
    <w:rsid w:val="006E4FB8"/>
    <w:rsid w:val="006E6FEE"/>
    <w:rsid w:val="006E750A"/>
    <w:rsid w:val="006E7A56"/>
    <w:rsid w:val="006F0C7F"/>
    <w:rsid w:val="006F0FBC"/>
    <w:rsid w:val="006F448D"/>
    <w:rsid w:val="006F6975"/>
    <w:rsid w:val="006F7104"/>
    <w:rsid w:val="006F7718"/>
    <w:rsid w:val="00703A5D"/>
    <w:rsid w:val="007058F5"/>
    <w:rsid w:val="007104F6"/>
    <w:rsid w:val="00710BC8"/>
    <w:rsid w:val="007111D4"/>
    <w:rsid w:val="00712071"/>
    <w:rsid w:val="00712D45"/>
    <w:rsid w:val="00714D8C"/>
    <w:rsid w:val="007154C3"/>
    <w:rsid w:val="00716424"/>
    <w:rsid w:val="00716925"/>
    <w:rsid w:val="00717809"/>
    <w:rsid w:val="007222CB"/>
    <w:rsid w:val="00722AA0"/>
    <w:rsid w:val="00723354"/>
    <w:rsid w:val="0072392F"/>
    <w:rsid w:val="0072489E"/>
    <w:rsid w:val="00724B3B"/>
    <w:rsid w:val="00725D01"/>
    <w:rsid w:val="00727BE4"/>
    <w:rsid w:val="007304BF"/>
    <w:rsid w:val="00730928"/>
    <w:rsid w:val="00731087"/>
    <w:rsid w:val="0073138D"/>
    <w:rsid w:val="00732415"/>
    <w:rsid w:val="00733ED3"/>
    <w:rsid w:val="00733FEE"/>
    <w:rsid w:val="00734132"/>
    <w:rsid w:val="00734AD4"/>
    <w:rsid w:val="0074157B"/>
    <w:rsid w:val="00741F87"/>
    <w:rsid w:val="007422E7"/>
    <w:rsid w:val="00752F9E"/>
    <w:rsid w:val="00755052"/>
    <w:rsid w:val="00756803"/>
    <w:rsid w:val="00756AC8"/>
    <w:rsid w:val="00762FF6"/>
    <w:rsid w:val="007636F7"/>
    <w:rsid w:val="00766384"/>
    <w:rsid w:val="00767082"/>
    <w:rsid w:val="0077274E"/>
    <w:rsid w:val="00772844"/>
    <w:rsid w:val="0077390D"/>
    <w:rsid w:val="00773D58"/>
    <w:rsid w:val="00774A16"/>
    <w:rsid w:val="00776305"/>
    <w:rsid w:val="0077675C"/>
    <w:rsid w:val="00776CF8"/>
    <w:rsid w:val="007775EE"/>
    <w:rsid w:val="0078009C"/>
    <w:rsid w:val="007815B7"/>
    <w:rsid w:val="00784A00"/>
    <w:rsid w:val="00785157"/>
    <w:rsid w:val="00786A80"/>
    <w:rsid w:val="0079081C"/>
    <w:rsid w:val="00792842"/>
    <w:rsid w:val="00792FE2"/>
    <w:rsid w:val="0079366F"/>
    <w:rsid w:val="00793CD3"/>
    <w:rsid w:val="00796218"/>
    <w:rsid w:val="00797845"/>
    <w:rsid w:val="007A19AD"/>
    <w:rsid w:val="007A1B77"/>
    <w:rsid w:val="007A1FDF"/>
    <w:rsid w:val="007A28BD"/>
    <w:rsid w:val="007A351B"/>
    <w:rsid w:val="007A3BB5"/>
    <w:rsid w:val="007A42DF"/>
    <w:rsid w:val="007A5C72"/>
    <w:rsid w:val="007A655E"/>
    <w:rsid w:val="007B0343"/>
    <w:rsid w:val="007B1D19"/>
    <w:rsid w:val="007B1E5E"/>
    <w:rsid w:val="007B2166"/>
    <w:rsid w:val="007B2994"/>
    <w:rsid w:val="007B2CCD"/>
    <w:rsid w:val="007B37A2"/>
    <w:rsid w:val="007B3A6C"/>
    <w:rsid w:val="007B3BA8"/>
    <w:rsid w:val="007B3D8F"/>
    <w:rsid w:val="007B52A9"/>
    <w:rsid w:val="007C1421"/>
    <w:rsid w:val="007C1C29"/>
    <w:rsid w:val="007C2902"/>
    <w:rsid w:val="007C2F8A"/>
    <w:rsid w:val="007C3E06"/>
    <w:rsid w:val="007C5BD0"/>
    <w:rsid w:val="007C66A6"/>
    <w:rsid w:val="007D0E33"/>
    <w:rsid w:val="007D37DE"/>
    <w:rsid w:val="007D6A15"/>
    <w:rsid w:val="007E0083"/>
    <w:rsid w:val="007E0615"/>
    <w:rsid w:val="007E0F06"/>
    <w:rsid w:val="007E187A"/>
    <w:rsid w:val="007E32E6"/>
    <w:rsid w:val="007E41E0"/>
    <w:rsid w:val="007E679E"/>
    <w:rsid w:val="007F05AC"/>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5A43"/>
    <w:rsid w:val="008115B3"/>
    <w:rsid w:val="00812541"/>
    <w:rsid w:val="00812D26"/>
    <w:rsid w:val="00813F99"/>
    <w:rsid w:val="00816095"/>
    <w:rsid w:val="008166F3"/>
    <w:rsid w:val="00816EB7"/>
    <w:rsid w:val="0081711D"/>
    <w:rsid w:val="00817C2C"/>
    <w:rsid w:val="00822062"/>
    <w:rsid w:val="00822A7A"/>
    <w:rsid w:val="00823EF8"/>
    <w:rsid w:val="00825056"/>
    <w:rsid w:val="00826ECC"/>
    <w:rsid w:val="00830656"/>
    <w:rsid w:val="008306FB"/>
    <w:rsid w:val="00831946"/>
    <w:rsid w:val="00831D20"/>
    <w:rsid w:val="0083386A"/>
    <w:rsid w:val="00833A4F"/>
    <w:rsid w:val="0083405F"/>
    <w:rsid w:val="008344F7"/>
    <w:rsid w:val="00835207"/>
    <w:rsid w:val="00835688"/>
    <w:rsid w:val="00835735"/>
    <w:rsid w:val="008403C1"/>
    <w:rsid w:val="00845139"/>
    <w:rsid w:val="0084589E"/>
    <w:rsid w:val="00845AE9"/>
    <w:rsid w:val="00851065"/>
    <w:rsid w:val="00852DEC"/>
    <w:rsid w:val="00855AAC"/>
    <w:rsid w:val="00855D60"/>
    <w:rsid w:val="00857F0A"/>
    <w:rsid w:val="00860068"/>
    <w:rsid w:val="0086109F"/>
    <w:rsid w:val="00862FE6"/>
    <w:rsid w:val="008716F8"/>
    <w:rsid w:val="00873DB7"/>
    <w:rsid w:val="00875547"/>
    <w:rsid w:val="008765B4"/>
    <w:rsid w:val="0088247B"/>
    <w:rsid w:val="008828AE"/>
    <w:rsid w:val="00882C57"/>
    <w:rsid w:val="0088766B"/>
    <w:rsid w:val="008939E9"/>
    <w:rsid w:val="00894F73"/>
    <w:rsid w:val="00896D41"/>
    <w:rsid w:val="008A06F7"/>
    <w:rsid w:val="008A5C8B"/>
    <w:rsid w:val="008A646B"/>
    <w:rsid w:val="008A6932"/>
    <w:rsid w:val="008B2A6A"/>
    <w:rsid w:val="008B2EF8"/>
    <w:rsid w:val="008B34A8"/>
    <w:rsid w:val="008C0054"/>
    <w:rsid w:val="008C13C5"/>
    <w:rsid w:val="008C2EC2"/>
    <w:rsid w:val="008C395D"/>
    <w:rsid w:val="008C46B0"/>
    <w:rsid w:val="008C4E2D"/>
    <w:rsid w:val="008C5A4C"/>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289C"/>
    <w:rsid w:val="008F5E7C"/>
    <w:rsid w:val="008F61A0"/>
    <w:rsid w:val="008F67C0"/>
    <w:rsid w:val="008F7872"/>
    <w:rsid w:val="008F7DCE"/>
    <w:rsid w:val="00900AFC"/>
    <w:rsid w:val="00900CAC"/>
    <w:rsid w:val="00902FEB"/>
    <w:rsid w:val="00910CAF"/>
    <w:rsid w:val="00911CF7"/>
    <w:rsid w:val="00911D3B"/>
    <w:rsid w:val="00912489"/>
    <w:rsid w:val="0091360E"/>
    <w:rsid w:val="009154FC"/>
    <w:rsid w:val="00915847"/>
    <w:rsid w:val="00915E82"/>
    <w:rsid w:val="00916092"/>
    <w:rsid w:val="009177B4"/>
    <w:rsid w:val="009201A7"/>
    <w:rsid w:val="009203D5"/>
    <w:rsid w:val="0092165A"/>
    <w:rsid w:val="00924037"/>
    <w:rsid w:val="00924554"/>
    <w:rsid w:val="0092541C"/>
    <w:rsid w:val="00925A26"/>
    <w:rsid w:val="00927A79"/>
    <w:rsid w:val="00930E07"/>
    <w:rsid w:val="009320DA"/>
    <w:rsid w:val="00932A74"/>
    <w:rsid w:val="00934478"/>
    <w:rsid w:val="0093471A"/>
    <w:rsid w:val="009374E5"/>
    <w:rsid w:val="0094175B"/>
    <w:rsid w:val="009432C3"/>
    <w:rsid w:val="00943CCD"/>
    <w:rsid w:val="00946C44"/>
    <w:rsid w:val="009506A8"/>
    <w:rsid w:val="00950838"/>
    <w:rsid w:val="00952F56"/>
    <w:rsid w:val="00954784"/>
    <w:rsid w:val="00955627"/>
    <w:rsid w:val="009557D0"/>
    <w:rsid w:val="00955843"/>
    <w:rsid w:val="0095662A"/>
    <w:rsid w:val="00956ADE"/>
    <w:rsid w:val="009578A0"/>
    <w:rsid w:val="0096066C"/>
    <w:rsid w:val="00960A0B"/>
    <w:rsid w:val="00964FA3"/>
    <w:rsid w:val="009658BD"/>
    <w:rsid w:val="00966FC1"/>
    <w:rsid w:val="00966FEF"/>
    <w:rsid w:val="00967F54"/>
    <w:rsid w:val="00971030"/>
    <w:rsid w:val="00980F0A"/>
    <w:rsid w:val="00981455"/>
    <w:rsid w:val="00982A29"/>
    <w:rsid w:val="00983A46"/>
    <w:rsid w:val="00984076"/>
    <w:rsid w:val="00984884"/>
    <w:rsid w:val="0098668F"/>
    <w:rsid w:val="00986CAF"/>
    <w:rsid w:val="0098700D"/>
    <w:rsid w:val="00991599"/>
    <w:rsid w:val="00991D6C"/>
    <w:rsid w:val="009929B1"/>
    <w:rsid w:val="00993BCA"/>
    <w:rsid w:val="009A13F6"/>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63C0"/>
    <w:rsid w:val="009C6F29"/>
    <w:rsid w:val="009C7106"/>
    <w:rsid w:val="009D052B"/>
    <w:rsid w:val="009D11EE"/>
    <w:rsid w:val="009D25DF"/>
    <w:rsid w:val="009D2A51"/>
    <w:rsid w:val="009D4D09"/>
    <w:rsid w:val="009D64CD"/>
    <w:rsid w:val="009E2D3A"/>
    <w:rsid w:val="009E3580"/>
    <w:rsid w:val="009E628A"/>
    <w:rsid w:val="009E783D"/>
    <w:rsid w:val="009F1644"/>
    <w:rsid w:val="009F4545"/>
    <w:rsid w:val="009F4D47"/>
    <w:rsid w:val="009F5E86"/>
    <w:rsid w:val="009F7351"/>
    <w:rsid w:val="009F7F7E"/>
    <w:rsid w:val="00A00A61"/>
    <w:rsid w:val="00A016E9"/>
    <w:rsid w:val="00A0194C"/>
    <w:rsid w:val="00A02DBB"/>
    <w:rsid w:val="00A02FC5"/>
    <w:rsid w:val="00A044EC"/>
    <w:rsid w:val="00A07256"/>
    <w:rsid w:val="00A10193"/>
    <w:rsid w:val="00A10963"/>
    <w:rsid w:val="00A11F45"/>
    <w:rsid w:val="00A14E90"/>
    <w:rsid w:val="00A1762E"/>
    <w:rsid w:val="00A21D5D"/>
    <w:rsid w:val="00A22818"/>
    <w:rsid w:val="00A22941"/>
    <w:rsid w:val="00A22A7E"/>
    <w:rsid w:val="00A2473E"/>
    <w:rsid w:val="00A24BF0"/>
    <w:rsid w:val="00A27D33"/>
    <w:rsid w:val="00A30B39"/>
    <w:rsid w:val="00A30CD2"/>
    <w:rsid w:val="00A312C6"/>
    <w:rsid w:val="00A31C7B"/>
    <w:rsid w:val="00A351A0"/>
    <w:rsid w:val="00A357FA"/>
    <w:rsid w:val="00A36399"/>
    <w:rsid w:val="00A40539"/>
    <w:rsid w:val="00A40992"/>
    <w:rsid w:val="00A411E5"/>
    <w:rsid w:val="00A42E71"/>
    <w:rsid w:val="00A45DD8"/>
    <w:rsid w:val="00A463EB"/>
    <w:rsid w:val="00A47D48"/>
    <w:rsid w:val="00A53D10"/>
    <w:rsid w:val="00A5424B"/>
    <w:rsid w:val="00A5563B"/>
    <w:rsid w:val="00A56936"/>
    <w:rsid w:val="00A60682"/>
    <w:rsid w:val="00A61D23"/>
    <w:rsid w:val="00A61E82"/>
    <w:rsid w:val="00A62137"/>
    <w:rsid w:val="00A64D9C"/>
    <w:rsid w:val="00A65E07"/>
    <w:rsid w:val="00A67422"/>
    <w:rsid w:val="00A67BCA"/>
    <w:rsid w:val="00A701C8"/>
    <w:rsid w:val="00A718B4"/>
    <w:rsid w:val="00A7295C"/>
    <w:rsid w:val="00A72CE0"/>
    <w:rsid w:val="00A77122"/>
    <w:rsid w:val="00A77487"/>
    <w:rsid w:val="00A80AD1"/>
    <w:rsid w:val="00A82F8C"/>
    <w:rsid w:val="00A834E4"/>
    <w:rsid w:val="00A87A10"/>
    <w:rsid w:val="00A90070"/>
    <w:rsid w:val="00A91100"/>
    <w:rsid w:val="00A9351C"/>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3D50"/>
    <w:rsid w:val="00AB444F"/>
    <w:rsid w:val="00AB447C"/>
    <w:rsid w:val="00AB576F"/>
    <w:rsid w:val="00AB7032"/>
    <w:rsid w:val="00AC0242"/>
    <w:rsid w:val="00AC0F41"/>
    <w:rsid w:val="00AC1D5B"/>
    <w:rsid w:val="00AC5EFF"/>
    <w:rsid w:val="00AC5F23"/>
    <w:rsid w:val="00AD0C39"/>
    <w:rsid w:val="00AD2B8C"/>
    <w:rsid w:val="00AD40F5"/>
    <w:rsid w:val="00AE2129"/>
    <w:rsid w:val="00AE2660"/>
    <w:rsid w:val="00AE42A6"/>
    <w:rsid w:val="00AE6053"/>
    <w:rsid w:val="00AE6CE5"/>
    <w:rsid w:val="00AE7406"/>
    <w:rsid w:val="00AF0581"/>
    <w:rsid w:val="00AF066B"/>
    <w:rsid w:val="00AF09A9"/>
    <w:rsid w:val="00AF20F9"/>
    <w:rsid w:val="00AF25A6"/>
    <w:rsid w:val="00AF520D"/>
    <w:rsid w:val="00AF66B4"/>
    <w:rsid w:val="00B007F9"/>
    <w:rsid w:val="00B018C7"/>
    <w:rsid w:val="00B0274B"/>
    <w:rsid w:val="00B03AF1"/>
    <w:rsid w:val="00B03FC9"/>
    <w:rsid w:val="00B0578B"/>
    <w:rsid w:val="00B05F61"/>
    <w:rsid w:val="00B10AE5"/>
    <w:rsid w:val="00B11410"/>
    <w:rsid w:val="00B11B9B"/>
    <w:rsid w:val="00B173F8"/>
    <w:rsid w:val="00B177A4"/>
    <w:rsid w:val="00B17B9E"/>
    <w:rsid w:val="00B22E5B"/>
    <w:rsid w:val="00B23CC3"/>
    <w:rsid w:val="00B272EB"/>
    <w:rsid w:val="00B273E6"/>
    <w:rsid w:val="00B30065"/>
    <w:rsid w:val="00B300A9"/>
    <w:rsid w:val="00B32856"/>
    <w:rsid w:val="00B33C1B"/>
    <w:rsid w:val="00B34F4A"/>
    <w:rsid w:val="00B4042C"/>
    <w:rsid w:val="00B40753"/>
    <w:rsid w:val="00B430B0"/>
    <w:rsid w:val="00B46C4B"/>
    <w:rsid w:val="00B46C92"/>
    <w:rsid w:val="00B47215"/>
    <w:rsid w:val="00B50A6B"/>
    <w:rsid w:val="00B523BE"/>
    <w:rsid w:val="00B52B59"/>
    <w:rsid w:val="00B534DB"/>
    <w:rsid w:val="00B55174"/>
    <w:rsid w:val="00B572F3"/>
    <w:rsid w:val="00B57944"/>
    <w:rsid w:val="00B627EC"/>
    <w:rsid w:val="00B62CFA"/>
    <w:rsid w:val="00B6794A"/>
    <w:rsid w:val="00B67D53"/>
    <w:rsid w:val="00B7256F"/>
    <w:rsid w:val="00B74567"/>
    <w:rsid w:val="00B74FC3"/>
    <w:rsid w:val="00B76858"/>
    <w:rsid w:val="00B76987"/>
    <w:rsid w:val="00B82A4F"/>
    <w:rsid w:val="00B83A9E"/>
    <w:rsid w:val="00B83F50"/>
    <w:rsid w:val="00B848CB"/>
    <w:rsid w:val="00B85847"/>
    <w:rsid w:val="00B85B88"/>
    <w:rsid w:val="00B86F21"/>
    <w:rsid w:val="00B92CD2"/>
    <w:rsid w:val="00B92F3E"/>
    <w:rsid w:val="00B97E9F"/>
    <w:rsid w:val="00BA02D5"/>
    <w:rsid w:val="00BA3772"/>
    <w:rsid w:val="00BA5BA5"/>
    <w:rsid w:val="00BB1367"/>
    <w:rsid w:val="00BB156D"/>
    <w:rsid w:val="00BB3314"/>
    <w:rsid w:val="00BB44EC"/>
    <w:rsid w:val="00BB6B59"/>
    <w:rsid w:val="00BB7F9A"/>
    <w:rsid w:val="00BC0CBA"/>
    <w:rsid w:val="00BC30D9"/>
    <w:rsid w:val="00BC5703"/>
    <w:rsid w:val="00BD00CA"/>
    <w:rsid w:val="00BD0539"/>
    <w:rsid w:val="00BD1827"/>
    <w:rsid w:val="00BD248A"/>
    <w:rsid w:val="00BD4901"/>
    <w:rsid w:val="00BD49A0"/>
    <w:rsid w:val="00BD574D"/>
    <w:rsid w:val="00BD75DB"/>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63B3"/>
    <w:rsid w:val="00BF78B7"/>
    <w:rsid w:val="00C00C2C"/>
    <w:rsid w:val="00C030EA"/>
    <w:rsid w:val="00C03353"/>
    <w:rsid w:val="00C04AC7"/>
    <w:rsid w:val="00C04CA3"/>
    <w:rsid w:val="00C04EE2"/>
    <w:rsid w:val="00C06DF8"/>
    <w:rsid w:val="00C070E0"/>
    <w:rsid w:val="00C07AC7"/>
    <w:rsid w:val="00C10D4D"/>
    <w:rsid w:val="00C1384C"/>
    <w:rsid w:val="00C14849"/>
    <w:rsid w:val="00C2058D"/>
    <w:rsid w:val="00C20714"/>
    <w:rsid w:val="00C20949"/>
    <w:rsid w:val="00C20B01"/>
    <w:rsid w:val="00C256E7"/>
    <w:rsid w:val="00C26694"/>
    <w:rsid w:val="00C279E3"/>
    <w:rsid w:val="00C27FB1"/>
    <w:rsid w:val="00C3660E"/>
    <w:rsid w:val="00C369DD"/>
    <w:rsid w:val="00C36FA4"/>
    <w:rsid w:val="00C3791D"/>
    <w:rsid w:val="00C41AAB"/>
    <w:rsid w:val="00C41D8C"/>
    <w:rsid w:val="00C4682F"/>
    <w:rsid w:val="00C50463"/>
    <w:rsid w:val="00C506E3"/>
    <w:rsid w:val="00C5498A"/>
    <w:rsid w:val="00C54AAB"/>
    <w:rsid w:val="00C5628C"/>
    <w:rsid w:val="00C57B66"/>
    <w:rsid w:val="00C60327"/>
    <w:rsid w:val="00C60594"/>
    <w:rsid w:val="00C621DE"/>
    <w:rsid w:val="00C6307A"/>
    <w:rsid w:val="00C66CD3"/>
    <w:rsid w:val="00C71549"/>
    <w:rsid w:val="00C71DA4"/>
    <w:rsid w:val="00C72BAA"/>
    <w:rsid w:val="00C72C27"/>
    <w:rsid w:val="00C72D77"/>
    <w:rsid w:val="00C73530"/>
    <w:rsid w:val="00C7430F"/>
    <w:rsid w:val="00C7526B"/>
    <w:rsid w:val="00C76E67"/>
    <w:rsid w:val="00C809B8"/>
    <w:rsid w:val="00C82DD7"/>
    <w:rsid w:val="00C8317E"/>
    <w:rsid w:val="00C8409F"/>
    <w:rsid w:val="00C84446"/>
    <w:rsid w:val="00C846CB"/>
    <w:rsid w:val="00C84ACD"/>
    <w:rsid w:val="00C8505F"/>
    <w:rsid w:val="00C90CF9"/>
    <w:rsid w:val="00C90D32"/>
    <w:rsid w:val="00C94E36"/>
    <w:rsid w:val="00C9694A"/>
    <w:rsid w:val="00C96CF2"/>
    <w:rsid w:val="00C97B08"/>
    <w:rsid w:val="00CA1729"/>
    <w:rsid w:val="00CA3F5A"/>
    <w:rsid w:val="00CA4F9B"/>
    <w:rsid w:val="00CA62E6"/>
    <w:rsid w:val="00CA6390"/>
    <w:rsid w:val="00CA66F9"/>
    <w:rsid w:val="00CB087A"/>
    <w:rsid w:val="00CB2C8A"/>
    <w:rsid w:val="00CB74CE"/>
    <w:rsid w:val="00CB787A"/>
    <w:rsid w:val="00CC04E8"/>
    <w:rsid w:val="00CD1F69"/>
    <w:rsid w:val="00CD45C1"/>
    <w:rsid w:val="00CD5CFC"/>
    <w:rsid w:val="00CD78DC"/>
    <w:rsid w:val="00CE1770"/>
    <w:rsid w:val="00CE1E38"/>
    <w:rsid w:val="00CE2AB4"/>
    <w:rsid w:val="00CE4AD0"/>
    <w:rsid w:val="00CE60B6"/>
    <w:rsid w:val="00CE6230"/>
    <w:rsid w:val="00CE6790"/>
    <w:rsid w:val="00CE73CD"/>
    <w:rsid w:val="00CF0FB5"/>
    <w:rsid w:val="00CF32BD"/>
    <w:rsid w:val="00CF3560"/>
    <w:rsid w:val="00CF3583"/>
    <w:rsid w:val="00CF6476"/>
    <w:rsid w:val="00CF7212"/>
    <w:rsid w:val="00CF7E6A"/>
    <w:rsid w:val="00D006A6"/>
    <w:rsid w:val="00D0096B"/>
    <w:rsid w:val="00D00E57"/>
    <w:rsid w:val="00D01A2D"/>
    <w:rsid w:val="00D0336B"/>
    <w:rsid w:val="00D0408D"/>
    <w:rsid w:val="00D04721"/>
    <w:rsid w:val="00D051C0"/>
    <w:rsid w:val="00D0545F"/>
    <w:rsid w:val="00D073B7"/>
    <w:rsid w:val="00D1006B"/>
    <w:rsid w:val="00D11398"/>
    <w:rsid w:val="00D11401"/>
    <w:rsid w:val="00D12D2C"/>
    <w:rsid w:val="00D144E2"/>
    <w:rsid w:val="00D147E7"/>
    <w:rsid w:val="00D15126"/>
    <w:rsid w:val="00D16257"/>
    <w:rsid w:val="00D17025"/>
    <w:rsid w:val="00D20BC6"/>
    <w:rsid w:val="00D22DE4"/>
    <w:rsid w:val="00D26B15"/>
    <w:rsid w:val="00D314EB"/>
    <w:rsid w:val="00D319B7"/>
    <w:rsid w:val="00D3419C"/>
    <w:rsid w:val="00D3485F"/>
    <w:rsid w:val="00D37A41"/>
    <w:rsid w:val="00D37E9B"/>
    <w:rsid w:val="00D435BE"/>
    <w:rsid w:val="00D46FAE"/>
    <w:rsid w:val="00D47944"/>
    <w:rsid w:val="00D50CB7"/>
    <w:rsid w:val="00D549A0"/>
    <w:rsid w:val="00D5512B"/>
    <w:rsid w:val="00D5552B"/>
    <w:rsid w:val="00D55BC7"/>
    <w:rsid w:val="00D55F51"/>
    <w:rsid w:val="00D56BD3"/>
    <w:rsid w:val="00D606A5"/>
    <w:rsid w:val="00D627F8"/>
    <w:rsid w:val="00D6418B"/>
    <w:rsid w:val="00D64BE4"/>
    <w:rsid w:val="00D66D8D"/>
    <w:rsid w:val="00D673D5"/>
    <w:rsid w:val="00D70BBB"/>
    <w:rsid w:val="00D70C9B"/>
    <w:rsid w:val="00D714B0"/>
    <w:rsid w:val="00D73720"/>
    <w:rsid w:val="00D749D5"/>
    <w:rsid w:val="00D81567"/>
    <w:rsid w:val="00D81648"/>
    <w:rsid w:val="00D82444"/>
    <w:rsid w:val="00D84F2B"/>
    <w:rsid w:val="00D906E9"/>
    <w:rsid w:val="00D92E92"/>
    <w:rsid w:val="00D975C3"/>
    <w:rsid w:val="00DA0E34"/>
    <w:rsid w:val="00DA1063"/>
    <w:rsid w:val="00DA126A"/>
    <w:rsid w:val="00DA188C"/>
    <w:rsid w:val="00DA1C8B"/>
    <w:rsid w:val="00DA2253"/>
    <w:rsid w:val="00DA52E8"/>
    <w:rsid w:val="00DA6221"/>
    <w:rsid w:val="00DB0F6A"/>
    <w:rsid w:val="00DB1DD3"/>
    <w:rsid w:val="00DB2464"/>
    <w:rsid w:val="00DB2D9D"/>
    <w:rsid w:val="00DB431D"/>
    <w:rsid w:val="00DC4C25"/>
    <w:rsid w:val="00DD1AC6"/>
    <w:rsid w:val="00DD5220"/>
    <w:rsid w:val="00DE46EE"/>
    <w:rsid w:val="00DE50C8"/>
    <w:rsid w:val="00DE573E"/>
    <w:rsid w:val="00DE6C67"/>
    <w:rsid w:val="00DE7489"/>
    <w:rsid w:val="00DF15F5"/>
    <w:rsid w:val="00DF2AE0"/>
    <w:rsid w:val="00DF3645"/>
    <w:rsid w:val="00DF38A5"/>
    <w:rsid w:val="00DF71D3"/>
    <w:rsid w:val="00DF76D0"/>
    <w:rsid w:val="00DF7910"/>
    <w:rsid w:val="00DF7BBC"/>
    <w:rsid w:val="00DF7F79"/>
    <w:rsid w:val="00E00212"/>
    <w:rsid w:val="00E0078C"/>
    <w:rsid w:val="00E02943"/>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AA3"/>
    <w:rsid w:val="00E17E76"/>
    <w:rsid w:val="00E20278"/>
    <w:rsid w:val="00E205AE"/>
    <w:rsid w:val="00E208D2"/>
    <w:rsid w:val="00E21B3D"/>
    <w:rsid w:val="00E2274C"/>
    <w:rsid w:val="00E22D9C"/>
    <w:rsid w:val="00E23DF0"/>
    <w:rsid w:val="00E31F6A"/>
    <w:rsid w:val="00E32B5B"/>
    <w:rsid w:val="00E32C46"/>
    <w:rsid w:val="00E33CE0"/>
    <w:rsid w:val="00E3479B"/>
    <w:rsid w:val="00E36D9C"/>
    <w:rsid w:val="00E4114C"/>
    <w:rsid w:val="00E4123A"/>
    <w:rsid w:val="00E46A51"/>
    <w:rsid w:val="00E47708"/>
    <w:rsid w:val="00E50235"/>
    <w:rsid w:val="00E50DD3"/>
    <w:rsid w:val="00E51969"/>
    <w:rsid w:val="00E521A9"/>
    <w:rsid w:val="00E52E8A"/>
    <w:rsid w:val="00E54228"/>
    <w:rsid w:val="00E553A3"/>
    <w:rsid w:val="00E612BB"/>
    <w:rsid w:val="00E613B6"/>
    <w:rsid w:val="00E6180D"/>
    <w:rsid w:val="00E61E39"/>
    <w:rsid w:val="00E631F3"/>
    <w:rsid w:val="00E63A7E"/>
    <w:rsid w:val="00E64C2F"/>
    <w:rsid w:val="00E6582D"/>
    <w:rsid w:val="00E662E7"/>
    <w:rsid w:val="00E70868"/>
    <w:rsid w:val="00E736F4"/>
    <w:rsid w:val="00E74467"/>
    <w:rsid w:val="00E74A40"/>
    <w:rsid w:val="00E82D5B"/>
    <w:rsid w:val="00E8394B"/>
    <w:rsid w:val="00E85F06"/>
    <w:rsid w:val="00E86E9A"/>
    <w:rsid w:val="00E8779C"/>
    <w:rsid w:val="00E87D1B"/>
    <w:rsid w:val="00E90189"/>
    <w:rsid w:val="00E914BA"/>
    <w:rsid w:val="00E91FA4"/>
    <w:rsid w:val="00E9500A"/>
    <w:rsid w:val="00E950A3"/>
    <w:rsid w:val="00E95649"/>
    <w:rsid w:val="00E95A2E"/>
    <w:rsid w:val="00E968DA"/>
    <w:rsid w:val="00E96BB0"/>
    <w:rsid w:val="00E96C27"/>
    <w:rsid w:val="00E97158"/>
    <w:rsid w:val="00EA0EB4"/>
    <w:rsid w:val="00EA1545"/>
    <w:rsid w:val="00EA1942"/>
    <w:rsid w:val="00EA30DF"/>
    <w:rsid w:val="00EA454C"/>
    <w:rsid w:val="00EB0656"/>
    <w:rsid w:val="00EB128A"/>
    <w:rsid w:val="00EB241D"/>
    <w:rsid w:val="00EB24FA"/>
    <w:rsid w:val="00EB2916"/>
    <w:rsid w:val="00EB2CA6"/>
    <w:rsid w:val="00EB54A4"/>
    <w:rsid w:val="00EB72BC"/>
    <w:rsid w:val="00EC0F6B"/>
    <w:rsid w:val="00EC24D4"/>
    <w:rsid w:val="00EC2825"/>
    <w:rsid w:val="00EC5078"/>
    <w:rsid w:val="00EC52D2"/>
    <w:rsid w:val="00EC5387"/>
    <w:rsid w:val="00EC5AEB"/>
    <w:rsid w:val="00EC7922"/>
    <w:rsid w:val="00ED0503"/>
    <w:rsid w:val="00ED3201"/>
    <w:rsid w:val="00ED6451"/>
    <w:rsid w:val="00ED75DA"/>
    <w:rsid w:val="00ED7E20"/>
    <w:rsid w:val="00EE027F"/>
    <w:rsid w:val="00EE198F"/>
    <w:rsid w:val="00EE423C"/>
    <w:rsid w:val="00EE5436"/>
    <w:rsid w:val="00EE55C8"/>
    <w:rsid w:val="00EE74E5"/>
    <w:rsid w:val="00EE775E"/>
    <w:rsid w:val="00EF113F"/>
    <w:rsid w:val="00EF119A"/>
    <w:rsid w:val="00EF14A8"/>
    <w:rsid w:val="00EF289C"/>
    <w:rsid w:val="00EF4535"/>
    <w:rsid w:val="00EF65C3"/>
    <w:rsid w:val="00EF65E6"/>
    <w:rsid w:val="00EF6929"/>
    <w:rsid w:val="00F02332"/>
    <w:rsid w:val="00F024C7"/>
    <w:rsid w:val="00F03641"/>
    <w:rsid w:val="00F04ECB"/>
    <w:rsid w:val="00F0554D"/>
    <w:rsid w:val="00F0797B"/>
    <w:rsid w:val="00F07AB5"/>
    <w:rsid w:val="00F10233"/>
    <w:rsid w:val="00F104E8"/>
    <w:rsid w:val="00F10CB3"/>
    <w:rsid w:val="00F115E6"/>
    <w:rsid w:val="00F1175E"/>
    <w:rsid w:val="00F1287B"/>
    <w:rsid w:val="00F13BC2"/>
    <w:rsid w:val="00F159B5"/>
    <w:rsid w:val="00F159F7"/>
    <w:rsid w:val="00F15CE8"/>
    <w:rsid w:val="00F17175"/>
    <w:rsid w:val="00F1775C"/>
    <w:rsid w:val="00F17A98"/>
    <w:rsid w:val="00F17B05"/>
    <w:rsid w:val="00F226A5"/>
    <w:rsid w:val="00F25351"/>
    <w:rsid w:val="00F25603"/>
    <w:rsid w:val="00F26305"/>
    <w:rsid w:val="00F27943"/>
    <w:rsid w:val="00F30208"/>
    <w:rsid w:val="00F32459"/>
    <w:rsid w:val="00F3373C"/>
    <w:rsid w:val="00F3430A"/>
    <w:rsid w:val="00F37797"/>
    <w:rsid w:val="00F379DC"/>
    <w:rsid w:val="00F37B24"/>
    <w:rsid w:val="00F41363"/>
    <w:rsid w:val="00F41632"/>
    <w:rsid w:val="00F44791"/>
    <w:rsid w:val="00F470D2"/>
    <w:rsid w:val="00F47FFC"/>
    <w:rsid w:val="00F513AE"/>
    <w:rsid w:val="00F545CD"/>
    <w:rsid w:val="00F56314"/>
    <w:rsid w:val="00F621D8"/>
    <w:rsid w:val="00F628F2"/>
    <w:rsid w:val="00F648D1"/>
    <w:rsid w:val="00F64DA2"/>
    <w:rsid w:val="00F71B8A"/>
    <w:rsid w:val="00F745DE"/>
    <w:rsid w:val="00F7735F"/>
    <w:rsid w:val="00F77E1C"/>
    <w:rsid w:val="00F81EA8"/>
    <w:rsid w:val="00F83FB6"/>
    <w:rsid w:val="00F85A89"/>
    <w:rsid w:val="00F866DE"/>
    <w:rsid w:val="00F8768F"/>
    <w:rsid w:val="00F90E48"/>
    <w:rsid w:val="00F921FB"/>
    <w:rsid w:val="00F93B0D"/>
    <w:rsid w:val="00F93E06"/>
    <w:rsid w:val="00F95260"/>
    <w:rsid w:val="00F959D9"/>
    <w:rsid w:val="00F97586"/>
    <w:rsid w:val="00F97934"/>
    <w:rsid w:val="00FA19E1"/>
    <w:rsid w:val="00FA5BF3"/>
    <w:rsid w:val="00FA67F5"/>
    <w:rsid w:val="00FA6D5B"/>
    <w:rsid w:val="00FB1597"/>
    <w:rsid w:val="00FB3BB2"/>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6928"/>
    <w:rsid w:val="00FE6F4D"/>
    <w:rsid w:val="00FF0A3F"/>
    <w:rsid w:val="00FF0C16"/>
    <w:rsid w:val="00FF210B"/>
    <w:rsid w:val="00FF216D"/>
    <w:rsid w:val="00FF21E8"/>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AA4F"/>
  <w15:docId w15:val="{BEB8542B-7511-4169-B9C8-F1551AA6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F86"/>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paragraph" w:styleId="Heading5">
    <w:name w:val="heading 5"/>
    <w:basedOn w:val="Normal"/>
    <w:next w:val="Normal"/>
    <w:link w:val="Heading5Ch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single space,footnote text,fn,FOOTNOTES,Footnote Text Char1,Footnote Text Char Char,Footnote,Voetnoottekst Char,Voetnoottekst Char1,Voetnoottekst Char2 Char Char,Voetnoottekst Char Char1 Char Char,AD"/>
    <w:basedOn w:val="Normal"/>
    <w:link w:val="FootnoteTextChar"/>
    <w:uiPriority w:val="99"/>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character" w:customStyle="1" w:styleId="Heading5Char">
    <w:name w:val="Heading 5 Char"/>
    <w:basedOn w:val="DefaultParagraphFont"/>
    <w:link w:val="Heading5"/>
    <w:semiHidden/>
    <w:rsid w:val="00ED75DA"/>
    <w:rPr>
      <w:rFonts w:asciiTheme="majorHAnsi" w:eastAsiaTheme="majorEastAsia" w:hAnsiTheme="majorHAnsi" w:cstheme="majorBidi"/>
      <w:color w:val="243F60" w:themeColor="accent1" w:themeShade="7F"/>
      <w:sz w:val="22"/>
      <w:lang w:val="de-DE" w:eastAsia="de-DE"/>
    </w:rPr>
  </w:style>
  <w:style w:type="paragraph" w:styleId="Revision">
    <w:name w:val="Revision"/>
    <w:hidden/>
    <w:uiPriority w:val="99"/>
    <w:semiHidden/>
    <w:rsid w:val="00B30065"/>
    <w:rPr>
      <w:rFonts w:ascii="Arial" w:hAnsi="Arial"/>
      <w:sz w:val="22"/>
      <w:lang w:val="de-DE" w:eastAsia="de-DE"/>
    </w:rPr>
  </w:style>
  <w:style w:type="character" w:styleId="UnresolvedMention">
    <w:name w:val="Unresolved Mention"/>
    <w:basedOn w:val="DefaultParagraphFont"/>
    <w:uiPriority w:val="99"/>
    <w:semiHidden/>
    <w:unhideWhenUsed/>
    <w:rsid w:val="0096066C"/>
    <w:rPr>
      <w:color w:val="605E5C"/>
      <w:shd w:val="clear" w:color="auto" w:fill="E1DFDD"/>
    </w:rPr>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99"/>
    <w:qFormat/>
    <w:locked/>
    <w:rsid w:val="009A13F6"/>
    <w:rPr>
      <w:rFonts w:ascii="Calibri" w:eastAsia="Calibri" w:hAnsi="Calibri"/>
      <w:sz w:val="22"/>
      <w:szCs w:val="22"/>
      <w:lang w:val="de-DE" w:eastAsia="en-US"/>
    </w:rPr>
  </w:style>
  <w:style w:type="paragraph" w:styleId="BodyText">
    <w:name w:val="Body Text"/>
    <w:aliases w:val="Body Text Char Char"/>
    <w:basedOn w:val="Normal"/>
    <w:link w:val="BodyTextChar"/>
    <w:qFormat/>
    <w:rsid w:val="009A13F6"/>
    <w:pPr>
      <w:numPr>
        <w:numId w:val="8"/>
      </w:numPr>
      <w:tabs>
        <w:tab w:val="left" w:pos="993"/>
      </w:tabs>
      <w:spacing w:before="60" w:after="40"/>
      <w:jc w:val="both"/>
    </w:pPr>
    <w:rPr>
      <w:rFonts w:ascii="GHEA Grapalat" w:eastAsia="Calibri" w:hAnsi="GHEA Grapalat" w:cs="Sylfaen"/>
      <w:color w:val="000000" w:themeColor="text1"/>
      <w:szCs w:val="22"/>
      <w:lang w:val="hy-AM" w:eastAsia="en-US"/>
    </w:rPr>
  </w:style>
  <w:style w:type="character" w:customStyle="1" w:styleId="BodyTextChar">
    <w:name w:val="Body Text Char"/>
    <w:aliases w:val="Body Text Char Char Char"/>
    <w:basedOn w:val="DefaultParagraphFont"/>
    <w:link w:val="BodyText"/>
    <w:rsid w:val="009A13F6"/>
    <w:rPr>
      <w:rFonts w:ascii="GHEA Grapalat" w:eastAsia="Calibri" w:hAnsi="GHEA Grapalat" w:cs="Sylfaen"/>
      <w:color w:val="000000" w:themeColor="text1"/>
      <w:sz w:val="22"/>
      <w:szCs w:val="22"/>
      <w:lang w:val="hy-A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81716181">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983B-943D-4148-88ED-75CEBCC6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4</Pages>
  <Words>1197</Words>
  <Characters>6826</Characters>
  <Application>Microsoft Office Word</Application>
  <DocSecurity>0</DocSecurity>
  <Lines>56</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Ellada Martirosyan</cp:lastModifiedBy>
  <cp:revision>10</cp:revision>
  <cp:lastPrinted>2020-02-12T08:27:00Z</cp:lastPrinted>
  <dcterms:created xsi:type="dcterms:W3CDTF">2020-07-15T19:37:00Z</dcterms:created>
  <dcterms:modified xsi:type="dcterms:W3CDTF">2020-07-21T13:13:00Z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