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B36A03" w:rsidRDefault="00857F0A" w:rsidP="00977042">
      <w:pPr>
        <w:tabs>
          <w:tab w:val="left" w:pos="1418"/>
        </w:tabs>
        <w:spacing w:before="120" w:after="120"/>
        <w:rPr>
          <w:rFonts w:cs="Arial"/>
          <w:b/>
          <w:bCs/>
          <w:szCs w:val="22"/>
        </w:rPr>
      </w:pPr>
      <w:r w:rsidRPr="00B36A03">
        <w:rPr>
          <w:rFonts w:cs="Arial"/>
          <w:b/>
          <w:bCs/>
          <w:szCs w:val="22"/>
        </w:rPr>
        <w:t>Project:</w:t>
      </w:r>
      <w:r w:rsidRPr="00B36A03">
        <w:rPr>
          <w:rFonts w:cs="Arial"/>
          <w:b/>
          <w:bCs/>
          <w:szCs w:val="22"/>
        </w:rPr>
        <w:tab/>
      </w:r>
      <w:r w:rsidR="006A3725" w:rsidRPr="00B36A03">
        <w:rPr>
          <w:rFonts w:cs="Arial"/>
          <w:b/>
          <w:bCs/>
          <w:szCs w:val="22"/>
        </w:rPr>
        <w:t>Good Governance for Local Development in the South Caucasus</w:t>
      </w:r>
    </w:p>
    <w:p w14:paraId="50D85FED" w14:textId="541E676D" w:rsidR="00857F0A" w:rsidRPr="00B36A03" w:rsidRDefault="00857F0A" w:rsidP="00977042">
      <w:pPr>
        <w:tabs>
          <w:tab w:val="left" w:pos="1418"/>
        </w:tabs>
        <w:spacing w:before="120" w:after="120"/>
        <w:ind w:left="1418" w:hanging="1418"/>
        <w:rPr>
          <w:rFonts w:cs="Arial"/>
          <w:b/>
          <w:bCs/>
          <w:szCs w:val="22"/>
        </w:rPr>
      </w:pPr>
      <w:r w:rsidRPr="00B36A03">
        <w:rPr>
          <w:rFonts w:cs="Arial"/>
          <w:b/>
          <w:bCs/>
          <w:szCs w:val="22"/>
        </w:rPr>
        <w:t xml:space="preserve">PN: </w:t>
      </w:r>
      <w:r w:rsidRPr="00B36A03">
        <w:rPr>
          <w:rFonts w:cs="Arial"/>
          <w:b/>
          <w:bCs/>
          <w:szCs w:val="22"/>
        </w:rPr>
        <w:tab/>
      </w:r>
      <w:bookmarkStart w:id="0" w:name="_Hlk32309615"/>
      <w:r w:rsidR="00164ECF" w:rsidRPr="00B36A03">
        <w:rPr>
          <w:rFonts w:cs="Arial"/>
          <w:b/>
          <w:bCs/>
          <w:szCs w:val="22"/>
        </w:rPr>
        <w:t>19.2204.6-00</w:t>
      </w:r>
      <w:r w:rsidR="00C44475" w:rsidRPr="00B36A03">
        <w:rPr>
          <w:rFonts w:cs="Arial"/>
          <w:b/>
          <w:bCs/>
          <w:szCs w:val="22"/>
        </w:rPr>
        <w:t>8</w:t>
      </w:r>
      <w:r w:rsidR="00164ECF" w:rsidRPr="00B36A03">
        <w:rPr>
          <w:rFonts w:cs="Arial"/>
          <w:b/>
          <w:bCs/>
          <w:szCs w:val="22"/>
        </w:rPr>
        <w:t>.00</w:t>
      </w:r>
      <w:r w:rsidR="00564807" w:rsidRPr="00B36A03">
        <w:rPr>
          <w:rFonts w:cs="Arial"/>
          <w:b/>
          <w:bCs/>
          <w:szCs w:val="22"/>
        </w:rPr>
        <w:t xml:space="preserve"> </w:t>
      </w:r>
      <w:bookmarkEnd w:id="0"/>
    </w:p>
    <w:p w14:paraId="17E4DD58" w14:textId="5AAA99C3" w:rsidR="00857F0A" w:rsidRPr="00B36A03" w:rsidRDefault="00857F0A" w:rsidP="00977042">
      <w:pPr>
        <w:tabs>
          <w:tab w:val="left" w:pos="1418"/>
        </w:tabs>
        <w:spacing w:before="120" w:after="120"/>
        <w:ind w:left="1418" w:hanging="1418"/>
        <w:rPr>
          <w:rFonts w:cs="Arial"/>
          <w:b/>
          <w:bCs/>
          <w:szCs w:val="22"/>
        </w:rPr>
      </w:pPr>
      <w:r w:rsidRPr="00B36A03">
        <w:rPr>
          <w:rFonts w:cs="Arial"/>
          <w:b/>
          <w:bCs/>
          <w:szCs w:val="22"/>
        </w:rPr>
        <w:t>Mission:</w:t>
      </w:r>
      <w:r w:rsidRPr="00B36A03">
        <w:rPr>
          <w:rFonts w:cs="Arial"/>
          <w:b/>
          <w:bCs/>
          <w:szCs w:val="22"/>
        </w:rPr>
        <w:tab/>
      </w:r>
      <w:r w:rsidR="002954DE" w:rsidRPr="00B36A03">
        <w:rPr>
          <w:rFonts w:cs="Arial"/>
          <w:b/>
          <w:bCs/>
          <w:szCs w:val="22"/>
        </w:rPr>
        <w:t xml:space="preserve">Functional Assignment </w:t>
      </w:r>
      <w:r w:rsidR="00A3278E" w:rsidRPr="00B36A03">
        <w:rPr>
          <w:rFonts w:cs="Arial"/>
          <w:b/>
          <w:bCs/>
          <w:szCs w:val="22"/>
        </w:rPr>
        <w:t>on</w:t>
      </w:r>
      <w:r w:rsidR="002954DE" w:rsidRPr="00B36A03">
        <w:rPr>
          <w:rFonts w:cs="Arial"/>
          <w:b/>
          <w:bCs/>
          <w:szCs w:val="22"/>
        </w:rPr>
        <w:t xml:space="preserve"> Pilot</w:t>
      </w:r>
      <w:r w:rsidR="00A3278E" w:rsidRPr="00B36A03">
        <w:rPr>
          <w:rFonts w:cs="Arial"/>
          <w:b/>
          <w:bCs/>
          <w:szCs w:val="22"/>
        </w:rPr>
        <w:t>ing</w:t>
      </w:r>
      <w:r w:rsidR="002954DE" w:rsidRPr="00B36A03">
        <w:rPr>
          <w:rFonts w:cs="Arial"/>
          <w:b/>
          <w:bCs/>
          <w:szCs w:val="22"/>
        </w:rPr>
        <w:t xml:space="preserve"> Power Decentralization in the Republic of Armenia</w:t>
      </w:r>
    </w:p>
    <w:p w14:paraId="011F118A" w14:textId="1A9EA912" w:rsidR="006A3725" w:rsidRPr="00B36A03" w:rsidRDefault="006A3725" w:rsidP="00977042">
      <w:pPr>
        <w:tabs>
          <w:tab w:val="left" w:pos="1418"/>
        </w:tabs>
        <w:spacing w:before="120" w:after="120"/>
        <w:ind w:left="1418" w:hanging="1418"/>
        <w:rPr>
          <w:rFonts w:cs="Arial"/>
          <w:b/>
          <w:bCs/>
          <w:szCs w:val="22"/>
        </w:rPr>
      </w:pPr>
      <w:r w:rsidRPr="00B36A03">
        <w:rPr>
          <w:rFonts w:cs="Arial"/>
          <w:b/>
          <w:bCs/>
          <w:szCs w:val="22"/>
        </w:rPr>
        <w:t xml:space="preserve">Period: </w:t>
      </w:r>
      <w:r w:rsidRPr="00B36A03">
        <w:rPr>
          <w:rFonts w:cs="Arial"/>
          <w:b/>
          <w:bCs/>
          <w:szCs w:val="22"/>
        </w:rPr>
        <w:tab/>
      </w:r>
      <w:r w:rsidR="00A3278E" w:rsidRPr="00B36A03">
        <w:rPr>
          <w:rFonts w:cs="Arial"/>
          <w:b/>
          <w:bCs/>
          <w:szCs w:val="22"/>
        </w:rPr>
        <w:t xml:space="preserve">1 </w:t>
      </w:r>
      <w:r w:rsidR="007277EE" w:rsidRPr="00B36A03">
        <w:rPr>
          <w:rFonts w:cs="Arial"/>
          <w:b/>
          <w:bCs/>
          <w:szCs w:val="22"/>
        </w:rPr>
        <w:t>September</w:t>
      </w:r>
      <w:r w:rsidR="00FB133E" w:rsidRPr="00B36A03">
        <w:rPr>
          <w:rFonts w:cs="Arial"/>
          <w:b/>
          <w:bCs/>
          <w:szCs w:val="22"/>
        </w:rPr>
        <w:t xml:space="preserve"> </w:t>
      </w:r>
      <w:r w:rsidR="007277EE" w:rsidRPr="00B36A03">
        <w:rPr>
          <w:rFonts w:cs="Arial"/>
          <w:b/>
          <w:bCs/>
          <w:szCs w:val="22"/>
        </w:rPr>
        <w:t xml:space="preserve">2020 – </w:t>
      </w:r>
      <w:r w:rsidR="00A3278E" w:rsidRPr="00B36A03">
        <w:rPr>
          <w:rFonts w:cs="Arial"/>
          <w:b/>
          <w:bCs/>
          <w:szCs w:val="22"/>
        </w:rPr>
        <w:t>1</w:t>
      </w:r>
      <w:r w:rsidR="009C3D18" w:rsidRPr="00B36A03">
        <w:rPr>
          <w:rFonts w:cs="Arial"/>
          <w:b/>
          <w:bCs/>
          <w:szCs w:val="22"/>
        </w:rPr>
        <w:t>9</w:t>
      </w:r>
      <w:r w:rsidR="00A3278E" w:rsidRPr="00B36A03">
        <w:rPr>
          <w:rFonts w:cs="Arial"/>
          <w:b/>
          <w:bCs/>
          <w:szCs w:val="22"/>
        </w:rPr>
        <w:t xml:space="preserve"> </w:t>
      </w:r>
      <w:r w:rsidR="007277EE" w:rsidRPr="00B36A03">
        <w:rPr>
          <w:rFonts w:cs="Arial"/>
          <w:b/>
          <w:bCs/>
          <w:szCs w:val="22"/>
        </w:rPr>
        <w:t>February 2021</w:t>
      </w:r>
    </w:p>
    <w:p w14:paraId="6071D5B2" w14:textId="77777777" w:rsidR="00070F83" w:rsidRPr="00B36A03" w:rsidRDefault="00070F83" w:rsidP="00977042">
      <w:pPr>
        <w:tabs>
          <w:tab w:val="left" w:pos="1418"/>
        </w:tabs>
        <w:spacing w:before="120" w:after="120"/>
        <w:rPr>
          <w:rFonts w:cs="Arial"/>
          <w:szCs w:val="22"/>
        </w:rPr>
      </w:pPr>
    </w:p>
    <w:p w14:paraId="24E2168F" w14:textId="77777777" w:rsidR="00ED75DA" w:rsidRPr="00B36A03" w:rsidRDefault="00ED75DA" w:rsidP="00977042">
      <w:pPr>
        <w:pStyle w:val="ListParagraph"/>
        <w:numPr>
          <w:ilvl w:val="0"/>
          <w:numId w:val="1"/>
        </w:numPr>
        <w:spacing w:before="120" w:after="120" w:line="240" w:lineRule="auto"/>
        <w:ind w:left="284" w:hanging="284"/>
        <w:contextualSpacing w:val="0"/>
        <w:jc w:val="both"/>
        <w:rPr>
          <w:rFonts w:ascii="Arial" w:hAnsi="Arial" w:cs="Arial"/>
          <w:b/>
          <w:sz w:val="24"/>
          <w:szCs w:val="24"/>
        </w:rPr>
      </w:pPr>
      <w:r w:rsidRPr="00B36A03">
        <w:rPr>
          <w:rFonts w:ascii="Arial" w:hAnsi="Arial" w:cs="Arial"/>
          <w:b/>
          <w:sz w:val="24"/>
          <w:szCs w:val="24"/>
        </w:rPr>
        <w:t>Introduction</w:t>
      </w:r>
    </w:p>
    <w:p w14:paraId="5DA37CF1" w14:textId="77777777" w:rsidR="007C5BF8" w:rsidRPr="0013531A" w:rsidRDefault="007C5BF8" w:rsidP="007C5BF8">
      <w:pPr>
        <w:pStyle w:val="NormalWeb"/>
        <w:spacing w:before="120" w:beforeAutospacing="0" w:after="120" w:afterAutospacing="0"/>
        <w:jc w:val="both"/>
        <w:rPr>
          <w:rFonts w:ascii="Arial" w:hAnsi="Arial" w:cs="Arial"/>
          <w:sz w:val="22"/>
          <w:szCs w:val="22"/>
          <w:lang w:val="en-GB" w:eastAsia="de-DE"/>
        </w:rPr>
      </w:pPr>
      <w:bookmarkStart w:id="1" w:name="_Hlk45481426"/>
      <w:r w:rsidRPr="0013531A">
        <w:rPr>
          <w:rFonts w:ascii="Arial" w:hAnsi="Arial" w:cs="Arial"/>
          <w:sz w:val="22"/>
          <w:szCs w:val="22"/>
          <w:lang w:val="en-GB" w:eastAsia="de-DE"/>
        </w:rPr>
        <w:t xml:space="preserve">The “Good Governance for Local Development in the South Caucasus” Programme (hereafter, GGLD or “Programme”) implemented by The Deutsche Gesellschaft </w:t>
      </w:r>
      <w:proofErr w:type="spellStart"/>
      <w:r w:rsidRPr="0013531A">
        <w:rPr>
          <w:rFonts w:ascii="Arial" w:hAnsi="Arial" w:cs="Arial"/>
          <w:sz w:val="22"/>
          <w:szCs w:val="22"/>
          <w:lang w:val="en-GB" w:eastAsia="de-DE"/>
        </w:rPr>
        <w:t>für</w:t>
      </w:r>
      <w:proofErr w:type="spellEnd"/>
      <w:r w:rsidRPr="0013531A">
        <w:rPr>
          <w:rFonts w:ascii="Arial" w:hAnsi="Arial" w:cs="Arial"/>
          <w:sz w:val="22"/>
          <w:szCs w:val="22"/>
          <w:lang w:val="en-GB" w:eastAsia="de-DE"/>
        </w:rPr>
        <w:t xml:space="preserve"> Internationale </w:t>
      </w:r>
      <w:proofErr w:type="spellStart"/>
      <w:r w:rsidRPr="0013531A">
        <w:rPr>
          <w:rFonts w:ascii="Arial" w:hAnsi="Arial" w:cs="Arial"/>
          <w:sz w:val="22"/>
          <w:szCs w:val="22"/>
          <w:lang w:val="en-GB" w:eastAsia="de-DE"/>
        </w:rPr>
        <w:t>Zusammenarbeit</w:t>
      </w:r>
      <w:proofErr w:type="spellEnd"/>
      <w:r w:rsidRPr="0013531A">
        <w:rPr>
          <w:rFonts w:ascii="Arial" w:hAnsi="Arial" w:cs="Arial"/>
          <w:sz w:val="22"/>
          <w:szCs w:val="22"/>
          <w:lang w:val="en-GB" w:eastAsia="de-DE"/>
        </w:rPr>
        <w:t xml:space="preserve"> GmbH (GIZ) aims at strengthening the capacities of public institutions in the South Caucasus to the effect that they are better able to provide citizen-oriented services. The Programme advises partner institutions at national, regional (sub-national), and local levels in Armenia, Azerbaijan, and Georgia on designing and implementing national reform processes, improving framework conditions, and developing relevant standards and guidelines. It supports capacity development of key actors for citizen-oriented service delivery, primarily at</w:t>
      </w:r>
      <w:r>
        <w:rPr>
          <w:rFonts w:ascii="Arial" w:hAnsi="Arial" w:cs="Arial"/>
          <w:sz w:val="22"/>
          <w:szCs w:val="22"/>
          <w:lang w:val="en-GB" w:eastAsia="de-DE"/>
        </w:rPr>
        <w:t xml:space="preserve"> the</w:t>
      </w:r>
      <w:r w:rsidRPr="0013531A">
        <w:rPr>
          <w:rFonts w:ascii="Arial" w:hAnsi="Arial" w:cs="Arial"/>
          <w:sz w:val="22"/>
          <w:szCs w:val="22"/>
          <w:lang w:val="en-GB" w:eastAsia="de-DE"/>
        </w:rPr>
        <w:t xml:space="preserve"> local level. </w:t>
      </w:r>
    </w:p>
    <w:p w14:paraId="63FD014A" w14:textId="77777777" w:rsidR="007C5BF8" w:rsidRPr="0013531A" w:rsidRDefault="007C5BF8" w:rsidP="007C5BF8">
      <w:pPr>
        <w:pStyle w:val="NormalWeb"/>
        <w:spacing w:before="120" w:beforeAutospacing="0" w:after="120" w:afterAutospacing="0"/>
        <w:jc w:val="both"/>
        <w:rPr>
          <w:rFonts w:ascii="Arial" w:hAnsi="Arial" w:cs="Arial"/>
          <w:sz w:val="22"/>
          <w:szCs w:val="22"/>
          <w:lang w:val="en-GB" w:eastAsia="de-DE"/>
        </w:rPr>
      </w:pPr>
      <w:r w:rsidRPr="0013531A">
        <w:rPr>
          <w:rFonts w:ascii="Arial" w:hAnsi="Arial" w:cs="Arial"/>
          <w:sz w:val="22"/>
          <w:szCs w:val="22"/>
          <w:lang w:val="en-GB" w:eastAsia="de-DE"/>
        </w:rPr>
        <w:t xml:space="preserve">The Programme is commissioned by the German Federal Ministry for Economic Cooperation and Development (BMZ). In Armenia, it is co-funded by the Swiss Development Cooperation (SDC) and carried out in close cooperation with the Ministry of Territorial Administration and Infrastructure (MTAI) as the main political partner. </w:t>
      </w:r>
    </w:p>
    <w:p w14:paraId="7C27689E" w14:textId="77777777" w:rsidR="007C5BF8" w:rsidRPr="0013531A" w:rsidRDefault="007C5BF8" w:rsidP="007C5BF8">
      <w:pPr>
        <w:spacing w:before="120" w:after="120"/>
        <w:jc w:val="both"/>
        <w:rPr>
          <w:rFonts w:cs="Arial"/>
        </w:rPr>
      </w:pPr>
      <w:r w:rsidRPr="0013531A">
        <w:rPr>
          <w:rFonts w:cs="Arial"/>
        </w:rPr>
        <w:t>The proposed Assignment will be implemented within the scope of activities aimed at reaching the following outputs/outcomes:</w:t>
      </w:r>
    </w:p>
    <w:p w14:paraId="0EE57574" w14:textId="77777777" w:rsidR="007C5BF8" w:rsidRPr="0013531A" w:rsidRDefault="007C5BF8" w:rsidP="007C5BF8">
      <w:pPr>
        <w:pStyle w:val="ListParagraph"/>
        <w:numPr>
          <w:ilvl w:val="0"/>
          <w:numId w:val="35"/>
        </w:numPr>
        <w:spacing w:before="120" w:after="120" w:line="240" w:lineRule="auto"/>
        <w:jc w:val="both"/>
        <w:rPr>
          <w:rFonts w:ascii="Arial" w:hAnsi="Arial" w:cs="Arial"/>
        </w:rPr>
      </w:pPr>
      <w:r w:rsidRPr="0013531A">
        <w:rPr>
          <w:rFonts w:ascii="Arial" w:hAnsi="Arial" w:cs="Arial"/>
        </w:rPr>
        <w:t xml:space="preserve">Under BMZ Logical Framework, </w:t>
      </w:r>
      <w:r w:rsidRPr="0013531A">
        <w:rPr>
          <w:rFonts w:ascii="Arial" w:hAnsi="Arial" w:cs="Arial"/>
          <w:i/>
          <w:iCs/>
        </w:rPr>
        <w:t>Output 1: The legal and institutional framework conditions for citizen-oriented service delivery through public institutions in the countries of South Caucasus are improved</w:t>
      </w:r>
      <w:r w:rsidRPr="0013531A">
        <w:rPr>
          <w:rFonts w:ascii="Arial" w:hAnsi="Arial" w:cs="Arial"/>
        </w:rPr>
        <w:t xml:space="preserve">, measured by Output Indicator 1.1: “3 elements that are key for citizen-oriented service delivery in the respective country context are newly or further developed, e.g. for municipal oversight, decentralisation strategy (AM, GE) or digital services.” </w:t>
      </w:r>
    </w:p>
    <w:p w14:paraId="13D7A6F4" w14:textId="77777777" w:rsidR="007C5BF8" w:rsidRPr="0013531A" w:rsidRDefault="007C5BF8" w:rsidP="007C5BF8">
      <w:pPr>
        <w:pStyle w:val="ListParagraph"/>
        <w:numPr>
          <w:ilvl w:val="0"/>
          <w:numId w:val="35"/>
        </w:numPr>
        <w:spacing w:before="120" w:after="120" w:line="240" w:lineRule="auto"/>
        <w:jc w:val="both"/>
        <w:rPr>
          <w:rFonts w:ascii="Arial" w:hAnsi="Arial" w:cs="Arial"/>
        </w:rPr>
      </w:pPr>
      <w:r w:rsidRPr="0013531A">
        <w:rPr>
          <w:rFonts w:ascii="Arial" w:hAnsi="Arial" w:cs="Arial"/>
        </w:rPr>
        <w:t>Under the SDC co-financing, the proposed Assignment will contribute to the fulfilment of the following outcome: “The Government is supported in the further definition of the TARA and decentralisation reform.”</w:t>
      </w:r>
    </w:p>
    <w:p w14:paraId="532CA0E0" w14:textId="77777777" w:rsidR="007C5BF8" w:rsidRPr="0013531A" w:rsidRDefault="007C5BF8" w:rsidP="007C5BF8">
      <w:pPr>
        <w:spacing w:before="120" w:after="120"/>
        <w:jc w:val="both"/>
        <w:rPr>
          <w:rFonts w:cs="Arial"/>
        </w:rPr>
      </w:pPr>
      <w:r w:rsidRPr="0013531A">
        <w:rPr>
          <w:rFonts w:cs="Arial"/>
        </w:rPr>
        <w:t>The services to be rendered under th</w:t>
      </w:r>
      <w:r>
        <w:rPr>
          <w:rFonts w:cs="Arial"/>
        </w:rPr>
        <w:t>e proposed</w:t>
      </w:r>
      <w:r w:rsidRPr="0013531A">
        <w:rPr>
          <w:rFonts w:cs="Arial"/>
        </w:rPr>
        <w:t xml:space="preserve"> </w:t>
      </w:r>
      <w:r>
        <w:rPr>
          <w:rFonts w:cs="Arial"/>
        </w:rPr>
        <w:t>Terms of Reference (</w:t>
      </w:r>
      <w:proofErr w:type="spellStart"/>
      <w:r w:rsidRPr="0013531A">
        <w:rPr>
          <w:rFonts w:cs="Arial"/>
        </w:rPr>
        <w:t>ToR</w:t>
      </w:r>
      <w:proofErr w:type="spellEnd"/>
      <w:r>
        <w:rPr>
          <w:rFonts w:cs="Arial"/>
        </w:rPr>
        <w:t>)</w:t>
      </w:r>
      <w:r w:rsidRPr="0013531A">
        <w:rPr>
          <w:rFonts w:cs="Arial"/>
        </w:rPr>
        <w:t xml:space="preserve"> are deemed to contribute to the above-mentioned objectives, including the respective indicator. </w:t>
      </w:r>
    </w:p>
    <w:bookmarkEnd w:id="1"/>
    <w:p w14:paraId="35A0F4E8" w14:textId="77777777" w:rsidR="00164ECF" w:rsidRPr="00B36A03" w:rsidRDefault="00164ECF" w:rsidP="00977042">
      <w:pPr>
        <w:spacing w:before="120" w:after="120"/>
        <w:jc w:val="both"/>
        <w:rPr>
          <w:rFonts w:cs="Arial"/>
          <w:szCs w:val="22"/>
        </w:rPr>
      </w:pPr>
    </w:p>
    <w:p w14:paraId="039338AE" w14:textId="77777777" w:rsidR="008217E6" w:rsidRPr="00B36A03" w:rsidRDefault="008217E6" w:rsidP="00977042">
      <w:pPr>
        <w:pStyle w:val="ListParagraph"/>
        <w:numPr>
          <w:ilvl w:val="0"/>
          <w:numId w:val="1"/>
        </w:numPr>
        <w:spacing w:before="120" w:after="120" w:line="240" w:lineRule="auto"/>
        <w:ind w:left="284" w:hanging="284"/>
        <w:contextualSpacing w:val="0"/>
        <w:jc w:val="both"/>
        <w:rPr>
          <w:rFonts w:ascii="Arial" w:hAnsi="Arial" w:cs="Arial"/>
          <w:b/>
          <w:sz w:val="24"/>
          <w:szCs w:val="24"/>
        </w:rPr>
      </w:pPr>
      <w:r w:rsidRPr="00B36A03">
        <w:rPr>
          <w:rFonts w:ascii="Arial" w:hAnsi="Arial" w:cs="Arial"/>
          <w:b/>
          <w:sz w:val="24"/>
          <w:szCs w:val="24"/>
        </w:rPr>
        <w:t>Background</w:t>
      </w:r>
    </w:p>
    <w:p w14:paraId="790408AD" w14:textId="77777777" w:rsidR="007C5BF8" w:rsidRPr="0013531A" w:rsidRDefault="007C5BF8" w:rsidP="007C5BF8">
      <w:pPr>
        <w:spacing w:before="160" w:after="160"/>
        <w:jc w:val="both"/>
        <w:rPr>
          <w:rFonts w:cs="Arial"/>
        </w:rPr>
      </w:pPr>
      <w:bookmarkStart w:id="2" w:name="_Hlk45744390"/>
      <w:r w:rsidRPr="0013531A">
        <w:rPr>
          <w:rFonts w:cs="Arial"/>
        </w:rPr>
        <w:t xml:space="preserve">The debate on decentralization, involving both national and international actors in Armenia, went public almost a decade ago and in 2012 led the United States Agency for International Development (USAID) to develop and circulate a paper on </w:t>
      </w:r>
      <w:r w:rsidRPr="0013531A">
        <w:rPr>
          <w:rFonts w:cs="Arial"/>
          <w:i/>
          <w:iCs/>
        </w:rPr>
        <w:t>Strategic Approaches for the Further Development of Local Self-Government and Decentralization of Power</w:t>
      </w:r>
      <w:r w:rsidRPr="0013531A">
        <w:rPr>
          <w:rFonts w:cs="Arial"/>
        </w:rPr>
        <w:t xml:space="preserve">. Among the main objectives of the USAID Study back then was to define the priority focus areas and targets for the future state implemented policies </w:t>
      </w:r>
      <w:proofErr w:type="gramStart"/>
      <w:r w:rsidRPr="0013531A">
        <w:rPr>
          <w:rFonts w:cs="Arial"/>
        </w:rPr>
        <w:t>in the area of</w:t>
      </w:r>
      <w:proofErr w:type="gramEnd"/>
      <w:r w:rsidRPr="0013531A">
        <w:rPr>
          <w:rFonts w:cs="Arial"/>
        </w:rPr>
        <w:t xml:space="preserve"> local governance and decentralization.</w:t>
      </w:r>
    </w:p>
    <w:p w14:paraId="2ACDD25B" w14:textId="77777777" w:rsidR="007C5BF8" w:rsidRPr="0013531A" w:rsidRDefault="007C5BF8" w:rsidP="007C5BF8">
      <w:pPr>
        <w:spacing w:before="160" w:after="160"/>
        <w:jc w:val="both"/>
        <w:rPr>
          <w:rFonts w:cs="Arial"/>
        </w:rPr>
      </w:pPr>
      <w:r w:rsidRPr="0013531A">
        <w:rPr>
          <w:rFonts w:cs="Arial"/>
        </w:rPr>
        <w:t>About the same time, the Government of Armenia (</w:t>
      </w:r>
      <w:proofErr w:type="spellStart"/>
      <w:r w:rsidRPr="0013531A">
        <w:rPr>
          <w:rFonts w:cs="Arial"/>
        </w:rPr>
        <w:t>GoA</w:t>
      </w:r>
      <w:proofErr w:type="spellEnd"/>
      <w:r w:rsidRPr="0013531A">
        <w:rPr>
          <w:rFonts w:cs="Arial"/>
        </w:rPr>
        <w:t xml:space="preserve">) started deliberating the high need for launching the Territorial and Administrative Reform (TARA) in the country. Gradually, the consensus </w:t>
      </w:r>
      <w:r>
        <w:rPr>
          <w:rFonts w:cs="Arial"/>
        </w:rPr>
        <w:t>behind the</w:t>
      </w:r>
      <w:r w:rsidRPr="0013531A">
        <w:rPr>
          <w:rFonts w:cs="Arial"/>
        </w:rPr>
        <w:t xml:space="preserve"> TARA had started building up with the national authorities of Armenia, and the actual Reform had kicked off in the first half of 2015.</w:t>
      </w:r>
    </w:p>
    <w:p w14:paraId="350BAA20" w14:textId="77777777" w:rsidR="007C5BF8" w:rsidRPr="0013531A" w:rsidRDefault="007C5BF8" w:rsidP="007C5BF8">
      <w:pPr>
        <w:spacing w:before="160" w:after="160"/>
        <w:jc w:val="both"/>
        <w:rPr>
          <w:rFonts w:cs="Arial"/>
        </w:rPr>
      </w:pPr>
      <w:r w:rsidRPr="0013531A">
        <w:rPr>
          <w:rFonts w:cs="Arial"/>
        </w:rPr>
        <w:lastRenderedPageBreak/>
        <w:t xml:space="preserve">Since then, the paths of </w:t>
      </w:r>
      <w:r>
        <w:rPr>
          <w:rFonts w:cs="Arial"/>
        </w:rPr>
        <w:t xml:space="preserve">the </w:t>
      </w:r>
      <w:r w:rsidRPr="0013531A">
        <w:rPr>
          <w:rFonts w:cs="Arial"/>
        </w:rPr>
        <w:t>TARA and imminent decentralization reform had gradually diverged. While</w:t>
      </w:r>
      <w:r>
        <w:rPr>
          <w:rFonts w:cs="Arial"/>
        </w:rPr>
        <w:t xml:space="preserve"> the</w:t>
      </w:r>
      <w:r w:rsidRPr="0013531A">
        <w:rPr>
          <w:rFonts w:cs="Arial"/>
        </w:rPr>
        <w:t xml:space="preserve"> TARA had progressed with the amalgamation of more than half of small, individual communities in the country, </w:t>
      </w:r>
      <w:r>
        <w:rPr>
          <w:rFonts w:cs="Arial"/>
        </w:rPr>
        <w:t xml:space="preserve">the </w:t>
      </w:r>
      <w:r w:rsidRPr="0013531A">
        <w:rPr>
          <w:rFonts w:cs="Arial"/>
        </w:rPr>
        <w:t>public talks on decentralization had virtually faded. This course of events has reversed itself when in 2017, the MTAI, with support from the Council of Europe (</w:t>
      </w:r>
      <w:proofErr w:type="spellStart"/>
      <w:r w:rsidRPr="0013531A">
        <w:rPr>
          <w:rFonts w:cs="Arial"/>
        </w:rPr>
        <w:t>CoE</w:t>
      </w:r>
      <w:proofErr w:type="spellEnd"/>
      <w:r w:rsidRPr="0013531A">
        <w:rPr>
          <w:rFonts w:cs="Arial"/>
        </w:rPr>
        <w:t xml:space="preserve">), drafted its Decentralization Roadmap (hereafter, MTAI Roadmap), which has reignited the state, as well as broader public interest in decentralization. The MTAI Roadmap has never been officially adopted by the </w:t>
      </w:r>
      <w:proofErr w:type="spellStart"/>
      <w:r w:rsidRPr="0013531A">
        <w:rPr>
          <w:rFonts w:cs="Arial"/>
        </w:rPr>
        <w:t>GoA</w:t>
      </w:r>
      <w:proofErr w:type="spellEnd"/>
      <w:r w:rsidRPr="0013531A">
        <w:rPr>
          <w:rFonts w:cs="Arial"/>
        </w:rPr>
        <w:t xml:space="preserve"> as a legal and strategic instrument; however, it clearly signalled about the State’s commitment to assume a leading role in steering the decentralization efforts in the country. Remarkably, some of the provisions (such as the one on veterinary service) proposed in the MTAI Roadmap </w:t>
      </w:r>
      <w:r>
        <w:rPr>
          <w:rFonts w:cs="Arial"/>
        </w:rPr>
        <w:t xml:space="preserve">soon </w:t>
      </w:r>
      <w:r w:rsidRPr="0013531A">
        <w:rPr>
          <w:rFonts w:cs="Arial"/>
        </w:rPr>
        <w:t xml:space="preserve">made their way to becoming amendments to the current Law on Self-Governance. </w:t>
      </w:r>
    </w:p>
    <w:p w14:paraId="1B8A68E4" w14:textId="77777777" w:rsidR="007C5BF8" w:rsidRPr="0013531A" w:rsidRDefault="007C5BF8" w:rsidP="007C5BF8">
      <w:pPr>
        <w:spacing w:before="160" w:after="160"/>
        <w:jc w:val="both"/>
        <w:rPr>
          <w:rFonts w:cs="Arial"/>
        </w:rPr>
      </w:pPr>
      <w:r w:rsidRPr="0013531A">
        <w:rPr>
          <w:rFonts w:cs="Arial"/>
        </w:rPr>
        <w:t xml:space="preserve">During 2018-2020, GIZ Armenia commissioned several studies, aiming at assessing, among other issues, the conceptual framework for decentralization of state competencies, as well as benefits and advantages of </w:t>
      </w:r>
      <w:r>
        <w:rPr>
          <w:rFonts w:cs="Arial"/>
        </w:rPr>
        <w:t xml:space="preserve">the </w:t>
      </w:r>
      <w:r w:rsidRPr="0013531A">
        <w:rPr>
          <w:rFonts w:cs="Arial"/>
        </w:rPr>
        <w:t xml:space="preserve">TARA. Other international actors have also been proactive in the field. The </w:t>
      </w:r>
      <w:r>
        <w:rPr>
          <w:rFonts w:cs="Arial"/>
        </w:rPr>
        <w:t>past six months of the year</w:t>
      </w:r>
      <w:r w:rsidRPr="0013531A">
        <w:rPr>
          <w:rFonts w:cs="Arial"/>
        </w:rPr>
        <w:t xml:space="preserve"> ha</w:t>
      </w:r>
      <w:r>
        <w:rPr>
          <w:rFonts w:cs="Arial"/>
        </w:rPr>
        <w:t>ve</w:t>
      </w:r>
      <w:r w:rsidRPr="0013531A">
        <w:rPr>
          <w:rFonts w:cs="Arial"/>
        </w:rPr>
        <w:t xml:space="preserve"> seen two major consultancies launched by the </w:t>
      </w:r>
      <w:proofErr w:type="spellStart"/>
      <w:r w:rsidRPr="0013531A">
        <w:rPr>
          <w:rFonts w:cs="Arial"/>
        </w:rPr>
        <w:t>CoE</w:t>
      </w:r>
      <w:proofErr w:type="spellEnd"/>
      <w:r w:rsidRPr="0013531A">
        <w:rPr>
          <w:rFonts w:cs="Arial"/>
        </w:rPr>
        <w:t xml:space="preserve"> Office in Yerevan </w:t>
      </w:r>
      <w:proofErr w:type="gramStart"/>
      <w:r w:rsidRPr="0013531A">
        <w:rPr>
          <w:rFonts w:cs="Arial"/>
        </w:rPr>
        <w:t>in the area of</w:t>
      </w:r>
      <w:proofErr w:type="gramEnd"/>
      <w:r w:rsidRPr="0013531A">
        <w:rPr>
          <w:rFonts w:cs="Arial"/>
        </w:rPr>
        <w:t xml:space="preserve"> fiscal/financial decentralization. At the same time, USAID Armenia initiated a pilot decentralization project, looking into assessing some of the aspects of a select power decentralization allegedly within one territorial jurisdiction (such as the </w:t>
      </w:r>
      <w:proofErr w:type="spellStart"/>
      <w:r w:rsidRPr="0013531A">
        <w:rPr>
          <w:rFonts w:cs="Arial"/>
        </w:rPr>
        <w:t>Vayots</w:t>
      </w:r>
      <w:proofErr w:type="spellEnd"/>
      <w:r w:rsidRPr="0013531A">
        <w:rPr>
          <w:rFonts w:cs="Arial"/>
        </w:rPr>
        <w:t xml:space="preserve"> </w:t>
      </w:r>
      <w:proofErr w:type="spellStart"/>
      <w:r w:rsidRPr="0013531A">
        <w:rPr>
          <w:rFonts w:cs="Arial"/>
        </w:rPr>
        <w:t>Dzor</w:t>
      </w:r>
      <w:proofErr w:type="spellEnd"/>
      <w:r w:rsidRPr="0013531A">
        <w:rPr>
          <w:rFonts w:cs="Arial"/>
        </w:rPr>
        <w:t xml:space="preserve"> </w:t>
      </w:r>
      <w:proofErr w:type="spellStart"/>
      <w:r w:rsidRPr="0013531A">
        <w:rPr>
          <w:rFonts w:cs="Arial"/>
        </w:rPr>
        <w:t>marz</w:t>
      </w:r>
      <w:proofErr w:type="spellEnd"/>
      <w:r w:rsidRPr="0013531A">
        <w:rPr>
          <w:rFonts w:cs="Arial"/>
        </w:rPr>
        <w:t>).</w:t>
      </w:r>
    </w:p>
    <w:p w14:paraId="27E6AF72" w14:textId="77777777" w:rsidR="007C5BF8" w:rsidRPr="0013531A" w:rsidRDefault="007C5BF8" w:rsidP="007C5BF8">
      <w:pPr>
        <w:spacing w:before="160" w:after="160"/>
        <w:jc w:val="both"/>
        <w:rPr>
          <w:rFonts w:cs="Arial"/>
        </w:rPr>
      </w:pPr>
      <w:r w:rsidRPr="0013531A">
        <w:rPr>
          <w:rFonts w:cs="Arial"/>
        </w:rPr>
        <w:t xml:space="preserve">Importantly, Armenia as a member of </w:t>
      </w:r>
      <w:r>
        <w:rPr>
          <w:rFonts w:cs="Arial"/>
        </w:rPr>
        <w:t xml:space="preserve">the </w:t>
      </w:r>
      <w:proofErr w:type="spellStart"/>
      <w:r w:rsidRPr="0013531A">
        <w:rPr>
          <w:rFonts w:cs="Arial"/>
        </w:rPr>
        <w:t>CoE</w:t>
      </w:r>
      <w:proofErr w:type="spellEnd"/>
      <w:r w:rsidRPr="0013531A">
        <w:rPr>
          <w:rFonts w:cs="Arial"/>
        </w:rPr>
        <w:t xml:space="preserve"> is a signatory of the </w:t>
      </w:r>
      <w:r w:rsidRPr="0013531A">
        <w:rPr>
          <w:rFonts w:cs="Arial"/>
          <w:i/>
        </w:rPr>
        <w:t>European Charter of Local Self-Government</w:t>
      </w:r>
      <w:r w:rsidRPr="0013531A">
        <w:rPr>
          <w:rFonts w:cs="Arial"/>
        </w:rPr>
        <w:t xml:space="preserve"> (hereinafter, Charter). The Charter remains the most inclusive and authoritative framework for the long tested and commonly agreed principles of good local governance in Europe. It is also a major reference framework for the practices adopted and pursued in the </w:t>
      </w:r>
      <w:proofErr w:type="spellStart"/>
      <w:r w:rsidRPr="0013531A">
        <w:rPr>
          <w:rFonts w:cs="Arial"/>
        </w:rPr>
        <w:t>CoE</w:t>
      </w:r>
      <w:proofErr w:type="spellEnd"/>
      <w:r w:rsidRPr="0013531A">
        <w:rPr>
          <w:rFonts w:cs="Arial"/>
        </w:rPr>
        <w:t xml:space="preserve"> member states, which have duly signed and, moreover, ratified all the provisions of the Charter. Armenia is in this latter cohort and is thus obligated to derive guidance and international recognition through its faithful action, especially at a current time of the ongoing phase of reforms. Hence, the Charter is the ultimate yardstick against which any major strives to cast, improve, or accelerate the reform processes will be judged and evaluated. </w:t>
      </w:r>
    </w:p>
    <w:p w14:paraId="57E5803B" w14:textId="77777777" w:rsidR="007C5BF8" w:rsidRPr="0013531A" w:rsidRDefault="007C5BF8" w:rsidP="007C5BF8">
      <w:pPr>
        <w:spacing w:before="160" w:after="160"/>
        <w:jc w:val="both"/>
        <w:rPr>
          <w:rFonts w:cs="Arial"/>
        </w:rPr>
      </w:pPr>
      <w:r w:rsidRPr="0013531A">
        <w:rPr>
          <w:rFonts w:cs="Arial"/>
        </w:rPr>
        <w:t xml:space="preserve">Nowadays, the national authorities in Armenia, together with the enlarged municipalities, are facing a unique momentum to reap all the benefits of the yet again converging paths of both TARA and decentralization reform. Beginning in 2020, after more than a two-year pause, </w:t>
      </w:r>
      <w:r>
        <w:rPr>
          <w:rFonts w:cs="Arial"/>
        </w:rPr>
        <w:t xml:space="preserve">the </w:t>
      </w:r>
      <w:r w:rsidRPr="0013531A">
        <w:rPr>
          <w:rFonts w:cs="Arial"/>
        </w:rPr>
        <w:t xml:space="preserve">TARA has entered a renewed phase, which has been aiming at enlarging all the remaining smaller communities </w:t>
      </w:r>
      <w:r>
        <w:rPr>
          <w:rFonts w:cs="Arial"/>
        </w:rPr>
        <w:t xml:space="preserve">of Armenia </w:t>
      </w:r>
      <w:proofErr w:type="gramStart"/>
      <w:r w:rsidRPr="0013531A">
        <w:rPr>
          <w:rFonts w:cs="Arial"/>
        </w:rPr>
        <w:t>in the course of</w:t>
      </w:r>
      <w:proofErr w:type="gramEnd"/>
      <w:r w:rsidRPr="0013531A">
        <w:rPr>
          <w:rFonts w:cs="Arial"/>
        </w:rPr>
        <w:t xml:space="preserve"> the next 18 months</w:t>
      </w:r>
      <w:r>
        <w:rPr>
          <w:rStyle w:val="FootnoteReference"/>
          <w:rFonts w:cs="Arial"/>
        </w:rPr>
        <w:footnoteReference w:id="2"/>
      </w:r>
      <w:r w:rsidRPr="0013531A">
        <w:rPr>
          <w:rFonts w:cs="Arial"/>
        </w:rPr>
        <w:t xml:space="preserve">. At the same time, there is better realization that decentralization efforts require much more coherent, systemic, and better coordinated action, which is also evidence-based and properly benchmarked. </w:t>
      </w:r>
    </w:p>
    <w:p w14:paraId="1A752CC8" w14:textId="77777777" w:rsidR="007C5BF8" w:rsidRPr="0013531A" w:rsidRDefault="007C5BF8" w:rsidP="007C5BF8">
      <w:pPr>
        <w:spacing w:before="160" w:after="160"/>
        <w:jc w:val="both"/>
        <w:rPr>
          <w:rFonts w:cs="Arial"/>
        </w:rPr>
      </w:pPr>
      <w:proofErr w:type="gramStart"/>
      <w:r w:rsidRPr="0013531A">
        <w:rPr>
          <w:rFonts w:cs="Arial"/>
        </w:rPr>
        <w:t>All of</w:t>
      </w:r>
      <w:proofErr w:type="gramEnd"/>
      <w:r w:rsidRPr="0013531A">
        <w:rPr>
          <w:rFonts w:cs="Arial"/>
        </w:rPr>
        <w:t xml:space="preserve"> the</w:t>
      </w:r>
      <w:r>
        <w:rPr>
          <w:rFonts w:cs="Arial"/>
        </w:rPr>
        <w:t xml:space="preserve"> </w:t>
      </w:r>
      <w:r w:rsidRPr="0013531A">
        <w:rPr>
          <w:rFonts w:cs="Arial"/>
        </w:rPr>
        <w:t>above</w:t>
      </w:r>
      <w:r>
        <w:rPr>
          <w:rFonts w:cs="Arial"/>
        </w:rPr>
        <w:t>mentioned</w:t>
      </w:r>
      <w:r w:rsidRPr="0013531A">
        <w:rPr>
          <w:rFonts w:cs="Arial"/>
        </w:rPr>
        <w:t xml:space="preserve"> is creating conducive environment for tacking the need for a strategic approach to decentralization in a renewed fashion, which is ready to consider and build linkages between all aspects of the ongoing reform processes, including, but not limited to such implications, as municipal public finance, local and regional development, effective delivery of service, or citizen participation. Such all-inclusive approach has been largely missing from the previous, mostly scattered efforts to produce more narrowly defined products, which, while very </w:t>
      </w:r>
      <w:r>
        <w:rPr>
          <w:rFonts w:cs="Arial"/>
        </w:rPr>
        <w:t xml:space="preserve">much </w:t>
      </w:r>
      <w:r w:rsidRPr="0013531A">
        <w:rPr>
          <w:rFonts w:cs="Arial"/>
        </w:rPr>
        <w:t xml:space="preserve">welcomed additions to the field, have been lacking the </w:t>
      </w:r>
      <w:r>
        <w:rPr>
          <w:rFonts w:cs="Arial"/>
        </w:rPr>
        <w:t>greatly</w:t>
      </w:r>
      <w:r w:rsidRPr="0013531A">
        <w:rPr>
          <w:rFonts w:cs="Arial"/>
        </w:rPr>
        <w:t xml:space="preserve"> needed holistic thinking. It is this gap that the proposed Assignment may very well fill in, should it be successful.</w:t>
      </w:r>
    </w:p>
    <w:bookmarkEnd w:id="2"/>
    <w:p w14:paraId="7198410A" w14:textId="77777777" w:rsidR="007C5BF8" w:rsidRPr="00B36A03" w:rsidRDefault="007C5BF8" w:rsidP="00977042">
      <w:pPr>
        <w:spacing w:before="120" w:after="120"/>
        <w:jc w:val="both"/>
        <w:rPr>
          <w:rFonts w:cs="Arial"/>
          <w:szCs w:val="22"/>
        </w:rPr>
      </w:pPr>
    </w:p>
    <w:p w14:paraId="223D2A9F" w14:textId="77777777" w:rsidR="008217E6" w:rsidRPr="00B36A03" w:rsidRDefault="008217E6" w:rsidP="00977042">
      <w:pPr>
        <w:pStyle w:val="ListParagraph"/>
        <w:numPr>
          <w:ilvl w:val="0"/>
          <w:numId w:val="1"/>
        </w:numPr>
        <w:spacing w:before="120" w:after="120" w:line="240" w:lineRule="auto"/>
        <w:ind w:left="284" w:hanging="284"/>
        <w:contextualSpacing w:val="0"/>
        <w:jc w:val="both"/>
        <w:rPr>
          <w:rFonts w:ascii="Arial" w:hAnsi="Arial" w:cs="Arial"/>
          <w:b/>
          <w:sz w:val="24"/>
          <w:szCs w:val="24"/>
        </w:rPr>
      </w:pPr>
      <w:r w:rsidRPr="00B36A03">
        <w:rPr>
          <w:rFonts w:ascii="Arial" w:hAnsi="Arial" w:cs="Arial"/>
          <w:b/>
          <w:sz w:val="24"/>
          <w:szCs w:val="24"/>
        </w:rPr>
        <w:t>Purpose of the Assignment</w:t>
      </w:r>
    </w:p>
    <w:p w14:paraId="604A4910" w14:textId="7F6959DD" w:rsidR="00A67CB9" w:rsidRPr="00B36A03" w:rsidRDefault="00CE3242" w:rsidP="00977042">
      <w:pPr>
        <w:spacing w:before="120" w:after="120"/>
        <w:jc w:val="both"/>
        <w:rPr>
          <w:rFonts w:cs="Arial"/>
        </w:rPr>
      </w:pPr>
      <w:r w:rsidRPr="00B36A03">
        <w:rPr>
          <w:rFonts w:cs="Arial"/>
        </w:rPr>
        <w:t>The overall purpose of the</w:t>
      </w:r>
      <w:r w:rsidR="007C5BF8">
        <w:rPr>
          <w:rFonts w:cs="Arial"/>
        </w:rPr>
        <w:t xml:space="preserve"> proposed</w:t>
      </w:r>
      <w:r w:rsidRPr="00B36A03">
        <w:rPr>
          <w:rFonts w:cs="Arial"/>
        </w:rPr>
        <w:t xml:space="preserve"> Assignment is to develop and pilot an overarching framework for a distinct power decentralization within a limited territorial-administrative area (or jurisdiction). It is expected that the </w:t>
      </w:r>
      <w:r w:rsidR="007C5BF8">
        <w:rPr>
          <w:rFonts w:cs="Arial"/>
        </w:rPr>
        <w:t>newly developed</w:t>
      </w:r>
      <w:r w:rsidRPr="00B36A03">
        <w:rPr>
          <w:rFonts w:cs="Arial"/>
        </w:rPr>
        <w:t xml:space="preserve"> framework will be anchored in a clearly defined, multifaceted, and unbiased model that can be embraced and employed by</w:t>
      </w:r>
      <w:r w:rsidR="007C5BF8">
        <w:rPr>
          <w:rFonts w:cs="Arial"/>
        </w:rPr>
        <w:t xml:space="preserve"> the</w:t>
      </w:r>
      <w:r w:rsidRPr="00B36A03">
        <w:rPr>
          <w:rFonts w:cs="Arial"/>
        </w:rPr>
        <w:t xml:space="preserve"> MTAI (and the </w:t>
      </w:r>
      <w:proofErr w:type="spellStart"/>
      <w:r w:rsidRPr="00B36A03">
        <w:rPr>
          <w:rFonts w:cs="Arial"/>
        </w:rPr>
        <w:t>GoA</w:t>
      </w:r>
      <w:proofErr w:type="spellEnd"/>
      <w:r w:rsidRPr="00B36A03">
        <w:rPr>
          <w:rFonts w:cs="Arial"/>
        </w:rPr>
        <w:t xml:space="preserve"> at large) for the future roll-out of power transfers, should the</w:t>
      </w:r>
      <w:r w:rsidR="007C5BF8">
        <w:rPr>
          <w:rFonts w:cs="Arial"/>
        </w:rPr>
        <w:t xml:space="preserve"> early phases of the</w:t>
      </w:r>
      <w:r w:rsidRPr="00B36A03">
        <w:rPr>
          <w:rFonts w:cs="Arial"/>
        </w:rPr>
        <w:t xml:space="preserve"> decentralization reform lead to positive results and gradually scale up.</w:t>
      </w:r>
    </w:p>
    <w:p w14:paraId="087DA566" w14:textId="77777777" w:rsidR="00CE3242" w:rsidRPr="00B36A03" w:rsidRDefault="00CE3242" w:rsidP="00D6356B">
      <w:pPr>
        <w:spacing w:before="120" w:after="120"/>
        <w:jc w:val="both"/>
        <w:rPr>
          <w:rFonts w:cs="Arial"/>
        </w:rPr>
      </w:pPr>
    </w:p>
    <w:p w14:paraId="40D67A57" w14:textId="7E2824EF" w:rsidR="00E54228" w:rsidRPr="00B36A03" w:rsidRDefault="00E54228" w:rsidP="00D6356B">
      <w:pPr>
        <w:pStyle w:val="ListParagraph"/>
        <w:numPr>
          <w:ilvl w:val="0"/>
          <w:numId w:val="1"/>
        </w:numPr>
        <w:spacing w:before="120" w:after="120" w:line="240" w:lineRule="auto"/>
        <w:ind w:left="284" w:hanging="284"/>
        <w:contextualSpacing w:val="0"/>
        <w:jc w:val="both"/>
        <w:rPr>
          <w:rFonts w:ascii="Arial" w:eastAsia="Times New Roman" w:hAnsi="Arial" w:cs="Arial"/>
          <w:b/>
          <w:bCs/>
          <w:sz w:val="23"/>
          <w:szCs w:val="23"/>
          <w:lang w:eastAsia="de-DE"/>
        </w:rPr>
      </w:pPr>
      <w:r w:rsidRPr="00B36A03">
        <w:rPr>
          <w:rFonts w:ascii="Arial" w:hAnsi="Arial" w:cs="Arial"/>
          <w:b/>
          <w:sz w:val="24"/>
          <w:szCs w:val="24"/>
        </w:rPr>
        <w:t>Tasks</w:t>
      </w:r>
    </w:p>
    <w:p w14:paraId="23C3C392" w14:textId="28327077" w:rsidR="00D6356B" w:rsidRPr="00B36A03" w:rsidRDefault="00D6356B" w:rsidP="00D6356B">
      <w:pPr>
        <w:spacing w:before="120" w:after="120"/>
        <w:rPr>
          <w:rFonts w:cs="Arial"/>
          <w:szCs w:val="22"/>
        </w:rPr>
      </w:pPr>
      <w:r w:rsidRPr="0013531A">
        <w:rPr>
          <w:rFonts w:cs="Arial"/>
          <w:szCs w:val="22"/>
        </w:rPr>
        <w:t>The</w:t>
      </w:r>
      <w:r>
        <w:rPr>
          <w:rFonts w:cs="Arial"/>
          <w:szCs w:val="22"/>
        </w:rPr>
        <w:t xml:space="preserve"> proposed</w:t>
      </w:r>
      <w:r w:rsidRPr="0013531A">
        <w:rPr>
          <w:rFonts w:cs="Arial"/>
          <w:szCs w:val="22"/>
        </w:rPr>
        <w:t xml:space="preserve"> Assignment implies implementation of the following tasks:</w:t>
      </w:r>
    </w:p>
    <w:p w14:paraId="31BB41AB" w14:textId="4789A164" w:rsidR="00B10C79" w:rsidRPr="00B36A03" w:rsidRDefault="00B10C79" w:rsidP="00D6356B">
      <w:pPr>
        <w:spacing w:before="120" w:after="120"/>
        <w:rPr>
          <w:rFonts w:cs="Arial"/>
          <w:b/>
          <w:bCs/>
          <w:szCs w:val="22"/>
        </w:rPr>
      </w:pPr>
      <w:r w:rsidRPr="00B36A03">
        <w:rPr>
          <w:rFonts w:cs="Arial"/>
          <w:b/>
          <w:bCs/>
          <w:szCs w:val="22"/>
        </w:rPr>
        <w:t>TASK A: Assignment planning and preparatory work</w:t>
      </w:r>
    </w:p>
    <w:p w14:paraId="7916222C" w14:textId="2BC1DEB5" w:rsidR="00B10C79" w:rsidRPr="00B36A03" w:rsidRDefault="00B10C79" w:rsidP="00D6356B">
      <w:pPr>
        <w:spacing w:before="120" w:after="120"/>
        <w:rPr>
          <w:rFonts w:cs="Arial"/>
          <w:szCs w:val="22"/>
        </w:rPr>
      </w:pPr>
      <w:r w:rsidRPr="00B36A03">
        <w:rPr>
          <w:rFonts w:cs="Arial"/>
          <w:szCs w:val="22"/>
        </w:rPr>
        <w:t xml:space="preserve">Based on the review of the Assignment requirements, develop an Inception Report, </w:t>
      </w:r>
      <w:r w:rsidR="00157D72" w:rsidRPr="00B36A03">
        <w:rPr>
          <w:rFonts w:cs="Arial"/>
          <w:szCs w:val="22"/>
        </w:rPr>
        <w:t>covering the following points:</w:t>
      </w:r>
    </w:p>
    <w:p w14:paraId="67CF590A" w14:textId="296CEF02" w:rsidR="00157D72" w:rsidRPr="00B36A03" w:rsidRDefault="00157D72" w:rsidP="00D6356B">
      <w:pPr>
        <w:pStyle w:val="ListParagraph"/>
        <w:numPr>
          <w:ilvl w:val="0"/>
          <w:numId w:val="30"/>
        </w:numPr>
        <w:spacing w:before="120" w:after="120" w:line="240" w:lineRule="auto"/>
        <w:rPr>
          <w:rFonts w:ascii="Arial" w:hAnsi="Arial" w:cs="Arial"/>
        </w:rPr>
      </w:pPr>
      <w:bookmarkStart w:id="4" w:name="_Hlk45489067"/>
      <w:r w:rsidRPr="00B36A03">
        <w:rPr>
          <w:rFonts w:ascii="Arial" w:hAnsi="Arial" w:cs="Arial"/>
        </w:rPr>
        <w:t>Key milestones in fulfilling the Tasks B-F (as described below), and the tentative timelines attached to the respective milestones</w:t>
      </w:r>
      <w:r w:rsidR="009C3D18" w:rsidRPr="00B36A03">
        <w:rPr>
          <w:rFonts w:ascii="Arial" w:hAnsi="Arial" w:cs="Arial"/>
        </w:rPr>
        <w:t>.</w:t>
      </w:r>
    </w:p>
    <w:p w14:paraId="1897D4C3" w14:textId="25768245" w:rsidR="00157D72" w:rsidRPr="00B36A03" w:rsidRDefault="00157D72" w:rsidP="00D6356B">
      <w:pPr>
        <w:pStyle w:val="ListParagraph"/>
        <w:numPr>
          <w:ilvl w:val="0"/>
          <w:numId w:val="30"/>
        </w:numPr>
        <w:spacing w:before="120" w:after="120" w:line="240" w:lineRule="auto"/>
        <w:rPr>
          <w:rFonts w:ascii="Arial" w:hAnsi="Arial" w:cs="Arial"/>
        </w:rPr>
      </w:pPr>
      <w:r w:rsidRPr="00B36A03">
        <w:rPr>
          <w:rFonts w:ascii="Arial" w:hAnsi="Arial" w:cs="Arial"/>
        </w:rPr>
        <w:t>Proposed methodology for tackling each of the respective Tasks B-F</w:t>
      </w:r>
      <w:r w:rsidR="00A67CB9" w:rsidRPr="00B36A03">
        <w:rPr>
          <w:rFonts w:ascii="Arial" w:hAnsi="Arial" w:cs="Arial"/>
        </w:rPr>
        <w:t xml:space="preserve"> and overall approach, ensuring internal consistency within, between</w:t>
      </w:r>
      <w:r w:rsidR="00D6356B">
        <w:rPr>
          <w:rFonts w:ascii="Arial" w:hAnsi="Arial" w:cs="Arial"/>
        </w:rPr>
        <w:t>,</w:t>
      </w:r>
      <w:r w:rsidR="00A67CB9" w:rsidRPr="00B36A03">
        <w:rPr>
          <w:rFonts w:ascii="Arial" w:hAnsi="Arial" w:cs="Arial"/>
        </w:rPr>
        <w:t xml:space="preserve"> and among the respective Tasks B-F and the associated deliverables</w:t>
      </w:r>
      <w:r w:rsidR="009C3D18" w:rsidRPr="00B36A03">
        <w:rPr>
          <w:rFonts w:ascii="Arial" w:hAnsi="Arial" w:cs="Arial"/>
        </w:rPr>
        <w:t>.</w:t>
      </w:r>
    </w:p>
    <w:p w14:paraId="475979B1" w14:textId="1B8F3615" w:rsidR="00B10C79" w:rsidRPr="00B36A03" w:rsidRDefault="00B10C79" w:rsidP="00D6356B">
      <w:pPr>
        <w:pStyle w:val="ListParagraph"/>
        <w:numPr>
          <w:ilvl w:val="1"/>
          <w:numId w:val="30"/>
        </w:numPr>
        <w:spacing w:before="120" w:after="120" w:line="240" w:lineRule="auto"/>
        <w:rPr>
          <w:rFonts w:ascii="Arial" w:hAnsi="Arial" w:cs="Arial"/>
        </w:rPr>
      </w:pPr>
      <w:r w:rsidRPr="00B36A03">
        <w:rPr>
          <w:rFonts w:ascii="Arial" w:hAnsi="Arial" w:cs="Arial"/>
        </w:rPr>
        <w:t>The draft methodology will be presented to the GGLD (potentially, also to MTAI as the key political partner)</w:t>
      </w:r>
      <w:r w:rsidR="00157D72" w:rsidRPr="00B36A03">
        <w:rPr>
          <w:rFonts w:ascii="Arial" w:hAnsi="Arial" w:cs="Arial"/>
        </w:rPr>
        <w:t>.</w:t>
      </w:r>
    </w:p>
    <w:p w14:paraId="73739E70" w14:textId="77777777" w:rsidR="00D6356B" w:rsidRPr="0013531A" w:rsidRDefault="00D6356B" w:rsidP="00D6356B">
      <w:pPr>
        <w:pStyle w:val="ListParagraph"/>
        <w:numPr>
          <w:ilvl w:val="1"/>
          <w:numId w:val="30"/>
        </w:numPr>
        <w:spacing w:after="160" w:line="240" w:lineRule="auto"/>
        <w:rPr>
          <w:rFonts w:ascii="Arial" w:hAnsi="Arial" w:cs="Arial"/>
        </w:rPr>
      </w:pPr>
      <w:r w:rsidRPr="0013531A">
        <w:rPr>
          <w:rFonts w:ascii="Arial" w:hAnsi="Arial" w:cs="Arial"/>
        </w:rPr>
        <w:t xml:space="preserve">The draft methodology will benefit from extra provisions ensuring the continuity of the action even in the </w:t>
      </w:r>
      <w:r>
        <w:rPr>
          <w:rFonts w:ascii="Arial" w:hAnsi="Arial" w:cs="Arial"/>
        </w:rPr>
        <w:t>unlikely</w:t>
      </w:r>
      <w:r w:rsidRPr="0013531A">
        <w:rPr>
          <w:rFonts w:ascii="Arial" w:hAnsi="Arial" w:cs="Arial"/>
        </w:rPr>
        <w:t xml:space="preserve"> case of the worsening COVID-19 pandemic crisis.</w:t>
      </w:r>
    </w:p>
    <w:p w14:paraId="02760DC1" w14:textId="6976518A" w:rsidR="00A67CB9" w:rsidRPr="00B36A03" w:rsidRDefault="00A67CB9" w:rsidP="00D6356B">
      <w:pPr>
        <w:pStyle w:val="ListParagraph"/>
        <w:numPr>
          <w:ilvl w:val="0"/>
          <w:numId w:val="30"/>
        </w:numPr>
        <w:spacing w:before="120" w:after="120" w:line="240" w:lineRule="auto"/>
        <w:rPr>
          <w:rFonts w:ascii="Arial" w:hAnsi="Arial" w:cs="Arial"/>
        </w:rPr>
      </w:pPr>
      <w:r w:rsidRPr="00B36A03">
        <w:rPr>
          <w:rFonts w:ascii="Arial" w:hAnsi="Arial" w:cs="Arial"/>
        </w:rPr>
        <w:t>Proposed reporting schedule for each of the Tasks B-F, including the distribution of roles and responsibilities among the Assignment Team members.</w:t>
      </w:r>
    </w:p>
    <w:bookmarkEnd w:id="4"/>
    <w:p w14:paraId="4B11ECD8" w14:textId="77777777" w:rsidR="00977042" w:rsidRPr="00B36A03" w:rsidRDefault="00977042" w:rsidP="00D6356B">
      <w:pPr>
        <w:spacing w:before="120" w:after="120"/>
        <w:rPr>
          <w:rFonts w:cs="Arial"/>
          <w:szCs w:val="22"/>
        </w:rPr>
      </w:pPr>
    </w:p>
    <w:p w14:paraId="2A192BE9" w14:textId="5637CCE1" w:rsidR="00657DD0" w:rsidRPr="00B36A03" w:rsidRDefault="00657DD0" w:rsidP="00D6356B">
      <w:pPr>
        <w:spacing w:before="120" w:after="120"/>
        <w:rPr>
          <w:rFonts w:cs="Arial"/>
          <w:b/>
          <w:bCs/>
          <w:szCs w:val="22"/>
        </w:rPr>
      </w:pPr>
      <w:r w:rsidRPr="00B36A03">
        <w:rPr>
          <w:rFonts w:cs="Arial"/>
          <w:b/>
          <w:bCs/>
          <w:szCs w:val="22"/>
        </w:rPr>
        <w:t xml:space="preserve">TASK </w:t>
      </w:r>
      <w:r w:rsidR="00B10C79" w:rsidRPr="00B36A03">
        <w:rPr>
          <w:rFonts w:cs="Arial"/>
          <w:b/>
          <w:bCs/>
          <w:szCs w:val="22"/>
        </w:rPr>
        <w:t>B</w:t>
      </w:r>
      <w:r w:rsidRPr="00B36A03">
        <w:rPr>
          <w:rFonts w:cs="Arial"/>
          <w:b/>
          <w:bCs/>
          <w:szCs w:val="22"/>
        </w:rPr>
        <w:t xml:space="preserve">. Functional Assignment as an Integral Part of a Decentralization and Local Governance Reform: Thematic Desk Review  </w:t>
      </w:r>
    </w:p>
    <w:p w14:paraId="22B64C7C" w14:textId="36A25499"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Review the existing (and ongoing) policy research and analysis</w:t>
      </w:r>
      <w:r w:rsidR="00600EC6">
        <w:rPr>
          <w:rFonts w:ascii="Arial" w:hAnsi="Arial" w:cs="Arial"/>
        </w:rPr>
        <w:t xml:space="preserve"> </w:t>
      </w:r>
      <w:r w:rsidR="00843CA3">
        <w:rPr>
          <w:rFonts w:ascii="Arial" w:hAnsi="Arial" w:cs="Arial"/>
        </w:rPr>
        <w:t>work/data</w:t>
      </w:r>
      <w:r w:rsidRPr="00B36A03">
        <w:rPr>
          <w:rFonts w:ascii="Arial" w:hAnsi="Arial" w:cs="Arial"/>
        </w:rPr>
        <w:t xml:space="preserve"> in the field of local governance and decentralization in Armenia</w:t>
      </w:r>
      <w:r w:rsidR="009C3D18" w:rsidRPr="00B36A03">
        <w:rPr>
          <w:rFonts w:ascii="Arial" w:hAnsi="Arial" w:cs="Arial"/>
        </w:rPr>
        <w:t>.</w:t>
      </w:r>
    </w:p>
    <w:p w14:paraId="46A0E56C" w14:textId="4F1DCC0D"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Identify relevant regional/global benchmarks and best practices </w:t>
      </w:r>
      <w:proofErr w:type="gramStart"/>
      <w:r w:rsidRPr="00B36A03">
        <w:rPr>
          <w:rFonts w:ascii="Arial" w:hAnsi="Arial" w:cs="Arial"/>
        </w:rPr>
        <w:t>in the area of</w:t>
      </w:r>
      <w:proofErr w:type="gramEnd"/>
      <w:r w:rsidRPr="00B36A03">
        <w:rPr>
          <w:rFonts w:ascii="Arial" w:hAnsi="Arial" w:cs="Arial"/>
        </w:rPr>
        <w:t xml:space="preserve"> functional assignment and decentralization (followed by a general check for relevance and applicability to Armenia)</w:t>
      </w:r>
      <w:r w:rsidR="009C3D18" w:rsidRPr="00B36A03">
        <w:rPr>
          <w:rFonts w:ascii="Arial" w:hAnsi="Arial" w:cs="Arial"/>
        </w:rPr>
        <w:t>.</w:t>
      </w:r>
    </w:p>
    <w:p w14:paraId="258E38CD" w14:textId="55DC89EF"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Research and </w:t>
      </w:r>
      <w:proofErr w:type="spellStart"/>
      <w:r w:rsidRPr="00B36A03">
        <w:rPr>
          <w:rFonts w:ascii="Arial" w:hAnsi="Arial" w:cs="Arial"/>
        </w:rPr>
        <w:t>analyze</w:t>
      </w:r>
      <w:proofErr w:type="spellEnd"/>
      <w:r w:rsidRPr="00B36A03">
        <w:rPr>
          <w:rFonts w:ascii="Arial" w:hAnsi="Arial" w:cs="Arial"/>
        </w:rPr>
        <w:t xml:space="preserve"> the notion of functional assignment as part of the local governance and decentralization reform</w:t>
      </w:r>
      <w:r w:rsidR="00B8004F" w:rsidRPr="00B36A03">
        <w:rPr>
          <w:rFonts w:ascii="Arial" w:hAnsi="Arial" w:cs="Arial"/>
        </w:rPr>
        <w:t>s</w:t>
      </w:r>
      <w:r w:rsidR="009C3D18" w:rsidRPr="00B36A03">
        <w:rPr>
          <w:rFonts w:ascii="Arial" w:hAnsi="Arial" w:cs="Arial"/>
        </w:rPr>
        <w:t>.</w:t>
      </w:r>
    </w:p>
    <w:p w14:paraId="51D32AF8" w14:textId="77777777" w:rsidR="00657DD0" w:rsidRPr="00B36A03" w:rsidRDefault="00657DD0" w:rsidP="00D6356B">
      <w:pPr>
        <w:spacing w:before="120" w:after="120"/>
        <w:rPr>
          <w:rFonts w:cs="Arial"/>
          <w:szCs w:val="22"/>
        </w:rPr>
      </w:pPr>
    </w:p>
    <w:p w14:paraId="6AFC5245" w14:textId="2FF4AE1C" w:rsidR="00657DD0" w:rsidRPr="00B36A03" w:rsidRDefault="00657DD0" w:rsidP="00D6356B">
      <w:pPr>
        <w:spacing w:before="120" w:after="120"/>
        <w:rPr>
          <w:rFonts w:cs="Arial"/>
          <w:b/>
          <w:bCs/>
          <w:szCs w:val="22"/>
        </w:rPr>
      </w:pPr>
      <w:r w:rsidRPr="00B36A03">
        <w:rPr>
          <w:rFonts w:cs="Arial"/>
          <w:b/>
          <w:bCs/>
          <w:szCs w:val="22"/>
        </w:rPr>
        <w:t xml:space="preserve">TASK </w:t>
      </w:r>
      <w:r w:rsidR="00461E77" w:rsidRPr="00B36A03">
        <w:rPr>
          <w:rFonts w:cs="Arial"/>
          <w:b/>
          <w:bCs/>
          <w:szCs w:val="22"/>
        </w:rPr>
        <w:t>C</w:t>
      </w:r>
      <w:r w:rsidRPr="00B36A03">
        <w:rPr>
          <w:rFonts w:cs="Arial"/>
          <w:b/>
          <w:bCs/>
          <w:szCs w:val="22"/>
        </w:rPr>
        <w:t xml:space="preserve">. Functional Assignment for a </w:t>
      </w:r>
      <w:r w:rsidR="005C0B13" w:rsidRPr="00B36A03">
        <w:rPr>
          <w:rFonts w:cs="Arial"/>
          <w:b/>
          <w:bCs/>
          <w:szCs w:val="22"/>
        </w:rPr>
        <w:t>S</w:t>
      </w:r>
      <w:r w:rsidRPr="00B36A03">
        <w:rPr>
          <w:rFonts w:cs="Arial"/>
          <w:b/>
          <w:bCs/>
          <w:szCs w:val="22"/>
        </w:rPr>
        <w:t xml:space="preserve">elect </w:t>
      </w:r>
      <w:r w:rsidR="005C0B13" w:rsidRPr="00B36A03">
        <w:rPr>
          <w:rFonts w:cs="Arial"/>
          <w:b/>
          <w:bCs/>
          <w:szCs w:val="22"/>
        </w:rPr>
        <w:t>P</w:t>
      </w:r>
      <w:r w:rsidRPr="00B36A03">
        <w:rPr>
          <w:rFonts w:cs="Arial"/>
          <w:b/>
          <w:bCs/>
          <w:szCs w:val="22"/>
        </w:rPr>
        <w:t xml:space="preserve">ower: </w:t>
      </w:r>
      <w:r w:rsidR="005C0B13" w:rsidRPr="00B36A03">
        <w:rPr>
          <w:rFonts w:cs="Arial"/>
          <w:b/>
          <w:bCs/>
          <w:szCs w:val="22"/>
        </w:rPr>
        <w:t>Desk Review/</w:t>
      </w:r>
      <w:r w:rsidR="00B8004F" w:rsidRPr="00B36A03">
        <w:rPr>
          <w:rFonts w:cs="Arial"/>
          <w:b/>
          <w:bCs/>
          <w:szCs w:val="22"/>
        </w:rPr>
        <w:t>A</w:t>
      </w:r>
      <w:r w:rsidR="005C0B13" w:rsidRPr="00B36A03">
        <w:rPr>
          <w:rFonts w:cs="Arial"/>
          <w:b/>
          <w:bCs/>
          <w:szCs w:val="22"/>
        </w:rPr>
        <w:t xml:space="preserve">nalysis, </w:t>
      </w:r>
      <w:r w:rsidR="00B8004F" w:rsidRPr="00B36A03">
        <w:rPr>
          <w:rFonts w:cs="Arial"/>
          <w:b/>
          <w:bCs/>
          <w:szCs w:val="22"/>
        </w:rPr>
        <w:t>P</w:t>
      </w:r>
      <w:r w:rsidRPr="00B36A03">
        <w:rPr>
          <w:rFonts w:cs="Arial"/>
          <w:b/>
          <w:bCs/>
          <w:szCs w:val="22"/>
        </w:rPr>
        <w:t>re-</w:t>
      </w:r>
      <w:r w:rsidR="00B8004F" w:rsidRPr="00B36A03">
        <w:rPr>
          <w:rFonts w:cs="Arial"/>
          <w:b/>
          <w:bCs/>
          <w:szCs w:val="22"/>
        </w:rPr>
        <w:t>T</w:t>
      </w:r>
      <w:r w:rsidRPr="00B36A03">
        <w:rPr>
          <w:rFonts w:cs="Arial"/>
          <w:b/>
          <w:bCs/>
          <w:szCs w:val="22"/>
        </w:rPr>
        <w:t xml:space="preserve">ransfer </w:t>
      </w:r>
      <w:r w:rsidR="00B8004F" w:rsidRPr="00B36A03">
        <w:rPr>
          <w:rFonts w:cs="Arial"/>
          <w:b/>
          <w:bCs/>
          <w:szCs w:val="22"/>
        </w:rPr>
        <w:t>M</w:t>
      </w:r>
      <w:r w:rsidRPr="00B36A03">
        <w:rPr>
          <w:rFonts w:cs="Arial"/>
          <w:b/>
          <w:bCs/>
          <w:szCs w:val="22"/>
        </w:rPr>
        <w:t xml:space="preserve">apping, </w:t>
      </w:r>
      <w:r w:rsidR="00B8004F" w:rsidRPr="00B36A03">
        <w:rPr>
          <w:rFonts w:cs="Arial"/>
          <w:b/>
          <w:bCs/>
          <w:szCs w:val="22"/>
        </w:rPr>
        <w:t>P</w:t>
      </w:r>
      <w:r w:rsidRPr="00B36A03">
        <w:rPr>
          <w:rFonts w:cs="Arial"/>
          <w:b/>
          <w:bCs/>
          <w:szCs w:val="22"/>
        </w:rPr>
        <w:t xml:space="preserve">lanning, and </w:t>
      </w:r>
      <w:r w:rsidR="00B8004F" w:rsidRPr="00B36A03">
        <w:rPr>
          <w:rFonts w:cs="Arial"/>
          <w:b/>
          <w:bCs/>
          <w:szCs w:val="22"/>
        </w:rPr>
        <w:t>A</w:t>
      </w:r>
      <w:r w:rsidRPr="00B36A03">
        <w:rPr>
          <w:rFonts w:cs="Arial"/>
          <w:b/>
          <w:bCs/>
          <w:szCs w:val="22"/>
        </w:rPr>
        <w:t>ssessment</w:t>
      </w:r>
    </w:p>
    <w:p w14:paraId="2D6D50A5" w14:textId="45DC98C7" w:rsidR="005C0B13" w:rsidRPr="00B36A03" w:rsidRDefault="005C0B13" w:rsidP="00D6356B">
      <w:pPr>
        <w:pStyle w:val="ListParagraph"/>
        <w:numPr>
          <w:ilvl w:val="0"/>
          <w:numId w:val="30"/>
        </w:numPr>
        <w:spacing w:before="120" w:after="120" w:line="240" w:lineRule="auto"/>
        <w:rPr>
          <w:rFonts w:ascii="Arial" w:hAnsi="Arial" w:cs="Arial"/>
        </w:rPr>
      </w:pPr>
      <w:r w:rsidRPr="00B36A03">
        <w:rPr>
          <w:rFonts w:ascii="Arial" w:hAnsi="Arial" w:cs="Arial"/>
        </w:rPr>
        <w:t>Review the entire legal framework defining the assignment of functions (or powers/competencies) in the Republic of Armenia</w:t>
      </w:r>
      <w:r w:rsidR="009C3D18" w:rsidRPr="00B36A03">
        <w:rPr>
          <w:rFonts w:ascii="Arial" w:hAnsi="Arial" w:cs="Arial"/>
        </w:rPr>
        <w:t>.</w:t>
      </w:r>
    </w:p>
    <w:p w14:paraId="55BB9B9D" w14:textId="3ADDF72A" w:rsidR="005C0B13" w:rsidRPr="00B36A03" w:rsidRDefault="005C0B13" w:rsidP="00D6356B">
      <w:pPr>
        <w:pStyle w:val="ListParagraph"/>
        <w:numPr>
          <w:ilvl w:val="0"/>
          <w:numId w:val="30"/>
        </w:numPr>
        <w:spacing w:before="120" w:after="120" w:line="240" w:lineRule="auto"/>
        <w:rPr>
          <w:rFonts w:ascii="Arial" w:hAnsi="Arial" w:cs="Arial"/>
        </w:rPr>
      </w:pPr>
      <w:r w:rsidRPr="00B36A03">
        <w:rPr>
          <w:rFonts w:ascii="Arial" w:hAnsi="Arial" w:cs="Arial"/>
        </w:rPr>
        <w:t>Map out the existing multi-level governance architecture of the distribution of functions and research the existing typology of functions</w:t>
      </w:r>
      <w:r w:rsidR="009C3D18" w:rsidRPr="00B36A03">
        <w:rPr>
          <w:rFonts w:ascii="Arial" w:hAnsi="Arial" w:cs="Arial"/>
        </w:rPr>
        <w:t>.</w:t>
      </w:r>
    </w:p>
    <w:p w14:paraId="6CED0FCF" w14:textId="0C944D13" w:rsidR="00657DD0" w:rsidRPr="00B36A03" w:rsidRDefault="005C0B13"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Critically review </w:t>
      </w:r>
      <w:r w:rsidR="00DF5D8A">
        <w:rPr>
          <w:rFonts w:ascii="Arial" w:hAnsi="Arial" w:cs="Arial"/>
        </w:rPr>
        <w:t xml:space="preserve">the </w:t>
      </w:r>
      <w:r w:rsidR="007B2B59" w:rsidRPr="00B36A03">
        <w:rPr>
          <w:rFonts w:ascii="Arial" w:hAnsi="Arial" w:cs="Arial"/>
        </w:rPr>
        <w:t>MTAI</w:t>
      </w:r>
      <w:r w:rsidRPr="00B36A03">
        <w:rPr>
          <w:rFonts w:ascii="Arial" w:hAnsi="Arial" w:cs="Arial"/>
        </w:rPr>
        <w:t xml:space="preserve"> Roadmap </w:t>
      </w:r>
      <w:r w:rsidR="00657DD0" w:rsidRPr="00B36A03">
        <w:rPr>
          <w:rFonts w:ascii="Arial" w:hAnsi="Arial" w:cs="Arial"/>
        </w:rPr>
        <w:t>and shortlist the potential functions, which can be considered for pilot</w:t>
      </w:r>
      <w:r w:rsidR="00C44475" w:rsidRPr="00B36A03">
        <w:rPr>
          <w:rFonts w:ascii="Arial" w:hAnsi="Arial" w:cs="Arial"/>
        </w:rPr>
        <w:t>ing</w:t>
      </w:r>
      <w:r w:rsidR="00657DD0" w:rsidRPr="00B36A03">
        <w:rPr>
          <w:rFonts w:ascii="Arial" w:hAnsi="Arial" w:cs="Arial"/>
        </w:rPr>
        <w:t xml:space="preserve"> decentralization in Armenia (by developing a list of criteria to be applied </w:t>
      </w:r>
      <w:r w:rsidR="00DF5D8A">
        <w:rPr>
          <w:rFonts w:ascii="Arial" w:hAnsi="Arial" w:cs="Arial"/>
        </w:rPr>
        <w:t>as part of the</w:t>
      </w:r>
      <w:r w:rsidR="00657DD0" w:rsidRPr="00B36A03">
        <w:rPr>
          <w:rFonts w:ascii="Arial" w:hAnsi="Arial" w:cs="Arial"/>
        </w:rPr>
        <w:t xml:space="preserve"> shortlisting)</w:t>
      </w:r>
      <w:r w:rsidR="00843CA3">
        <w:rPr>
          <w:rFonts w:ascii="Arial" w:hAnsi="Arial" w:cs="Arial"/>
        </w:rPr>
        <w:t>.</w:t>
      </w:r>
    </w:p>
    <w:p w14:paraId="5D846405" w14:textId="523AD801"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Propose a platform </w:t>
      </w:r>
      <w:r w:rsidR="00843CA3">
        <w:rPr>
          <w:rFonts w:ascii="Arial" w:hAnsi="Arial" w:cs="Arial"/>
        </w:rPr>
        <w:t>(</w:t>
      </w:r>
      <w:r w:rsidRPr="00B36A03">
        <w:rPr>
          <w:rFonts w:ascii="Arial" w:hAnsi="Arial" w:cs="Arial"/>
        </w:rPr>
        <w:t>and</w:t>
      </w:r>
      <w:r w:rsidR="00843CA3">
        <w:rPr>
          <w:rFonts w:ascii="Arial" w:hAnsi="Arial" w:cs="Arial"/>
        </w:rPr>
        <w:t>/or</w:t>
      </w:r>
      <w:r w:rsidRPr="00B36A03">
        <w:rPr>
          <w:rFonts w:ascii="Arial" w:hAnsi="Arial" w:cs="Arial"/>
        </w:rPr>
        <w:t xml:space="preserve"> formal procedure</w:t>
      </w:r>
      <w:r w:rsidR="00843CA3">
        <w:rPr>
          <w:rFonts w:ascii="Arial" w:hAnsi="Arial" w:cs="Arial"/>
        </w:rPr>
        <w:t>)</w:t>
      </w:r>
      <w:r w:rsidRPr="00B36A03">
        <w:rPr>
          <w:rFonts w:ascii="Arial" w:hAnsi="Arial" w:cs="Arial"/>
        </w:rPr>
        <w:t xml:space="preserve"> for making the final selection and setting up the stage for organizing the select function transfer. </w:t>
      </w:r>
      <w:r w:rsidR="00DF5D8A">
        <w:rPr>
          <w:rFonts w:ascii="Arial" w:hAnsi="Arial" w:cs="Arial"/>
        </w:rPr>
        <w:t xml:space="preserve">Some of the </w:t>
      </w:r>
      <w:r w:rsidRPr="00B36A03">
        <w:rPr>
          <w:rFonts w:ascii="Arial" w:hAnsi="Arial" w:cs="Arial"/>
        </w:rPr>
        <w:t xml:space="preserve">steps preceding the final selection </w:t>
      </w:r>
      <w:r w:rsidR="00DF5D8A">
        <w:rPr>
          <w:rFonts w:ascii="Arial" w:hAnsi="Arial" w:cs="Arial"/>
        </w:rPr>
        <w:t>may include</w:t>
      </w:r>
      <w:r w:rsidRPr="00B36A03">
        <w:rPr>
          <w:rFonts w:ascii="Arial" w:hAnsi="Arial" w:cs="Arial"/>
        </w:rPr>
        <w:t>:</w:t>
      </w:r>
    </w:p>
    <w:p w14:paraId="3AFDFC58" w14:textId="5577B23D" w:rsidR="00657DD0" w:rsidRPr="00B36A03" w:rsidRDefault="00657DD0" w:rsidP="00D6356B">
      <w:pPr>
        <w:pStyle w:val="ListParagraph"/>
        <w:numPr>
          <w:ilvl w:val="1"/>
          <w:numId w:val="30"/>
        </w:numPr>
        <w:spacing w:before="120" w:after="120" w:line="240" w:lineRule="auto"/>
        <w:rPr>
          <w:rFonts w:ascii="Arial" w:hAnsi="Arial" w:cs="Arial"/>
        </w:rPr>
      </w:pPr>
      <w:r w:rsidRPr="00B36A03">
        <w:rPr>
          <w:rFonts w:ascii="Arial" w:hAnsi="Arial" w:cs="Arial"/>
        </w:rPr>
        <w:t>proper “unbundling” and detailed cross-comparative review of the shortlisted function</w:t>
      </w:r>
      <w:r w:rsidR="00B8004F" w:rsidRPr="00B36A03">
        <w:rPr>
          <w:rFonts w:ascii="Arial" w:hAnsi="Arial" w:cs="Arial"/>
        </w:rPr>
        <w:t>(</w:t>
      </w:r>
      <w:r w:rsidRPr="00B36A03">
        <w:rPr>
          <w:rFonts w:ascii="Arial" w:hAnsi="Arial" w:cs="Arial"/>
        </w:rPr>
        <w:t>s</w:t>
      </w:r>
      <w:r w:rsidR="00B8004F" w:rsidRPr="00B36A03">
        <w:rPr>
          <w:rFonts w:ascii="Arial" w:hAnsi="Arial" w:cs="Arial"/>
        </w:rPr>
        <w:t>)</w:t>
      </w:r>
      <w:r w:rsidRPr="00B36A03">
        <w:rPr>
          <w:rFonts w:ascii="Arial" w:hAnsi="Arial" w:cs="Arial"/>
        </w:rPr>
        <w:t xml:space="preserve"> relative to other, similarly positioned sectoral functions;</w:t>
      </w:r>
    </w:p>
    <w:p w14:paraId="3CC67E5B" w14:textId="4AD27210" w:rsidR="00657DD0" w:rsidRPr="00B36A03" w:rsidRDefault="00657DD0" w:rsidP="00D6356B">
      <w:pPr>
        <w:pStyle w:val="ListParagraph"/>
        <w:numPr>
          <w:ilvl w:val="1"/>
          <w:numId w:val="30"/>
        </w:numPr>
        <w:spacing w:before="120" w:after="120" w:line="240" w:lineRule="auto"/>
        <w:rPr>
          <w:rFonts w:ascii="Arial" w:hAnsi="Arial" w:cs="Arial"/>
        </w:rPr>
      </w:pPr>
      <w:r w:rsidRPr="00B36A03">
        <w:rPr>
          <w:rFonts w:ascii="Arial" w:hAnsi="Arial" w:cs="Arial"/>
        </w:rPr>
        <w:t xml:space="preserve">defining the guiding principles to help best assign </w:t>
      </w:r>
      <w:r w:rsidR="00B8004F" w:rsidRPr="00B36A03">
        <w:rPr>
          <w:rFonts w:ascii="Arial" w:hAnsi="Arial" w:cs="Arial"/>
        </w:rPr>
        <w:t xml:space="preserve">the </w:t>
      </w:r>
      <w:r w:rsidRPr="00B36A03">
        <w:rPr>
          <w:rFonts w:ascii="Arial" w:hAnsi="Arial" w:cs="Arial"/>
        </w:rPr>
        <w:t>function</w:t>
      </w:r>
      <w:r w:rsidR="00B8004F" w:rsidRPr="00B36A03">
        <w:rPr>
          <w:rFonts w:ascii="Arial" w:hAnsi="Arial" w:cs="Arial"/>
        </w:rPr>
        <w:t>(</w:t>
      </w:r>
      <w:r w:rsidRPr="00B36A03">
        <w:rPr>
          <w:rFonts w:ascii="Arial" w:hAnsi="Arial" w:cs="Arial"/>
        </w:rPr>
        <w:t>s</w:t>
      </w:r>
      <w:r w:rsidR="00B8004F" w:rsidRPr="00B36A03">
        <w:rPr>
          <w:rFonts w:ascii="Arial" w:hAnsi="Arial" w:cs="Arial"/>
        </w:rPr>
        <w:t>)</w:t>
      </w:r>
      <w:r w:rsidRPr="00B36A03">
        <w:rPr>
          <w:rFonts w:ascii="Arial" w:hAnsi="Arial" w:cs="Arial"/>
        </w:rPr>
        <w:t xml:space="preserve"> to the most relevant governance level;</w:t>
      </w:r>
    </w:p>
    <w:p w14:paraId="25EA405A" w14:textId="539046F3" w:rsidR="00657DD0" w:rsidRPr="00B36A03" w:rsidRDefault="00657DD0" w:rsidP="00D6356B">
      <w:pPr>
        <w:pStyle w:val="ListParagraph"/>
        <w:numPr>
          <w:ilvl w:val="1"/>
          <w:numId w:val="30"/>
        </w:numPr>
        <w:spacing w:before="120" w:after="120" w:line="240" w:lineRule="auto"/>
        <w:rPr>
          <w:rFonts w:ascii="Arial" w:hAnsi="Arial" w:cs="Arial"/>
        </w:rPr>
      </w:pPr>
      <w:r w:rsidRPr="00B36A03">
        <w:rPr>
          <w:rFonts w:ascii="Arial" w:hAnsi="Arial" w:cs="Arial"/>
        </w:rPr>
        <w:t>comprehensive mapping of all relevant state and non-state stakeholders at various governance levels, with their respective roles and responsibilities</w:t>
      </w:r>
      <w:r w:rsidR="00600CFA" w:rsidRPr="00B36A03">
        <w:rPr>
          <w:rFonts w:ascii="Arial" w:hAnsi="Arial" w:cs="Arial"/>
        </w:rPr>
        <w:t>, as well as cross-party dialogue and joint decision-making</w:t>
      </w:r>
      <w:r w:rsidRPr="00B36A03">
        <w:rPr>
          <w:rFonts w:ascii="Arial" w:hAnsi="Arial" w:cs="Arial"/>
        </w:rPr>
        <w:t xml:space="preserve"> throughout the process.</w:t>
      </w:r>
    </w:p>
    <w:p w14:paraId="26B387A0" w14:textId="7655A7FB"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In consultation with</w:t>
      </w:r>
      <w:r w:rsidR="00DF5D8A">
        <w:rPr>
          <w:rFonts w:ascii="Arial" w:hAnsi="Arial" w:cs="Arial"/>
        </w:rPr>
        <w:t xml:space="preserve"> the</w:t>
      </w:r>
      <w:r w:rsidRPr="00B36A03">
        <w:rPr>
          <w:rFonts w:ascii="Arial" w:hAnsi="Arial" w:cs="Arial"/>
        </w:rPr>
        <w:t xml:space="preserve"> GGLD, as well as </w:t>
      </w:r>
      <w:r w:rsidR="00DF5D8A">
        <w:rPr>
          <w:rFonts w:ascii="Arial" w:hAnsi="Arial" w:cs="Arial"/>
        </w:rPr>
        <w:t xml:space="preserve">the </w:t>
      </w:r>
      <w:r w:rsidRPr="00B36A03">
        <w:rPr>
          <w:rFonts w:ascii="Arial" w:hAnsi="Arial" w:cs="Arial"/>
        </w:rPr>
        <w:t>MTAI</w:t>
      </w:r>
      <w:r w:rsidR="00B8004F" w:rsidRPr="00B36A03">
        <w:rPr>
          <w:rFonts w:ascii="Arial" w:hAnsi="Arial" w:cs="Arial"/>
        </w:rPr>
        <w:t xml:space="preserve"> and relevant line ministries (and</w:t>
      </w:r>
      <w:r w:rsidR="00DF5D8A">
        <w:rPr>
          <w:rFonts w:ascii="Arial" w:hAnsi="Arial" w:cs="Arial"/>
        </w:rPr>
        <w:t>/or</w:t>
      </w:r>
      <w:r w:rsidR="00B8004F" w:rsidRPr="00B36A03">
        <w:rPr>
          <w:rFonts w:ascii="Arial" w:hAnsi="Arial" w:cs="Arial"/>
        </w:rPr>
        <w:t xml:space="preserve"> affiliated institutions)</w:t>
      </w:r>
      <w:r w:rsidRPr="00B36A03">
        <w:rPr>
          <w:rFonts w:ascii="Arial" w:hAnsi="Arial" w:cs="Arial"/>
        </w:rPr>
        <w:t>, propose and make the final selection of one or two distinct powers for pilot decentralization</w:t>
      </w:r>
      <w:r w:rsidR="009C3D18" w:rsidRPr="00B36A03">
        <w:rPr>
          <w:rFonts w:ascii="Arial" w:hAnsi="Arial" w:cs="Arial"/>
        </w:rPr>
        <w:t>:</w:t>
      </w:r>
    </w:p>
    <w:p w14:paraId="5066D12D" w14:textId="2DADB0D2" w:rsidR="00657DD0" w:rsidRPr="00B36A03" w:rsidRDefault="00657DD0" w:rsidP="00D6356B">
      <w:pPr>
        <w:pStyle w:val="ListParagraph"/>
        <w:numPr>
          <w:ilvl w:val="1"/>
          <w:numId w:val="30"/>
        </w:numPr>
        <w:spacing w:before="120" w:after="120" w:line="240" w:lineRule="auto"/>
        <w:rPr>
          <w:rFonts w:ascii="Arial" w:hAnsi="Arial" w:cs="Arial"/>
        </w:rPr>
      </w:pPr>
      <w:r w:rsidRPr="00B36A03">
        <w:rPr>
          <w:rFonts w:ascii="Arial" w:hAnsi="Arial" w:cs="Arial"/>
        </w:rPr>
        <w:lastRenderedPageBreak/>
        <w:t>In conjunction with the selection of powers, propose and</w:t>
      </w:r>
      <w:r w:rsidR="00EB0E67">
        <w:rPr>
          <w:rFonts w:ascii="Arial" w:hAnsi="Arial" w:cs="Arial"/>
        </w:rPr>
        <w:t xml:space="preserve"> -- in consultation</w:t>
      </w:r>
      <w:r w:rsidRPr="00B36A03">
        <w:rPr>
          <w:rFonts w:ascii="Arial" w:hAnsi="Arial" w:cs="Arial"/>
        </w:rPr>
        <w:t xml:space="preserve"> </w:t>
      </w:r>
      <w:r w:rsidR="00EB0E67">
        <w:rPr>
          <w:rFonts w:ascii="Arial" w:hAnsi="Arial" w:cs="Arial"/>
        </w:rPr>
        <w:t xml:space="preserve">with the MTAI and other </w:t>
      </w:r>
      <w:r w:rsidRPr="00B36A03">
        <w:rPr>
          <w:rFonts w:ascii="Arial" w:hAnsi="Arial" w:cs="Arial"/>
        </w:rPr>
        <w:t>relevant stakeholders</w:t>
      </w:r>
      <w:r w:rsidR="00EB0E67">
        <w:rPr>
          <w:rFonts w:ascii="Arial" w:hAnsi="Arial" w:cs="Arial"/>
        </w:rPr>
        <w:t xml:space="preserve"> -- propose</w:t>
      </w:r>
      <w:r w:rsidRPr="00B36A03">
        <w:rPr>
          <w:rFonts w:ascii="Arial" w:hAnsi="Arial" w:cs="Arial"/>
        </w:rPr>
        <w:t xml:space="preserve"> the selection of a distinct </w:t>
      </w:r>
      <w:r w:rsidR="00EB0E67" w:rsidRPr="00EB0E67">
        <w:rPr>
          <w:rFonts w:ascii="Arial" w:hAnsi="Arial" w:cs="Arial"/>
        </w:rPr>
        <w:t>territorial-administrative area (or jurisdiction</w:t>
      </w:r>
      <w:r w:rsidR="00EB0E67">
        <w:rPr>
          <w:rFonts w:ascii="Arial" w:hAnsi="Arial" w:cs="Arial"/>
        </w:rPr>
        <w:t xml:space="preserve">) </w:t>
      </w:r>
      <w:r w:rsidRPr="00B36A03">
        <w:rPr>
          <w:rFonts w:ascii="Arial" w:hAnsi="Arial" w:cs="Arial"/>
        </w:rPr>
        <w:t>to embrace the pilot power transfer</w:t>
      </w:r>
      <w:r w:rsidR="009C3D18" w:rsidRPr="00B36A03">
        <w:rPr>
          <w:rFonts w:ascii="Arial" w:hAnsi="Arial" w:cs="Arial"/>
        </w:rPr>
        <w:t>.</w:t>
      </w:r>
    </w:p>
    <w:p w14:paraId="476F9CAA" w14:textId="38690F95" w:rsidR="001C4ED2" w:rsidRPr="00B36A03" w:rsidRDefault="001C4ED2" w:rsidP="00D6356B">
      <w:pPr>
        <w:spacing w:before="120" w:after="120"/>
        <w:rPr>
          <w:rFonts w:cs="Arial"/>
          <w:b/>
          <w:bCs/>
          <w:szCs w:val="22"/>
        </w:rPr>
      </w:pPr>
    </w:p>
    <w:p w14:paraId="13739334" w14:textId="1595ADEB" w:rsidR="00657DD0" w:rsidRPr="00B36A03" w:rsidRDefault="00657DD0" w:rsidP="00D6356B">
      <w:pPr>
        <w:spacing w:before="120" w:after="120"/>
        <w:rPr>
          <w:rFonts w:cs="Arial"/>
          <w:b/>
          <w:bCs/>
          <w:szCs w:val="22"/>
        </w:rPr>
      </w:pPr>
      <w:r w:rsidRPr="00B36A03">
        <w:rPr>
          <w:rFonts w:cs="Arial"/>
          <w:b/>
          <w:bCs/>
          <w:szCs w:val="22"/>
        </w:rPr>
        <w:t xml:space="preserve">TASK </w:t>
      </w:r>
      <w:r w:rsidR="00461E77" w:rsidRPr="00B36A03">
        <w:rPr>
          <w:rFonts w:cs="Arial"/>
          <w:b/>
          <w:bCs/>
          <w:szCs w:val="22"/>
        </w:rPr>
        <w:t>D</w:t>
      </w:r>
      <w:r w:rsidRPr="00B36A03">
        <w:rPr>
          <w:rFonts w:cs="Arial"/>
          <w:b/>
          <w:bCs/>
          <w:szCs w:val="22"/>
        </w:rPr>
        <w:t xml:space="preserve">. Functional Assignment for a </w:t>
      </w:r>
      <w:r w:rsidR="00B8004F" w:rsidRPr="00B36A03">
        <w:rPr>
          <w:rFonts w:cs="Arial"/>
          <w:b/>
          <w:bCs/>
          <w:szCs w:val="22"/>
        </w:rPr>
        <w:t>S</w:t>
      </w:r>
      <w:r w:rsidRPr="00B36A03">
        <w:rPr>
          <w:rFonts w:cs="Arial"/>
          <w:b/>
          <w:bCs/>
          <w:szCs w:val="22"/>
        </w:rPr>
        <w:t xml:space="preserve">elect </w:t>
      </w:r>
      <w:r w:rsidR="00B8004F" w:rsidRPr="00B36A03">
        <w:rPr>
          <w:rFonts w:cs="Arial"/>
          <w:b/>
          <w:bCs/>
          <w:szCs w:val="22"/>
        </w:rPr>
        <w:t>P</w:t>
      </w:r>
      <w:r w:rsidRPr="00B36A03">
        <w:rPr>
          <w:rFonts w:cs="Arial"/>
          <w:b/>
          <w:bCs/>
          <w:szCs w:val="22"/>
        </w:rPr>
        <w:t xml:space="preserve">ower: Transfer </w:t>
      </w:r>
      <w:r w:rsidR="00B8004F" w:rsidRPr="00B36A03">
        <w:rPr>
          <w:rFonts w:cs="Arial"/>
          <w:b/>
          <w:bCs/>
          <w:szCs w:val="22"/>
        </w:rPr>
        <w:t>M</w:t>
      </w:r>
      <w:r w:rsidRPr="00B36A03">
        <w:rPr>
          <w:rFonts w:cs="Arial"/>
          <w:b/>
          <w:bCs/>
          <w:szCs w:val="22"/>
        </w:rPr>
        <w:t xml:space="preserve">ode and </w:t>
      </w:r>
      <w:r w:rsidR="00B8004F" w:rsidRPr="00B36A03">
        <w:rPr>
          <w:rFonts w:cs="Arial"/>
          <w:b/>
          <w:bCs/>
          <w:szCs w:val="22"/>
        </w:rPr>
        <w:t>E</w:t>
      </w:r>
      <w:r w:rsidRPr="00B36A03">
        <w:rPr>
          <w:rFonts w:cs="Arial"/>
          <w:b/>
          <w:bCs/>
          <w:szCs w:val="22"/>
        </w:rPr>
        <w:t xml:space="preserve">ffects </w:t>
      </w:r>
      <w:r w:rsidR="00B8004F" w:rsidRPr="00B36A03">
        <w:rPr>
          <w:rFonts w:cs="Arial"/>
          <w:b/>
          <w:bCs/>
          <w:szCs w:val="22"/>
        </w:rPr>
        <w:t>A</w:t>
      </w:r>
      <w:r w:rsidRPr="00B36A03">
        <w:rPr>
          <w:rFonts w:cs="Arial"/>
          <w:b/>
          <w:bCs/>
          <w:szCs w:val="22"/>
        </w:rPr>
        <w:t>nalysis</w:t>
      </w:r>
    </w:p>
    <w:p w14:paraId="53E2DBED" w14:textId="7B6537C9"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Map out and develop SWOT analysis matrices for various decentralization scenarios, from direct devolution to only partial de-concentration</w:t>
      </w:r>
      <w:r w:rsidR="0067466D" w:rsidRPr="00B36A03">
        <w:rPr>
          <w:rFonts w:ascii="Arial" w:hAnsi="Arial" w:cs="Arial"/>
        </w:rPr>
        <w:t>, per each select power</w:t>
      </w:r>
      <w:r w:rsidR="00EB0E67">
        <w:rPr>
          <w:rFonts w:ascii="Arial" w:hAnsi="Arial" w:cs="Arial"/>
        </w:rPr>
        <w:t>.</w:t>
      </w:r>
    </w:p>
    <w:p w14:paraId="411BE91E" w14:textId="77777777"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Per each decentralization scenario, assess the implications along the following dimensions:</w:t>
      </w:r>
    </w:p>
    <w:p w14:paraId="66CAEB74" w14:textId="03D1C0E0" w:rsidR="00657DD0" w:rsidRPr="00B36A03" w:rsidRDefault="00EB0E67" w:rsidP="00D6356B">
      <w:pPr>
        <w:pStyle w:val="ListParagraph"/>
        <w:numPr>
          <w:ilvl w:val="1"/>
          <w:numId w:val="30"/>
        </w:numPr>
        <w:spacing w:before="120" w:after="120" w:line="240" w:lineRule="auto"/>
        <w:rPr>
          <w:rFonts w:ascii="Arial" w:hAnsi="Arial" w:cs="Arial"/>
        </w:rPr>
      </w:pPr>
      <w:r>
        <w:rPr>
          <w:rFonts w:ascii="Arial" w:hAnsi="Arial" w:cs="Arial"/>
        </w:rPr>
        <w:t>A</w:t>
      </w:r>
      <w:r w:rsidR="00657DD0" w:rsidRPr="00B36A03">
        <w:rPr>
          <w:rFonts w:ascii="Arial" w:hAnsi="Arial" w:cs="Arial"/>
        </w:rPr>
        <w:t>djustments to the existing institutional frameworks</w:t>
      </w:r>
      <w:r w:rsidR="009C3D18" w:rsidRPr="00B36A03">
        <w:rPr>
          <w:rFonts w:ascii="Arial" w:hAnsi="Arial" w:cs="Arial"/>
        </w:rPr>
        <w:t>;</w:t>
      </w:r>
    </w:p>
    <w:p w14:paraId="11B7ACE4" w14:textId="0996FFE1" w:rsidR="00657DD0" w:rsidRPr="00B36A03" w:rsidRDefault="00EB0E67" w:rsidP="00D6356B">
      <w:pPr>
        <w:pStyle w:val="ListParagraph"/>
        <w:numPr>
          <w:ilvl w:val="1"/>
          <w:numId w:val="30"/>
        </w:numPr>
        <w:spacing w:before="120" w:after="120" w:line="240" w:lineRule="auto"/>
        <w:rPr>
          <w:rFonts w:ascii="Arial" w:hAnsi="Arial" w:cs="Arial"/>
        </w:rPr>
      </w:pPr>
      <w:r>
        <w:rPr>
          <w:rFonts w:ascii="Arial" w:hAnsi="Arial" w:cs="Arial"/>
        </w:rPr>
        <w:t>C</w:t>
      </w:r>
      <w:r w:rsidR="00657DD0" w:rsidRPr="00B36A03">
        <w:rPr>
          <w:rFonts w:ascii="Arial" w:hAnsi="Arial" w:cs="Arial"/>
        </w:rPr>
        <w:t>hanges in the sectoral supervision structures</w:t>
      </w:r>
      <w:r w:rsidR="009C3D18" w:rsidRPr="00B36A03">
        <w:rPr>
          <w:rFonts w:ascii="Arial" w:hAnsi="Arial" w:cs="Arial"/>
        </w:rPr>
        <w:t>;</w:t>
      </w:r>
    </w:p>
    <w:p w14:paraId="4E7061F2" w14:textId="218B46D2" w:rsidR="00657DD0" w:rsidRPr="00B36A03" w:rsidRDefault="00EB0E67" w:rsidP="00D6356B">
      <w:pPr>
        <w:pStyle w:val="ListParagraph"/>
        <w:numPr>
          <w:ilvl w:val="1"/>
          <w:numId w:val="30"/>
        </w:numPr>
        <w:spacing w:before="120" w:after="120" w:line="240" w:lineRule="auto"/>
        <w:rPr>
          <w:rFonts w:ascii="Arial" w:hAnsi="Arial" w:cs="Arial"/>
        </w:rPr>
      </w:pPr>
      <w:r>
        <w:rPr>
          <w:rFonts w:ascii="Arial" w:hAnsi="Arial" w:cs="Arial"/>
        </w:rPr>
        <w:t>M</w:t>
      </w:r>
      <w:r w:rsidR="00657DD0" w:rsidRPr="00B36A03">
        <w:rPr>
          <w:rFonts w:ascii="Arial" w:hAnsi="Arial" w:cs="Arial"/>
        </w:rPr>
        <w:t>odifications to the current budgeting and planning procedures</w:t>
      </w:r>
      <w:r w:rsidR="009C3D18" w:rsidRPr="00B36A03">
        <w:rPr>
          <w:rFonts w:ascii="Arial" w:hAnsi="Arial" w:cs="Arial"/>
        </w:rPr>
        <w:t>;</w:t>
      </w:r>
    </w:p>
    <w:p w14:paraId="486A66D1" w14:textId="6F7B3E7A" w:rsidR="00657DD0" w:rsidRPr="00B36A03" w:rsidRDefault="00EB0E67" w:rsidP="00D6356B">
      <w:pPr>
        <w:pStyle w:val="ListParagraph"/>
        <w:numPr>
          <w:ilvl w:val="1"/>
          <w:numId w:val="30"/>
        </w:numPr>
        <w:spacing w:before="120" w:after="120" w:line="240" w:lineRule="auto"/>
        <w:rPr>
          <w:rFonts w:ascii="Arial" w:hAnsi="Arial" w:cs="Arial"/>
        </w:rPr>
      </w:pPr>
      <w:r>
        <w:rPr>
          <w:rFonts w:ascii="Arial" w:hAnsi="Arial" w:cs="Arial"/>
        </w:rPr>
        <w:t>R</w:t>
      </w:r>
      <w:r w:rsidR="00657DD0" w:rsidRPr="00B36A03">
        <w:rPr>
          <w:rFonts w:ascii="Arial" w:hAnsi="Arial" w:cs="Arial"/>
        </w:rPr>
        <w:t xml:space="preserve">evisions to the own asset </w:t>
      </w:r>
      <w:r>
        <w:rPr>
          <w:rFonts w:ascii="Arial" w:hAnsi="Arial" w:cs="Arial"/>
        </w:rPr>
        <w:t>and</w:t>
      </w:r>
      <w:r w:rsidR="00657DD0" w:rsidRPr="00B36A03">
        <w:rPr>
          <w:rFonts w:ascii="Arial" w:hAnsi="Arial" w:cs="Arial"/>
        </w:rPr>
        <w:t xml:space="preserve"> income management, as well as related taxation systems</w:t>
      </w:r>
      <w:r w:rsidR="009C3D18" w:rsidRPr="00B36A03">
        <w:rPr>
          <w:rFonts w:ascii="Arial" w:hAnsi="Arial" w:cs="Arial"/>
        </w:rPr>
        <w:t>;</w:t>
      </w:r>
      <w:r w:rsidR="00657DD0" w:rsidRPr="00B36A03">
        <w:rPr>
          <w:rFonts w:ascii="Arial" w:hAnsi="Arial" w:cs="Arial"/>
        </w:rPr>
        <w:t xml:space="preserve"> </w:t>
      </w:r>
    </w:p>
    <w:p w14:paraId="34F73AF7" w14:textId="5D10456B" w:rsidR="00657DD0" w:rsidRPr="00B36A03" w:rsidRDefault="00EB0E67" w:rsidP="00D6356B">
      <w:pPr>
        <w:pStyle w:val="ListParagraph"/>
        <w:numPr>
          <w:ilvl w:val="1"/>
          <w:numId w:val="30"/>
        </w:numPr>
        <w:spacing w:before="120" w:after="120" w:line="240" w:lineRule="auto"/>
        <w:rPr>
          <w:rFonts w:ascii="Arial" w:hAnsi="Arial" w:cs="Arial"/>
        </w:rPr>
      </w:pPr>
      <w:r>
        <w:rPr>
          <w:rFonts w:ascii="Arial" w:hAnsi="Arial" w:cs="Arial"/>
        </w:rPr>
        <w:t>N</w:t>
      </w:r>
      <w:r w:rsidR="00657DD0" w:rsidRPr="00B36A03">
        <w:rPr>
          <w:rFonts w:ascii="Arial" w:hAnsi="Arial" w:cs="Arial"/>
        </w:rPr>
        <w:t xml:space="preserve">eed for local capacity development strategies, including re-assignment of the </w:t>
      </w:r>
      <w:r>
        <w:rPr>
          <w:rFonts w:ascii="Arial" w:hAnsi="Arial" w:cs="Arial"/>
        </w:rPr>
        <w:t>existing workforce</w:t>
      </w:r>
      <w:r w:rsidR="00657DD0" w:rsidRPr="00B36A03">
        <w:rPr>
          <w:rFonts w:ascii="Arial" w:hAnsi="Arial" w:cs="Arial"/>
        </w:rPr>
        <w:t xml:space="preserve"> and/or hiring</w:t>
      </w:r>
      <w:r>
        <w:rPr>
          <w:rFonts w:ascii="Arial" w:hAnsi="Arial" w:cs="Arial"/>
        </w:rPr>
        <w:t xml:space="preserve"> of new personnel</w:t>
      </w:r>
      <w:r w:rsidR="00657DD0" w:rsidRPr="00B36A03">
        <w:rPr>
          <w:rFonts w:ascii="Arial" w:hAnsi="Arial" w:cs="Arial"/>
        </w:rPr>
        <w:t>, as well as re-training</w:t>
      </w:r>
      <w:r>
        <w:rPr>
          <w:rFonts w:ascii="Arial" w:hAnsi="Arial" w:cs="Arial"/>
        </w:rPr>
        <w:t xml:space="preserve"> of new hires</w:t>
      </w:r>
      <w:r w:rsidR="009C3D18" w:rsidRPr="00B36A03">
        <w:rPr>
          <w:rFonts w:ascii="Arial" w:hAnsi="Arial" w:cs="Arial"/>
        </w:rPr>
        <w:t>.</w:t>
      </w:r>
    </w:p>
    <w:p w14:paraId="0B9DE3CF" w14:textId="06C8C293"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Per each decentralization scenario, assess the fiscal (and broader financial) ramifications for the execution of </w:t>
      </w:r>
      <w:r w:rsidR="00EB0E67">
        <w:rPr>
          <w:rFonts w:ascii="Arial" w:hAnsi="Arial" w:cs="Arial"/>
        </w:rPr>
        <w:t xml:space="preserve">the </w:t>
      </w:r>
      <w:r w:rsidRPr="00B36A03">
        <w:rPr>
          <w:rFonts w:ascii="Arial" w:hAnsi="Arial" w:cs="Arial"/>
        </w:rPr>
        <w:t>newly defined and vested power</w:t>
      </w:r>
      <w:r w:rsidR="004A1E5C">
        <w:rPr>
          <w:rFonts w:ascii="Arial" w:hAnsi="Arial" w:cs="Arial"/>
        </w:rPr>
        <w:t>(s)</w:t>
      </w:r>
      <w:r w:rsidRPr="00B36A03">
        <w:rPr>
          <w:rFonts w:ascii="Arial" w:hAnsi="Arial" w:cs="Arial"/>
        </w:rPr>
        <w:t xml:space="preserve"> as part of </w:t>
      </w:r>
      <w:r w:rsidR="00EB0E67">
        <w:rPr>
          <w:rFonts w:ascii="Arial" w:hAnsi="Arial" w:cs="Arial"/>
        </w:rPr>
        <w:t>the</w:t>
      </w:r>
      <w:r w:rsidRPr="00B36A03">
        <w:rPr>
          <w:rFonts w:ascii="Arial" w:hAnsi="Arial" w:cs="Arial"/>
        </w:rPr>
        <w:t xml:space="preserve"> multi-governance system of Armenia</w:t>
      </w:r>
      <w:r w:rsidR="009C3D18" w:rsidRPr="00B36A03">
        <w:rPr>
          <w:rFonts w:ascii="Arial" w:hAnsi="Arial" w:cs="Arial"/>
        </w:rPr>
        <w:t>.</w:t>
      </w:r>
    </w:p>
    <w:p w14:paraId="43393A04" w14:textId="484C723F"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Per each decentralization scenario, assess the potentially required amendments to the existing legislation and propose codified solutions for</w:t>
      </w:r>
      <w:r w:rsidR="004A1E5C">
        <w:rPr>
          <w:rFonts w:ascii="Arial" w:hAnsi="Arial" w:cs="Arial"/>
        </w:rPr>
        <w:t xml:space="preserve"> the</w:t>
      </w:r>
      <w:r w:rsidRPr="00B36A03">
        <w:rPr>
          <w:rFonts w:ascii="Arial" w:hAnsi="Arial" w:cs="Arial"/>
        </w:rPr>
        <w:t xml:space="preserve"> rapid and effective revisions to the relevant legal acts</w:t>
      </w:r>
      <w:r w:rsidR="009C3D18" w:rsidRPr="00B36A03">
        <w:rPr>
          <w:rFonts w:ascii="Arial" w:hAnsi="Arial" w:cs="Arial"/>
        </w:rPr>
        <w:t>.</w:t>
      </w:r>
    </w:p>
    <w:p w14:paraId="2E4DABBD" w14:textId="3B7E26E5" w:rsidR="008217E6" w:rsidRPr="00B36A03" w:rsidRDefault="008217E6" w:rsidP="00D6356B">
      <w:pPr>
        <w:pStyle w:val="ListParagraph"/>
        <w:numPr>
          <w:ilvl w:val="0"/>
          <w:numId w:val="30"/>
        </w:numPr>
        <w:spacing w:before="120" w:after="120" w:line="240" w:lineRule="auto"/>
        <w:rPr>
          <w:rFonts w:ascii="Arial" w:hAnsi="Arial" w:cs="Arial"/>
        </w:rPr>
      </w:pPr>
      <w:r w:rsidRPr="00B36A03">
        <w:rPr>
          <w:rFonts w:ascii="Arial" w:hAnsi="Arial" w:cs="Arial"/>
        </w:rPr>
        <w:t>Based on the analysis performed</w:t>
      </w:r>
      <w:r w:rsidR="0067466D" w:rsidRPr="00B36A03">
        <w:rPr>
          <w:rFonts w:ascii="Arial" w:hAnsi="Arial" w:cs="Arial"/>
        </w:rPr>
        <w:t xml:space="preserve"> per each select power</w:t>
      </w:r>
      <w:r w:rsidRPr="00B36A03">
        <w:rPr>
          <w:rFonts w:ascii="Arial" w:hAnsi="Arial" w:cs="Arial"/>
        </w:rPr>
        <w:t>, propose the best feasible mode of decentralization (from de-concentration to devolution)</w:t>
      </w:r>
      <w:r w:rsidR="0067466D" w:rsidRPr="00B36A03">
        <w:rPr>
          <w:rFonts w:ascii="Arial" w:hAnsi="Arial" w:cs="Arial"/>
        </w:rPr>
        <w:t xml:space="preserve">, </w:t>
      </w:r>
      <w:r w:rsidRPr="00B36A03">
        <w:rPr>
          <w:rFonts w:ascii="Arial" w:hAnsi="Arial" w:cs="Arial"/>
        </w:rPr>
        <w:t xml:space="preserve">placing special emphasis on alternative solutions that can ensure </w:t>
      </w:r>
      <w:r w:rsidR="00551D13">
        <w:rPr>
          <w:rFonts w:ascii="Arial" w:hAnsi="Arial" w:cs="Arial"/>
        </w:rPr>
        <w:t>similarly</w:t>
      </w:r>
      <w:r w:rsidRPr="00B36A03">
        <w:rPr>
          <w:rFonts w:ascii="Arial" w:hAnsi="Arial" w:cs="Arial"/>
        </w:rPr>
        <w:t xml:space="preserve"> effective and efficient delivery of services within the give</w:t>
      </w:r>
      <w:r w:rsidR="00551D13">
        <w:rPr>
          <w:rFonts w:ascii="Arial" w:hAnsi="Arial" w:cs="Arial"/>
        </w:rPr>
        <w:t xml:space="preserve">n </w:t>
      </w:r>
      <w:r w:rsidR="00551D13" w:rsidRPr="00EB0E67">
        <w:rPr>
          <w:rFonts w:ascii="Arial" w:hAnsi="Arial" w:cs="Arial"/>
        </w:rPr>
        <w:t>territorial-administrative area (or jurisdiction</w:t>
      </w:r>
      <w:r w:rsidR="00551D13">
        <w:rPr>
          <w:rFonts w:ascii="Arial" w:hAnsi="Arial" w:cs="Arial"/>
        </w:rPr>
        <w:t>).</w:t>
      </w:r>
    </w:p>
    <w:p w14:paraId="00235380" w14:textId="21307005" w:rsidR="008217E6" w:rsidRPr="00B36A03" w:rsidRDefault="008217E6" w:rsidP="00D6356B">
      <w:pPr>
        <w:pStyle w:val="ListParagraph"/>
        <w:numPr>
          <w:ilvl w:val="1"/>
          <w:numId w:val="30"/>
        </w:numPr>
        <w:spacing w:before="120" w:after="120" w:line="240" w:lineRule="auto"/>
        <w:rPr>
          <w:rFonts w:ascii="Arial" w:hAnsi="Arial" w:cs="Arial"/>
        </w:rPr>
      </w:pPr>
      <w:r w:rsidRPr="00B36A03">
        <w:rPr>
          <w:rFonts w:ascii="Arial" w:hAnsi="Arial" w:cs="Arial"/>
        </w:rPr>
        <w:t xml:space="preserve">While assessing the alternative solutions, consider the potential inferences of each </w:t>
      </w:r>
      <w:r w:rsidR="00551D13">
        <w:rPr>
          <w:rFonts w:ascii="Arial" w:hAnsi="Arial" w:cs="Arial"/>
        </w:rPr>
        <w:t xml:space="preserve">one </w:t>
      </w:r>
      <w:r w:rsidRPr="00B36A03">
        <w:rPr>
          <w:rFonts w:ascii="Arial" w:hAnsi="Arial" w:cs="Arial"/>
        </w:rPr>
        <w:t>for such aspects of local governance, as, for instance, local and regional development or citizen participation.</w:t>
      </w:r>
    </w:p>
    <w:p w14:paraId="2D980635" w14:textId="38AA1F32" w:rsidR="00730F2F" w:rsidRPr="00B36A03" w:rsidRDefault="00730F2F"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For each selected power, develop a clear roadmap for implementation, including proposals on time-bound steps, parties in charge </w:t>
      </w:r>
      <w:r w:rsidR="00551D13">
        <w:rPr>
          <w:rFonts w:ascii="Arial" w:hAnsi="Arial" w:cs="Arial"/>
        </w:rPr>
        <w:t>of the execution chain</w:t>
      </w:r>
      <w:r w:rsidRPr="00B36A03">
        <w:rPr>
          <w:rFonts w:ascii="Arial" w:hAnsi="Arial" w:cs="Arial"/>
        </w:rPr>
        <w:t>, as well as means of verification for</w:t>
      </w:r>
      <w:r w:rsidR="00551D13">
        <w:rPr>
          <w:rFonts w:ascii="Arial" w:hAnsi="Arial" w:cs="Arial"/>
        </w:rPr>
        <w:t xml:space="preserve"> the</w:t>
      </w:r>
      <w:r w:rsidRPr="00B36A03">
        <w:rPr>
          <w:rFonts w:ascii="Arial" w:hAnsi="Arial" w:cs="Arial"/>
        </w:rPr>
        <w:t xml:space="preserve"> targets achieved.</w:t>
      </w:r>
    </w:p>
    <w:p w14:paraId="27209B55" w14:textId="77777777" w:rsidR="008217E6" w:rsidRPr="00B36A03" w:rsidRDefault="008217E6" w:rsidP="00D6356B">
      <w:pPr>
        <w:pStyle w:val="ListParagraph"/>
        <w:spacing w:before="120" w:after="120" w:line="240" w:lineRule="auto"/>
        <w:rPr>
          <w:rFonts w:ascii="Arial" w:hAnsi="Arial" w:cs="Arial"/>
        </w:rPr>
      </w:pPr>
    </w:p>
    <w:p w14:paraId="3AF5C99E" w14:textId="77777777" w:rsidR="00657DD0" w:rsidRPr="00B36A03" w:rsidRDefault="00657DD0" w:rsidP="00D6356B">
      <w:pPr>
        <w:spacing w:before="120" w:after="120"/>
        <w:rPr>
          <w:rFonts w:cs="Arial"/>
          <w:szCs w:val="22"/>
        </w:rPr>
      </w:pPr>
    </w:p>
    <w:p w14:paraId="02448DF7" w14:textId="7B9BCC1A" w:rsidR="00657DD0" w:rsidRPr="00B36A03" w:rsidRDefault="00657DD0" w:rsidP="00D6356B">
      <w:pPr>
        <w:spacing w:before="120" w:after="120"/>
        <w:rPr>
          <w:rFonts w:cs="Arial"/>
          <w:b/>
          <w:bCs/>
          <w:szCs w:val="22"/>
        </w:rPr>
      </w:pPr>
      <w:r w:rsidRPr="00B36A03">
        <w:rPr>
          <w:rFonts w:cs="Arial"/>
          <w:b/>
          <w:bCs/>
          <w:szCs w:val="22"/>
        </w:rPr>
        <w:t>TASK</w:t>
      </w:r>
      <w:r w:rsidR="00461E77" w:rsidRPr="00B36A03">
        <w:rPr>
          <w:rFonts w:cs="Arial"/>
          <w:b/>
          <w:bCs/>
          <w:szCs w:val="22"/>
        </w:rPr>
        <w:t xml:space="preserve"> E</w:t>
      </w:r>
      <w:r w:rsidRPr="00B36A03">
        <w:rPr>
          <w:rFonts w:cs="Arial"/>
          <w:b/>
          <w:bCs/>
          <w:szCs w:val="22"/>
        </w:rPr>
        <w:t xml:space="preserve">. Functional Assignment for a </w:t>
      </w:r>
      <w:r w:rsidR="00B8004F" w:rsidRPr="00B36A03">
        <w:rPr>
          <w:rFonts w:cs="Arial"/>
          <w:b/>
          <w:bCs/>
          <w:szCs w:val="22"/>
        </w:rPr>
        <w:t>S</w:t>
      </w:r>
      <w:r w:rsidRPr="00B36A03">
        <w:rPr>
          <w:rFonts w:cs="Arial"/>
          <w:b/>
          <w:bCs/>
          <w:szCs w:val="22"/>
        </w:rPr>
        <w:t xml:space="preserve">elect </w:t>
      </w:r>
      <w:r w:rsidR="00B8004F" w:rsidRPr="00B36A03">
        <w:rPr>
          <w:rFonts w:cs="Arial"/>
          <w:b/>
          <w:bCs/>
          <w:szCs w:val="22"/>
        </w:rPr>
        <w:t>P</w:t>
      </w:r>
      <w:r w:rsidRPr="00B36A03">
        <w:rPr>
          <w:rFonts w:cs="Arial"/>
          <w:b/>
          <w:bCs/>
          <w:szCs w:val="22"/>
        </w:rPr>
        <w:t xml:space="preserve">ower: Cost evaluation of the </w:t>
      </w:r>
      <w:r w:rsidR="00B8004F" w:rsidRPr="00B36A03">
        <w:rPr>
          <w:rFonts w:cs="Arial"/>
          <w:b/>
          <w:bCs/>
          <w:szCs w:val="22"/>
        </w:rPr>
        <w:t>P</w:t>
      </w:r>
      <w:r w:rsidRPr="00B36A03">
        <w:rPr>
          <w:rFonts w:cs="Arial"/>
          <w:b/>
          <w:bCs/>
          <w:szCs w:val="22"/>
        </w:rPr>
        <w:t xml:space="preserve">roposed </w:t>
      </w:r>
      <w:r w:rsidR="00B8004F" w:rsidRPr="00B36A03">
        <w:rPr>
          <w:rFonts w:cs="Arial"/>
          <w:b/>
          <w:bCs/>
          <w:szCs w:val="22"/>
        </w:rPr>
        <w:t>T</w:t>
      </w:r>
      <w:r w:rsidRPr="00B36A03">
        <w:rPr>
          <w:rFonts w:cs="Arial"/>
          <w:b/>
          <w:bCs/>
          <w:szCs w:val="22"/>
        </w:rPr>
        <w:t>ransfer</w:t>
      </w:r>
    </w:p>
    <w:p w14:paraId="1B06EEDC" w14:textId="2D17E216"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Per each decentralization scenario, evaluate the costs associated with the potential decentralization transactions as relevant</w:t>
      </w:r>
      <w:r w:rsidR="00B32E63">
        <w:rPr>
          <w:rFonts w:ascii="Arial" w:hAnsi="Arial" w:cs="Arial"/>
        </w:rPr>
        <w:t xml:space="preserve"> (</w:t>
      </w:r>
      <w:r w:rsidR="00B32E63" w:rsidRPr="00851B7C">
        <w:rPr>
          <w:rFonts w:ascii="Arial" w:hAnsi="Arial" w:cs="Arial"/>
          <w:i/>
          <w:iCs/>
        </w:rPr>
        <w:t>the cost estimation may retrospectively inform the earlier decision made on the power selection for decentralization -- see Task C.</w:t>
      </w:r>
      <w:r w:rsidR="00B32E63">
        <w:rPr>
          <w:rFonts w:ascii="Arial" w:hAnsi="Arial" w:cs="Arial"/>
        </w:rPr>
        <w:t>).</w:t>
      </w:r>
    </w:p>
    <w:p w14:paraId="74063541" w14:textId="380DEB4B"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Develop pilot decentralization budgets to be financed</w:t>
      </w:r>
      <w:r w:rsidR="00B8004F" w:rsidRPr="00B36A03">
        <w:rPr>
          <w:rFonts w:ascii="Arial" w:hAnsi="Arial" w:cs="Arial"/>
        </w:rPr>
        <w:t>/allocated</w:t>
      </w:r>
      <w:r w:rsidRPr="00B36A03">
        <w:rPr>
          <w:rFonts w:ascii="Arial" w:hAnsi="Arial" w:cs="Arial"/>
        </w:rPr>
        <w:t xml:space="preserve"> from the state accounts</w:t>
      </w:r>
      <w:r w:rsidR="00B8004F" w:rsidRPr="00B36A03">
        <w:rPr>
          <w:rFonts w:ascii="Arial" w:hAnsi="Arial" w:cs="Arial"/>
        </w:rPr>
        <w:t>/budgets</w:t>
      </w:r>
      <w:r w:rsidRPr="00B36A03">
        <w:rPr>
          <w:rFonts w:ascii="Arial" w:hAnsi="Arial" w:cs="Arial"/>
        </w:rPr>
        <w:t xml:space="preserve"> (in close coordination with </w:t>
      </w:r>
      <w:r w:rsidR="00DF5D8A">
        <w:rPr>
          <w:rFonts w:ascii="Arial" w:hAnsi="Arial" w:cs="Arial"/>
        </w:rPr>
        <w:t xml:space="preserve">the </w:t>
      </w:r>
      <w:r w:rsidRPr="00B36A03">
        <w:rPr>
          <w:rFonts w:ascii="Arial" w:hAnsi="Arial" w:cs="Arial"/>
        </w:rPr>
        <w:t xml:space="preserve">designated focal points at </w:t>
      </w:r>
      <w:r w:rsidR="00DF5D8A">
        <w:rPr>
          <w:rFonts w:ascii="Arial" w:hAnsi="Arial" w:cs="Arial"/>
        </w:rPr>
        <w:t xml:space="preserve">the </w:t>
      </w:r>
      <w:r w:rsidRPr="00B36A03">
        <w:rPr>
          <w:rFonts w:ascii="Arial" w:hAnsi="Arial" w:cs="Arial"/>
        </w:rPr>
        <w:t>MTAI and M</w:t>
      </w:r>
      <w:r w:rsidR="009C3D18" w:rsidRPr="00B36A03">
        <w:rPr>
          <w:rFonts w:ascii="Arial" w:hAnsi="Arial" w:cs="Arial"/>
        </w:rPr>
        <w:t>inistry of Finance of the Republic of Armenia</w:t>
      </w:r>
      <w:r w:rsidRPr="00B36A03">
        <w:rPr>
          <w:rFonts w:ascii="Arial" w:hAnsi="Arial" w:cs="Arial"/>
        </w:rPr>
        <w:t>)</w:t>
      </w:r>
      <w:r w:rsidR="009C3D18" w:rsidRPr="00B36A03">
        <w:rPr>
          <w:rFonts w:ascii="Arial" w:hAnsi="Arial" w:cs="Arial"/>
        </w:rPr>
        <w:t>.</w:t>
      </w:r>
    </w:p>
    <w:p w14:paraId="2D35EC76" w14:textId="77777777" w:rsidR="00657DD0" w:rsidRPr="00B36A03" w:rsidRDefault="00657DD0" w:rsidP="00D6356B">
      <w:pPr>
        <w:spacing w:before="120" w:after="120"/>
        <w:rPr>
          <w:rFonts w:cs="Arial"/>
          <w:b/>
          <w:bCs/>
          <w:szCs w:val="22"/>
        </w:rPr>
      </w:pPr>
    </w:p>
    <w:p w14:paraId="08BD2970" w14:textId="7EA0B162" w:rsidR="00657DD0" w:rsidRPr="00B36A03" w:rsidRDefault="00657DD0" w:rsidP="00D6356B">
      <w:pPr>
        <w:spacing w:before="120" w:after="120"/>
        <w:rPr>
          <w:rFonts w:cs="Arial"/>
          <w:b/>
          <w:bCs/>
          <w:szCs w:val="22"/>
        </w:rPr>
      </w:pPr>
      <w:r w:rsidRPr="00B36A03">
        <w:rPr>
          <w:rFonts w:cs="Arial"/>
          <w:b/>
          <w:bCs/>
          <w:szCs w:val="22"/>
        </w:rPr>
        <w:t xml:space="preserve">TASK </w:t>
      </w:r>
      <w:r w:rsidR="00461E77" w:rsidRPr="00B36A03">
        <w:rPr>
          <w:rFonts w:cs="Arial"/>
          <w:b/>
          <w:bCs/>
          <w:szCs w:val="22"/>
        </w:rPr>
        <w:t>F</w:t>
      </w:r>
      <w:r w:rsidRPr="00B36A03">
        <w:rPr>
          <w:rFonts w:cs="Arial"/>
          <w:b/>
          <w:bCs/>
          <w:szCs w:val="22"/>
        </w:rPr>
        <w:t xml:space="preserve">. Functional Assignment for a </w:t>
      </w:r>
      <w:r w:rsidR="00B8004F" w:rsidRPr="00B36A03">
        <w:rPr>
          <w:rFonts w:cs="Arial"/>
          <w:b/>
          <w:bCs/>
          <w:szCs w:val="22"/>
        </w:rPr>
        <w:t>S</w:t>
      </w:r>
      <w:r w:rsidRPr="00B36A03">
        <w:rPr>
          <w:rFonts w:cs="Arial"/>
          <w:b/>
          <w:bCs/>
          <w:szCs w:val="22"/>
        </w:rPr>
        <w:t xml:space="preserve">elect </w:t>
      </w:r>
      <w:r w:rsidR="00B8004F" w:rsidRPr="00B36A03">
        <w:rPr>
          <w:rFonts w:cs="Arial"/>
          <w:b/>
          <w:bCs/>
          <w:szCs w:val="22"/>
        </w:rPr>
        <w:t>P</w:t>
      </w:r>
      <w:r w:rsidRPr="00B36A03">
        <w:rPr>
          <w:rFonts w:cs="Arial"/>
          <w:b/>
          <w:bCs/>
          <w:szCs w:val="22"/>
        </w:rPr>
        <w:t>ower: Consolidated Report and Action Plan</w:t>
      </w:r>
    </w:p>
    <w:p w14:paraId="5BEB5480" w14:textId="55D1A31B" w:rsidR="00657DD0" w:rsidRPr="00B36A03" w:rsidRDefault="00657DD0"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Consolidate findings along the lines of the previously described </w:t>
      </w:r>
      <w:r w:rsidR="00851B7C">
        <w:rPr>
          <w:rFonts w:ascii="Arial" w:hAnsi="Arial" w:cs="Arial"/>
        </w:rPr>
        <w:t>T</w:t>
      </w:r>
      <w:r w:rsidRPr="00B36A03">
        <w:rPr>
          <w:rFonts w:ascii="Arial" w:hAnsi="Arial" w:cs="Arial"/>
        </w:rPr>
        <w:t>asks</w:t>
      </w:r>
      <w:r w:rsidR="00851B7C">
        <w:rPr>
          <w:rFonts w:ascii="Arial" w:hAnsi="Arial" w:cs="Arial"/>
        </w:rPr>
        <w:t xml:space="preserve"> B-E</w:t>
      </w:r>
      <w:r w:rsidRPr="00B36A03">
        <w:rPr>
          <w:rFonts w:ascii="Arial" w:hAnsi="Arial" w:cs="Arial"/>
        </w:rPr>
        <w:t xml:space="preserve"> and</w:t>
      </w:r>
      <w:r w:rsidR="00DE2655">
        <w:rPr>
          <w:rFonts w:ascii="Arial" w:hAnsi="Arial" w:cs="Arial"/>
        </w:rPr>
        <w:t>, in close consultation with the MTAI,</w:t>
      </w:r>
      <w:r w:rsidRPr="00B36A03">
        <w:rPr>
          <w:rFonts w:ascii="Arial" w:hAnsi="Arial" w:cs="Arial"/>
        </w:rPr>
        <w:t xml:space="preserve"> develop an Action Plan featuring</w:t>
      </w:r>
      <w:r w:rsidR="00DE2655">
        <w:rPr>
          <w:rFonts w:ascii="Arial" w:hAnsi="Arial" w:cs="Arial"/>
        </w:rPr>
        <w:t xml:space="preserve"> a</w:t>
      </w:r>
      <w:r w:rsidRPr="00B36A03">
        <w:rPr>
          <w:rFonts w:ascii="Arial" w:hAnsi="Arial" w:cs="Arial"/>
        </w:rPr>
        <w:t xml:space="preserve"> clear timeline, listing of parties in charge </w:t>
      </w:r>
      <w:r w:rsidR="00DE2655">
        <w:rPr>
          <w:rFonts w:ascii="Arial" w:hAnsi="Arial" w:cs="Arial"/>
        </w:rPr>
        <w:t>of respective</w:t>
      </w:r>
      <w:r w:rsidRPr="00B36A03">
        <w:rPr>
          <w:rFonts w:ascii="Arial" w:hAnsi="Arial" w:cs="Arial"/>
        </w:rPr>
        <w:t xml:space="preserve"> action line</w:t>
      </w:r>
      <w:r w:rsidR="00DE2655">
        <w:rPr>
          <w:rFonts w:ascii="Arial" w:hAnsi="Arial" w:cs="Arial"/>
        </w:rPr>
        <w:t>s</w:t>
      </w:r>
      <w:r w:rsidRPr="00B36A03">
        <w:rPr>
          <w:rFonts w:ascii="Arial" w:hAnsi="Arial" w:cs="Arial"/>
        </w:rPr>
        <w:t>, as well as relevant verification indicators</w:t>
      </w:r>
      <w:r w:rsidR="009C3D18" w:rsidRPr="00B36A03">
        <w:rPr>
          <w:rFonts w:ascii="Arial" w:hAnsi="Arial" w:cs="Arial"/>
        </w:rPr>
        <w:t>.</w:t>
      </w:r>
    </w:p>
    <w:p w14:paraId="2C161295" w14:textId="28FFA2AC" w:rsidR="004F0638" w:rsidRPr="00B36A03" w:rsidRDefault="00B8004F" w:rsidP="00D6356B">
      <w:pPr>
        <w:pStyle w:val="ListParagraph"/>
        <w:numPr>
          <w:ilvl w:val="0"/>
          <w:numId w:val="30"/>
        </w:numPr>
        <w:spacing w:before="120" w:after="120" w:line="240" w:lineRule="auto"/>
        <w:rPr>
          <w:rFonts w:ascii="Arial" w:hAnsi="Arial" w:cs="Arial"/>
        </w:rPr>
      </w:pPr>
      <w:r w:rsidRPr="00B36A03">
        <w:rPr>
          <w:rFonts w:ascii="Arial" w:hAnsi="Arial" w:cs="Arial"/>
        </w:rPr>
        <w:t xml:space="preserve">Under the supervision of </w:t>
      </w:r>
      <w:r w:rsidR="00DF5D8A">
        <w:rPr>
          <w:rFonts w:ascii="Arial" w:hAnsi="Arial" w:cs="Arial"/>
        </w:rPr>
        <w:t xml:space="preserve">the </w:t>
      </w:r>
      <w:r w:rsidRPr="00B36A03">
        <w:rPr>
          <w:rFonts w:ascii="Arial" w:hAnsi="Arial" w:cs="Arial"/>
        </w:rPr>
        <w:t>GGLD, c</w:t>
      </w:r>
      <w:r w:rsidR="00657DD0" w:rsidRPr="00B36A03">
        <w:rPr>
          <w:rFonts w:ascii="Arial" w:hAnsi="Arial" w:cs="Arial"/>
        </w:rPr>
        <w:t xml:space="preserve">irculate </w:t>
      </w:r>
      <w:r w:rsidR="00DE2655">
        <w:rPr>
          <w:rFonts w:ascii="Arial" w:hAnsi="Arial" w:cs="Arial"/>
        </w:rPr>
        <w:t xml:space="preserve">(potentially, on behalf of the MTAI) </w:t>
      </w:r>
      <w:r w:rsidR="00657DD0" w:rsidRPr="00B36A03">
        <w:rPr>
          <w:rFonts w:ascii="Arial" w:hAnsi="Arial" w:cs="Arial"/>
        </w:rPr>
        <w:t xml:space="preserve">the </w:t>
      </w:r>
      <w:r w:rsidR="00B233F3" w:rsidRPr="00B36A03">
        <w:rPr>
          <w:rFonts w:ascii="Arial" w:hAnsi="Arial" w:cs="Arial"/>
        </w:rPr>
        <w:t xml:space="preserve">draft </w:t>
      </w:r>
      <w:r w:rsidR="00657DD0" w:rsidRPr="00B36A03">
        <w:rPr>
          <w:rFonts w:ascii="Arial" w:hAnsi="Arial" w:cs="Arial"/>
        </w:rPr>
        <w:t>Consolidated Report</w:t>
      </w:r>
      <w:r w:rsidR="00B10C79" w:rsidRPr="00B36A03">
        <w:rPr>
          <w:rFonts w:ascii="Arial" w:hAnsi="Arial" w:cs="Arial"/>
        </w:rPr>
        <w:t xml:space="preserve"> (including the Action Plan as an Annex)</w:t>
      </w:r>
      <w:r w:rsidR="00657DD0" w:rsidRPr="00B36A03">
        <w:rPr>
          <w:rFonts w:ascii="Arial" w:hAnsi="Arial" w:cs="Arial"/>
        </w:rPr>
        <w:t xml:space="preserve"> among the key stakeholders, </w:t>
      </w:r>
      <w:r w:rsidR="00657DD0" w:rsidRPr="00B36A03">
        <w:rPr>
          <w:rFonts w:ascii="Arial" w:hAnsi="Arial" w:cs="Arial"/>
        </w:rPr>
        <w:lastRenderedPageBreak/>
        <w:t>hold a conference and present key findings, collect feedback, revise the Report, and submit the final product to the GGLD</w:t>
      </w:r>
      <w:r w:rsidR="00DE2655">
        <w:rPr>
          <w:rFonts w:ascii="Arial" w:hAnsi="Arial" w:cs="Arial"/>
        </w:rPr>
        <w:t xml:space="preserve"> (as well as, the MTAI)</w:t>
      </w:r>
      <w:r w:rsidR="004F0638" w:rsidRPr="00B36A03">
        <w:rPr>
          <w:rFonts w:ascii="Arial" w:hAnsi="Arial" w:cs="Arial"/>
        </w:rPr>
        <w:t>.</w:t>
      </w:r>
    </w:p>
    <w:p w14:paraId="683FDF66" w14:textId="1819AD32" w:rsidR="004F0638" w:rsidRPr="00B36A03" w:rsidRDefault="004F0638" w:rsidP="00D6356B">
      <w:pPr>
        <w:pStyle w:val="ListParagraph"/>
        <w:numPr>
          <w:ilvl w:val="1"/>
          <w:numId w:val="30"/>
        </w:numPr>
        <w:spacing w:before="120" w:after="120" w:line="240" w:lineRule="auto"/>
        <w:rPr>
          <w:rFonts w:ascii="Arial" w:hAnsi="Arial" w:cs="Arial"/>
        </w:rPr>
      </w:pPr>
      <w:r w:rsidRPr="00B36A03">
        <w:rPr>
          <w:rFonts w:ascii="Arial" w:hAnsi="Arial" w:cs="Arial"/>
        </w:rPr>
        <w:t>The final version of the Consolidated Report should provide clear answers to the following questions: WHO, WHAT, WHEN, and WHERE should decentralize, as well as WHY and HOW should decentralize.</w:t>
      </w:r>
    </w:p>
    <w:p w14:paraId="61F679D6" w14:textId="77777777" w:rsidR="005C3DA8" w:rsidRPr="00B36A03" w:rsidRDefault="005C3DA8" w:rsidP="00D6356B">
      <w:pPr>
        <w:spacing w:before="120" w:after="120"/>
        <w:jc w:val="both"/>
        <w:rPr>
          <w:rFonts w:eastAsia="Calibri" w:cs="Arial"/>
          <w:szCs w:val="22"/>
          <w:lang w:eastAsia="en-US"/>
        </w:rPr>
      </w:pPr>
    </w:p>
    <w:p w14:paraId="32CAA7B2" w14:textId="77777777" w:rsidR="00F83059" w:rsidRPr="0013531A" w:rsidRDefault="00F83059" w:rsidP="00D6356B">
      <w:pPr>
        <w:pStyle w:val="ListParagraph"/>
        <w:numPr>
          <w:ilvl w:val="0"/>
          <w:numId w:val="1"/>
        </w:numPr>
        <w:spacing w:before="120" w:after="120" w:line="240" w:lineRule="auto"/>
        <w:ind w:left="284" w:hanging="284"/>
        <w:contextualSpacing w:val="0"/>
        <w:jc w:val="both"/>
        <w:rPr>
          <w:rFonts w:ascii="Arial" w:hAnsi="Arial" w:cs="Arial"/>
          <w:b/>
          <w:sz w:val="24"/>
          <w:szCs w:val="24"/>
        </w:rPr>
      </w:pPr>
      <w:r w:rsidRPr="0013531A">
        <w:rPr>
          <w:rFonts w:ascii="Arial" w:hAnsi="Arial" w:cs="Arial"/>
          <w:b/>
          <w:bCs/>
          <w:sz w:val="24"/>
          <w:szCs w:val="24"/>
        </w:rPr>
        <w:t>Deliverables and Reporting</w:t>
      </w:r>
    </w:p>
    <w:p w14:paraId="6B673D12" w14:textId="4081E302" w:rsidR="00F83059" w:rsidRPr="0013531A" w:rsidRDefault="00F83059" w:rsidP="00D6356B">
      <w:pPr>
        <w:spacing w:before="120" w:after="120"/>
        <w:jc w:val="both"/>
        <w:rPr>
          <w:rFonts w:cs="Arial"/>
        </w:rPr>
      </w:pPr>
      <w:r w:rsidRPr="0013531A">
        <w:rPr>
          <w:rFonts w:cs="Arial"/>
        </w:rPr>
        <w:t xml:space="preserve">The Assignment has been tentatively planned to commence </w:t>
      </w:r>
      <w:r w:rsidRPr="0013531A">
        <w:rPr>
          <w:rFonts w:cs="Arial"/>
          <w:b/>
        </w:rPr>
        <w:t>on 1 September 2020 and finish by 19 February 2020</w:t>
      </w:r>
      <w:r w:rsidRPr="0013531A">
        <w:rPr>
          <w:rFonts w:cs="Arial"/>
        </w:rPr>
        <w:t xml:space="preserve">. </w:t>
      </w:r>
      <w:bookmarkStart w:id="5" w:name="_Hlk46103433"/>
      <w:r w:rsidRPr="0013531A">
        <w:rPr>
          <w:rFonts w:cs="Arial"/>
        </w:rPr>
        <w:t>The exact commencement date and</w:t>
      </w:r>
      <w:r w:rsidR="007744F9">
        <w:rPr>
          <w:rFonts w:cs="Arial"/>
        </w:rPr>
        <w:t xml:space="preserve"> the</w:t>
      </w:r>
      <w:r w:rsidRPr="0013531A">
        <w:rPr>
          <w:rFonts w:cs="Arial"/>
        </w:rPr>
        <w:t xml:space="preserve"> schedule of activities/work</w:t>
      </w:r>
      <w:r w:rsidR="007744F9" w:rsidRPr="0013531A">
        <w:rPr>
          <w:rFonts w:cs="Arial"/>
        </w:rPr>
        <w:t>plan</w:t>
      </w:r>
      <w:r w:rsidR="007744F9">
        <w:rPr>
          <w:rFonts w:cs="Arial"/>
        </w:rPr>
        <w:t xml:space="preserve"> </w:t>
      </w:r>
      <w:r>
        <w:rPr>
          <w:rFonts w:cs="Arial"/>
        </w:rPr>
        <w:t>(including due dates)</w:t>
      </w:r>
      <w:r w:rsidRPr="0013531A">
        <w:rPr>
          <w:rFonts w:cs="Arial"/>
        </w:rPr>
        <w:t xml:space="preserve"> will be agreed with the winner of the tender.</w:t>
      </w:r>
      <w:bookmarkEnd w:id="5"/>
    </w:p>
    <w:p w14:paraId="729EBF1E" w14:textId="77777777" w:rsidR="00F83059" w:rsidRPr="0013531A" w:rsidRDefault="00F83059" w:rsidP="00D6356B">
      <w:pPr>
        <w:spacing w:before="120" w:after="120"/>
        <w:jc w:val="both"/>
        <w:rPr>
          <w:rFonts w:cs="Arial"/>
        </w:rPr>
      </w:pPr>
      <w:r>
        <w:rPr>
          <w:rFonts w:cs="Arial"/>
        </w:rPr>
        <w:t>The f</w:t>
      </w:r>
      <w:r w:rsidRPr="0013531A">
        <w:rPr>
          <w:rFonts w:cs="Arial"/>
        </w:rPr>
        <w:t>ollowing deliverables and associated activity (administrative) reports are expected to be submitted over the course of the Assignment:</w:t>
      </w:r>
    </w:p>
    <w:p w14:paraId="7703E4A3" w14:textId="77777777" w:rsidR="00F83059" w:rsidRPr="00B36A03" w:rsidRDefault="00F83059" w:rsidP="00D6356B">
      <w:pPr>
        <w:spacing w:before="120" w:after="120"/>
        <w:jc w:val="both"/>
        <w:rPr>
          <w:rFonts w:cs="Arial"/>
        </w:rPr>
      </w:pPr>
    </w:p>
    <w:tbl>
      <w:tblPr>
        <w:tblStyle w:val="TableGrid"/>
        <w:tblW w:w="0" w:type="auto"/>
        <w:tblLook w:val="04A0" w:firstRow="1" w:lastRow="0" w:firstColumn="1" w:lastColumn="0" w:noHBand="0" w:noVBand="1"/>
      </w:tblPr>
      <w:tblGrid>
        <w:gridCol w:w="2689"/>
        <w:gridCol w:w="2126"/>
        <w:gridCol w:w="2197"/>
        <w:gridCol w:w="2338"/>
      </w:tblGrid>
      <w:tr w:rsidR="00B36A03" w:rsidRPr="00B36A03" w14:paraId="62CFEF73" w14:textId="77777777" w:rsidTr="007F096B">
        <w:tc>
          <w:tcPr>
            <w:tcW w:w="2689" w:type="dxa"/>
          </w:tcPr>
          <w:p w14:paraId="6D568D3D" w14:textId="68C93821" w:rsidR="007277EE" w:rsidRPr="00B36A03" w:rsidRDefault="007277EE" w:rsidP="00D6356B">
            <w:pPr>
              <w:spacing w:before="120" w:after="120"/>
              <w:jc w:val="center"/>
              <w:rPr>
                <w:rFonts w:cs="Arial"/>
                <w:b/>
                <w:bCs/>
                <w:i/>
                <w:iCs/>
                <w:sz w:val="20"/>
              </w:rPr>
            </w:pPr>
            <w:r w:rsidRPr="00B36A03">
              <w:rPr>
                <w:rFonts w:cs="Arial"/>
                <w:b/>
                <w:bCs/>
                <w:i/>
                <w:iCs/>
                <w:sz w:val="20"/>
              </w:rPr>
              <w:t>Deliverable</w:t>
            </w:r>
          </w:p>
        </w:tc>
        <w:tc>
          <w:tcPr>
            <w:tcW w:w="2126" w:type="dxa"/>
          </w:tcPr>
          <w:p w14:paraId="2C755965" w14:textId="0A7B33A4" w:rsidR="007277EE" w:rsidRPr="00B36A03" w:rsidRDefault="00725420" w:rsidP="00D6356B">
            <w:pPr>
              <w:spacing w:before="120" w:after="120"/>
              <w:jc w:val="center"/>
              <w:rPr>
                <w:rFonts w:cs="Arial"/>
                <w:b/>
                <w:bCs/>
                <w:i/>
                <w:iCs/>
                <w:sz w:val="20"/>
              </w:rPr>
            </w:pPr>
            <w:r w:rsidRPr="00B36A03">
              <w:rPr>
                <w:rFonts w:cs="Arial"/>
                <w:b/>
                <w:bCs/>
                <w:i/>
                <w:iCs/>
                <w:sz w:val="20"/>
              </w:rPr>
              <w:t xml:space="preserve">Activity </w:t>
            </w:r>
            <w:r w:rsidR="007277EE" w:rsidRPr="00B36A03">
              <w:rPr>
                <w:rFonts w:cs="Arial"/>
                <w:b/>
                <w:bCs/>
                <w:i/>
                <w:iCs/>
                <w:sz w:val="20"/>
              </w:rPr>
              <w:t>Report</w:t>
            </w:r>
          </w:p>
        </w:tc>
        <w:tc>
          <w:tcPr>
            <w:tcW w:w="2197" w:type="dxa"/>
          </w:tcPr>
          <w:p w14:paraId="2CF33176" w14:textId="2C4697D2" w:rsidR="007277EE" w:rsidRPr="00B36A03" w:rsidRDefault="007277EE" w:rsidP="00D6356B">
            <w:pPr>
              <w:spacing w:before="120" w:after="120"/>
              <w:jc w:val="center"/>
              <w:rPr>
                <w:rFonts w:cs="Arial"/>
                <w:b/>
                <w:bCs/>
                <w:i/>
                <w:iCs/>
                <w:sz w:val="20"/>
              </w:rPr>
            </w:pPr>
            <w:r w:rsidRPr="00B36A03">
              <w:rPr>
                <w:rFonts w:cs="Arial"/>
                <w:b/>
                <w:bCs/>
                <w:i/>
                <w:iCs/>
                <w:sz w:val="20"/>
              </w:rPr>
              <w:t>Date</w:t>
            </w:r>
            <w:r w:rsidR="00F83059">
              <w:rPr>
                <w:rFonts w:cs="Arial"/>
                <w:b/>
                <w:bCs/>
                <w:i/>
                <w:iCs/>
                <w:sz w:val="20"/>
              </w:rPr>
              <w:t xml:space="preserve"> Due</w:t>
            </w:r>
          </w:p>
        </w:tc>
        <w:tc>
          <w:tcPr>
            <w:tcW w:w="2338" w:type="dxa"/>
          </w:tcPr>
          <w:p w14:paraId="08BD576F" w14:textId="7A92D0D1" w:rsidR="007277EE" w:rsidRPr="00B36A03" w:rsidRDefault="00C44475" w:rsidP="00D6356B">
            <w:pPr>
              <w:spacing w:before="120" w:after="120"/>
              <w:jc w:val="center"/>
              <w:rPr>
                <w:rFonts w:cs="Arial"/>
                <w:b/>
                <w:bCs/>
                <w:i/>
                <w:iCs/>
                <w:sz w:val="20"/>
              </w:rPr>
            </w:pPr>
            <w:r w:rsidRPr="00B36A03">
              <w:rPr>
                <w:rFonts w:cs="Arial"/>
                <w:b/>
                <w:bCs/>
                <w:i/>
                <w:iCs/>
                <w:sz w:val="20"/>
              </w:rPr>
              <w:t>Expert</w:t>
            </w:r>
            <w:r w:rsidR="00B8004F" w:rsidRPr="00B36A03">
              <w:rPr>
                <w:rFonts w:cs="Arial"/>
                <w:b/>
                <w:bCs/>
                <w:i/>
                <w:iCs/>
                <w:sz w:val="20"/>
              </w:rPr>
              <w:t>-D</w:t>
            </w:r>
            <w:r w:rsidRPr="00B36A03">
              <w:rPr>
                <w:rFonts w:cs="Arial"/>
                <w:b/>
                <w:bCs/>
                <w:i/>
                <w:iCs/>
                <w:sz w:val="20"/>
              </w:rPr>
              <w:t>ays</w:t>
            </w:r>
            <w:r w:rsidR="001935F8">
              <w:rPr>
                <w:rFonts w:cs="Arial"/>
                <w:b/>
                <w:bCs/>
                <w:i/>
                <w:iCs/>
                <w:sz w:val="20"/>
              </w:rPr>
              <w:t xml:space="preserve"> (up to)</w:t>
            </w:r>
          </w:p>
        </w:tc>
      </w:tr>
      <w:tr w:rsidR="00B36A03" w:rsidRPr="00B36A03" w14:paraId="2DD9BA7A" w14:textId="77777777" w:rsidTr="007F096B">
        <w:tc>
          <w:tcPr>
            <w:tcW w:w="2689" w:type="dxa"/>
          </w:tcPr>
          <w:p w14:paraId="5E21FC79" w14:textId="390E4B76" w:rsidR="007277EE" w:rsidRPr="00B36A03" w:rsidRDefault="005C3DA8" w:rsidP="00D6356B">
            <w:pPr>
              <w:spacing w:before="120" w:after="120"/>
              <w:jc w:val="both"/>
              <w:rPr>
                <w:rFonts w:cs="Arial"/>
                <w:sz w:val="20"/>
              </w:rPr>
            </w:pPr>
            <w:r w:rsidRPr="00B36A03">
              <w:rPr>
                <w:rFonts w:cs="Arial"/>
                <w:sz w:val="20"/>
              </w:rPr>
              <w:t>Inception Report</w:t>
            </w:r>
          </w:p>
        </w:tc>
        <w:tc>
          <w:tcPr>
            <w:tcW w:w="2126" w:type="dxa"/>
          </w:tcPr>
          <w:p w14:paraId="58DF84CC" w14:textId="6A17D5DE" w:rsidR="007277EE" w:rsidRPr="00B36A03" w:rsidRDefault="00725420" w:rsidP="00D6356B">
            <w:pPr>
              <w:spacing w:before="120" w:after="120"/>
              <w:jc w:val="both"/>
              <w:rPr>
                <w:rFonts w:cs="Arial"/>
                <w:sz w:val="20"/>
              </w:rPr>
            </w:pPr>
            <w:r w:rsidRPr="00B36A03">
              <w:rPr>
                <w:rFonts w:cs="Arial"/>
                <w:sz w:val="20"/>
              </w:rPr>
              <w:t>I</w:t>
            </w:r>
            <w:r w:rsidR="007277EE" w:rsidRPr="00B36A03">
              <w:rPr>
                <w:rFonts w:cs="Arial"/>
                <w:sz w:val="20"/>
              </w:rPr>
              <w:t xml:space="preserve">nterim </w:t>
            </w:r>
            <w:r w:rsidRPr="00B36A03">
              <w:rPr>
                <w:rFonts w:cs="Arial"/>
                <w:sz w:val="20"/>
              </w:rPr>
              <w:t>R</w:t>
            </w:r>
            <w:r w:rsidR="007277EE" w:rsidRPr="00B36A03">
              <w:rPr>
                <w:rFonts w:cs="Arial"/>
                <w:sz w:val="20"/>
              </w:rPr>
              <w:t>eport 1</w:t>
            </w:r>
          </w:p>
        </w:tc>
        <w:tc>
          <w:tcPr>
            <w:tcW w:w="2197" w:type="dxa"/>
          </w:tcPr>
          <w:p w14:paraId="11F673F5" w14:textId="0C8DC7FD" w:rsidR="007277EE" w:rsidRPr="00B36A03" w:rsidRDefault="00977042" w:rsidP="00D6356B">
            <w:pPr>
              <w:spacing w:before="120" w:after="120"/>
              <w:jc w:val="both"/>
              <w:rPr>
                <w:rFonts w:cs="Arial"/>
                <w:sz w:val="20"/>
              </w:rPr>
            </w:pPr>
            <w:r w:rsidRPr="00B36A03">
              <w:rPr>
                <w:rFonts w:cs="Arial"/>
                <w:sz w:val="20"/>
              </w:rPr>
              <w:t>10 September 2020</w:t>
            </w:r>
          </w:p>
        </w:tc>
        <w:tc>
          <w:tcPr>
            <w:tcW w:w="2338" w:type="dxa"/>
          </w:tcPr>
          <w:p w14:paraId="36CB3C6C" w14:textId="25177D6F" w:rsidR="007277EE" w:rsidRPr="00B36A03" w:rsidRDefault="00B8004F" w:rsidP="00D6356B">
            <w:pPr>
              <w:spacing w:before="120" w:after="120"/>
              <w:jc w:val="both"/>
              <w:rPr>
                <w:rFonts w:cs="Arial"/>
                <w:sz w:val="20"/>
              </w:rPr>
            </w:pPr>
            <w:r w:rsidRPr="00B36A03">
              <w:rPr>
                <w:rFonts w:cs="Arial"/>
                <w:sz w:val="20"/>
              </w:rPr>
              <w:t xml:space="preserve">7 </w:t>
            </w:r>
          </w:p>
        </w:tc>
      </w:tr>
      <w:tr w:rsidR="00B36A03" w:rsidRPr="00B36A03" w14:paraId="089B63D0" w14:textId="77777777" w:rsidTr="007F096B">
        <w:tc>
          <w:tcPr>
            <w:tcW w:w="2689" w:type="dxa"/>
          </w:tcPr>
          <w:p w14:paraId="14D3997D" w14:textId="7147B050" w:rsidR="007277EE" w:rsidRPr="00B36A03" w:rsidRDefault="00725420" w:rsidP="00D6356B">
            <w:pPr>
              <w:spacing w:before="120" w:after="120"/>
              <w:jc w:val="both"/>
              <w:rPr>
                <w:rFonts w:cs="Arial"/>
                <w:sz w:val="20"/>
              </w:rPr>
            </w:pPr>
            <w:r w:rsidRPr="00B36A03">
              <w:rPr>
                <w:rFonts w:cs="Arial"/>
                <w:sz w:val="20"/>
              </w:rPr>
              <w:t>Draft f</w:t>
            </w:r>
            <w:r w:rsidR="007277EE" w:rsidRPr="00B36A03">
              <w:rPr>
                <w:rFonts w:cs="Arial"/>
                <w:sz w:val="20"/>
              </w:rPr>
              <w:t xml:space="preserve">indings/outputs </w:t>
            </w:r>
            <w:r w:rsidR="00B233F3" w:rsidRPr="00B36A03">
              <w:rPr>
                <w:rFonts w:cs="Arial"/>
                <w:sz w:val="20"/>
              </w:rPr>
              <w:t>(</w:t>
            </w:r>
            <w:r w:rsidR="005C3DA8" w:rsidRPr="00B36A03">
              <w:rPr>
                <w:rFonts w:cs="Arial"/>
                <w:sz w:val="20"/>
              </w:rPr>
              <w:t>for</w:t>
            </w:r>
            <w:r w:rsidR="007277EE" w:rsidRPr="00B36A03">
              <w:rPr>
                <w:rFonts w:cs="Arial"/>
                <w:sz w:val="20"/>
              </w:rPr>
              <w:t xml:space="preserve"> Task</w:t>
            </w:r>
            <w:r w:rsidRPr="00B36A03">
              <w:rPr>
                <w:rFonts w:cs="Arial"/>
                <w:sz w:val="20"/>
              </w:rPr>
              <w:t xml:space="preserve"> B</w:t>
            </w:r>
            <w:r w:rsidR="00B233F3" w:rsidRPr="00B36A03">
              <w:rPr>
                <w:rFonts w:cs="Arial"/>
                <w:sz w:val="20"/>
              </w:rPr>
              <w:t>)</w:t>
            </w:r>
          </w:p>
        </w:tc>
        <w:tc>
          <w:tcPr>
            <w:tcW w:w="2126" w:type="dxa"/>
          </w:tcPr>
          <w:p w14:paraId="14B4089C" w14:textId="77777777" w:rsidR="007277EE" w:rsidRPr="00B36A03" w:rsidRDefault="007277EE" w:rsidP="00D6356B">
            <w:pPr>
              <w:spacing w:before="120" w:after="120"/>
              <w:jc w:val="both"/>
              <w:rPr>
                <w:rFonts w:cs="Arial"/>
                <w:sz w:val="20"/>
              </w:rPr>
            </w:pPr>
            <w:r w:rsidRPr="00B36A03">
              <w:rPr>
                <w:rFonts w:cs="Arial"/>
                <w:sz w:val="20"/>
              </w:rPr>
              <w:t>Interim Report 2</w:t>
            </w:r>
          </w:p>
        </w:tc>
        <w:tc>
          <w:tcPr>
            <w:tcW w:w="2197" w:type="dxa"/>
          </w:tcPr>
          <w:p w14:paraId="59BB04FD" w14:textId="67AEB402" w:rsidR="007277EE" w:rsidRPr="00B36A03" w:rsidRDefault="00C60E10" w:rsidP="00D6356B">
            <w:pPr>
              <w:spacing w:before="120" w:after="120"/>
              <w:jc w:val="both"/>
              <w:rPr>
                <w:rFonts w:cs="Arial"/>
                <w:sz w:val="20"/>
              </w:rPr>
            </w:pPr>
            <w:r w:rsidRPr="00B36A03">
              <w:rPr>
                <w:rFonts w:cs="Arial"/>
                <w:sz w:val="20"/>
              </w:rPr>
              <w:t>2 October 2020</w:t>
            </w:r>
          </w:p>
        </w:tc>
        <w:tc>
          <w:tcPr>
            <w:tcW w:w="2338" w:type="dxa"/>
          </w:tcPr>
          <w:p w14:paraId="76BB4037" w14:textId="047F2FC1" w:rsidR="007277EE" w:rsidRPr="00B36A03" w:rsidRDefault="00B8004F" w:rsidP="00D6356B">
            <w:pPr>
              <w:spacing w:before="120" w:after="120"/>
              <w:jc w:val="both"/>
              <w:rPr>
                <w:rFonts w:cs="Arial"/>
                <w:sz w:val="20"/>
              </w:rPr>
            </w:pPr>
            <w:r w:rsidRPr="00B36A03">
              <w:rPr>
                <w:rFonts w:cs="Arial"/>
                <w:sz w:val="20"/>
              </w:rPr>
              <w:t>12</w:t>
            </w:r>
          </w:p>
        </w:tc>
      </w:tr>
      <w:tr w:rsidR="00B36A03" w:rsidRPr="00B36A03" w14:paraId="56C39968" w14:textId="77777777" w:rsidTr="007F096B">
        <w:tc>
          <w:tcPr>
            <w:tcW w:w="2689" w:type="dxa"/>
          </w:tcPr>
          <w:p w14:paraId="4041342F" w14:textId="5C20C67E" w:rsidR="00725420" w:rsidRPr="00B36A03" w:rsidRDefault="00725420" w:rsidP="00D6356B">
            <w:pPr>
              <w:spacing w:before="120" w:after="120"/>
              <w:jc w:val="both"/>
              <w:rPr>
                <w:rFonts w:cs="Arial"/>
                <w:sz w:val="20"/>
              </w:rPr>
            </w:pPr>
            <w:r w:rsidRPr="00B36A03">
              <w:rPr>
                <w:rFonts w:cs="Arial"/>
                <w:sz w:val="20"/>
              </w:rPr>
              <w:t xml:space="preserve">Draft findings/outputs </w:t>
            </w:r>
            <w:r w:rsidR="00B233F3" w:rsidRPr="00B36A03">
              <w:rPr>
                <w:rFonts w:cs="Arial"/>
                <w:sz w:val="20"/>
              </w:rPr>
              <w:t>(</w:t>
            </w:r>
            <w:r w:rsidRPr="00B36A03">
              <w:rPr>
                <w:rFonts w:cs="Arial"/>
                <w:sz w:val="20"/>
              </w:rPr>
              <w:t>for Task C</w:t>
            </w:r>
            <w:r w:rsidR="00B233F3" w:rsidRPr="00B36A03">
              <w:rPr>
                <w:rFonts w:cs="Arial"/>
                <w:sz w:val="20"/>
              </w:rPr>
              <w:t>)</w:t>
            </w:r>
          </w:p>
        </w:tc>
        <w:tc>
          <w:tcPr>
            <w:tcW w:w="2126" w:type="dxa"/>
          </w:tcPr>
          <w:p w14:paraId="207BCF49" w14:textId="1F556498" w:rsidR="00725420" w:rsidRPr="00B36A03" w:rsidRDefault="00725420" w:rsidP="00D6356B">
            <w:pPr>
              <w:spacing w:before="120" w:after="120"/>
              <w:jc w:val="both"/>
              <w:rPr>
                <w:rFonts w:cs="Arial"/>
                <w:sz w:val="20"/>
              </w:rPr>
            </w:pPr>
            <w:r w:rsidRPr="00B36A03">
              <w:rPr>
                <w:rFonts w:cs="Arial"/>
                <w:sz w:val="20"/>
              </w:rPr>
              <w:t>Interim Report 3</w:t>
            </w:r>
          </w:p>
        </w:tc>
        <w:tc>
          <w:tcPr>
            <w:tcW w:w="2197" w:type="dxa"/>
          </w:tcPr>
          <w:p w14:paraId="48CBDFB0" w14:textId="10DE4BF4" w:rsidR="00725420" w:rsidRPr="00B36A03" w:rsidRDefault="00C60E10" w:rsidP="00D6356B">
            <w:pPr>
              <w:spacing w:before="120" w:after="120"/>
              <w:jc w:val="both"/>
              <w:rPr>
                <w:rFonts w:cs="Arial"/>
                <w:sz w:val="20"/>
              </w:rPr>
            </w:pPr>
            <w:r w:rsidRPr="00B36A03">
              <w:rPr>
                <w:rFonts w:cs="Arial"/>
                <w:sz w:val="20"/>
              </w:rPr>
              <w:t>23 October 2020</w:t>
            </w:r>
          </w:p>
        </w:tc>
        <w:tc>
          <w:tcPr>
            <w:tcW w:w="2338" w:type="dxa"/>
          </w:tcPr>
          <w:p w14:paraId="5051374E" w14:textId="75D2C319" w:rsidR="00725420" w:rsidRPr="00B36A03" w:rsidRDefault="00B8004F" w:rsidP="00D6356B">
            <w:pPr>
              <w:spacing w:before="120" w:after="120"/>
              <w:jc w:val="both"/>
              <w:rPr>
                <w:rFonts w:cs="Arial"/>
                <w:sz w:val="20"/>
              </w:rPr>
            </w:pPr>
            <w:r w:rsidRPr="00B36A03">
              <w:rPr>
                <w:rFonts w:cs="Arial"/>
                <w:sz w:val="20"/>
              </w:rPr>
              <w:t>29</w:t>
            </w:r>
          </w:p>
        </w:tc>
      </w:tr>
      <w:tr w:rsidR="00B36A03" w:rsidRPr="00B36A03" w14:paraId="2C7C05A2" w14:textId="77777777" w:rsidTr="007F096B">
        <w:tc>
          <w:tcPr>
            <w:tcW w:w="2689" w:type="dxa"/>
          </w:tcPr>
          <w:p w14:paraId="705B0CD6" w14:textId="000544F1" w:rsidR="00725420" w:rsidRPr="00B36A03" w:rsidRDefault="00725420" w:rsidP="00D6356B">
            <w:pPr>
              <w:spacing w:before="120" w:after="120"/>
              <w:jc w:val="both"/>
              <w:rPr>
                <w:rFonts w:cs="Arial"/>
                <w:sz w:val="20"/>
              </w:rPr>
            </w:pPr>
            <w:r w:rsidRPr="00B36A03">
              <w:rPr>
                <w:rFonts w:cs="Arial"/>
                <w:sz w:val="20"/>
              </w:rPr>
              <w:t xml:space="preserve">Draft findings/outputs </w:t>
            </w:r>
            <w:r w:rsidR="00B233F3" w:rsidRPr="00B36A03">
              <w:rPr>
                <w:rFonts w:cs="Arial"/>
                <w:sz w:val="20"/>
              </w:rPr>
              <w:t>(</w:t>
            </w:r>
            <w:r w:rsidRPr="00B36A03">
              <w:rPr>
                <w:rFonts w:cs="Arial"/>
                <w:sz w:val="20"/>
              </w:rPr>
              <w:t>for Task D</w:t>
            </w:r>
            <w:r w:rsidR="00B233F3" w:rsidRPr="00B36A03">
              <w:rPr>
                <w:rFonts w:cs="Arial"/>
                <w:sz w:val="20"/>
              </w:rPr>
              <w:t>)</w:t>
            </w:r>
          </w:p>
        </w:tc>
        <w:tc>
          <w:tcPr>
            <w:tcW w:w="2126" w:type="dxa"/>
          </w:tcPr>
          <w:p w14:paraId="700871D7" w14:textId="7DF1DE38" w:rsidR="00725420" w:rsidRPr="00B36A03" w:rsidRDefault="00725420" w:rsidP="00D6356B">
            <w:pPr>
              <w:spacing w:before="120" w:after="120"/>
              <w:jc w:val="both"/>
              <w:rPr>
                <w:rFonts w:cs="Arial"/>
                <w:sz w:val="20"/>
              </w:rPr>
            </w:pPr>
            <w:r w:rsidRPr="00B36A03">
              <w:rPr>
                <w:rFonts w:cs="Arial"/>
                <w:sz w:val="20"/>
              </w:rPr>
              <w:t>Interim Report 4</w:t>
            </w:r>
          </w:p>
        </w:tc>
        <w:tc>
          <w:tcPr>
            <w:tcW w:w="2197" w:type="dxa"/>
          </w:tcPr>
          <w:p w14:paraId="0F0427F0" w14:textId="252873FC" w:rsidR="00725420" w:rsidRPr="00B36A03" w:rsidRDefault="00C60E10" w:rsidP="00D6356B">
            <w:pPr>
              <w:spacing w:before="120" w:after="120"/>
              <w:jc w:val="both"/>
              <w:rPr>
                <w:rFonts w:cs="Arial"/>
                <w:sz w:val="20"/>
              </w:rPr>
            </w:pPr>
            <w:r w:rsidRPr="00B36A03">
              <w:rPr>
                <w:rFonts w:cs="Arial"/>
                <w:sz w:val="20"/>
              </w:rPr>
              <w:t>6 November 2020</w:t>
            </w:r>
          </w:p>
        </w:tc>
        <w:tc>
          <w:tcPr>
            <w:tcW w:w="2338" w:type="dxa"/>
          </w:tcPr>
          <w:p w14:paraId="2D7CEC25" w14:textId="4FEBEE1B" w:rsidR="00725420" w:rsidRPr="00B36A03" w:rsidRDefault="00B8004F" w:rsidP="00D6356B">
            <w:pPr>
              <w:spacing w:before="120" w:after="120"/>
              <w:jc w:val="both"/>
              <w:rPr>
                <w:rFonts w:cs="Arial"/>
                <w:sz w:val="20"/>
              </w:rPr>
            </w:pPr>
            <w:r w:rsidRPr="00B36A03">
              <w:rPr>
                <w:rFonts w:cs="Arial"/>
                <w:sz w:val="20"/>
              </w:rPr>
              <w:t>29</w:t>
            </w:r>
          </w:p>
        </w:tc>
      </w:tr>
      <w:tr w:rsidR="00B36A03" w:rsidRPr="00B36A03" w14:paraId="7669686B" w14:textId="77777777" w:rsidTr="007F096B">
        <w:tc>
          <w:tcPr>
            <w:tcW w:w="2689" w:type="dxa"/>
          </w:tcPr>
          <w:p w14:paraId="41CD999B" w14:textId="1A9CEF05" w:rsidR="00725420" w:rsidRPr="00B36A03" w:rsidRDefault="00725420" w:rsidP="00D6356B">
            <w:pPr>
              <w:spacing w:before="120" w:after="120"/>
              <w:jc w:val="both"/>
              <w:rPr>
                <w:rFonts w:cs="Arial"/>
                <w:sz w:val="20"/>
              </w:rPr>
            </w:pPr>
            <w:r w:rsidRPr="00B36A03">
              <w:rPr>
                <w:rFonts w:cs="Arial"/>
                <w:sz w:val="20"/>
              </w:rPr>
              <w:t xml:space="preserve">Draft findings/outputs </w:t>
            </w:r>
            <w:r w:rsidR="00B233F3" w:rsidRPr="00B36A03">
              <w:rPr>
                <w:rFonts w:cs="Arial"/>
                <w:sz w:val="20"/>
              </w:rPr>
              <w:t>(</w:t>
            </w:r>
            <w:r w:rsidRPr="00B36A03">
              <w:rPr>
                <w:rFonts w:cs="Arial"/>
                <w:sz w:val="20"/>
              </w:rPr>
              <w:t>for Task E</w:t>
            </w:r>
            <w:r w:rsidR="00B233F3" w:rsidRPr="00B36A03">
              <w:rPr>
                <w:rFonts w:cs="Arial"/>
                <w:sz w:val="20"/>
              </w:rPr>
              <w:t>)</w:t>
            </w:r>
          </w:p>
        </w:tc>
        <w:tc>
          <w:tcPr>
            <w:tcW w:w="2126" w:type="dxa"/>
          </w:tcPr>
          <w:p w14:paraId="078AAEB2" w14:textId="325BE7C0" w:rsidR="00725420" w:rsidRPr="00B36A03" w:rsidRDefault="00725420" w:rsidP="00D6356B">
            <w:pPr>
              <w:spacing w:before="120" w:after="120"/>
              <w:jc w:val="both"/>
              <w:rPr>
                <w:rFonts w:cs="Arial"/>
                <w:sz w:val="20"/>
              </w:rPr>
            </w:pPr>
            <w:r w:rsidRPr="00B36A03">
              <w:rPr>
                <w:rFonts w:cs="Arial"/>
                <w:sz w:val="20"/>
              </w:rPr>
              <w:t>Interim Report 5</w:t>
            </w:r>
          </w:p>
        </w:tc>
        <w:tc>
          <w:tcPr>
            <w:tcW w:w="2197" w:type="dxa"/>
          </w:tcPr>
          <w:p w14:paraId="6E5C9EE7" w14:textId="3828C2E2" w:rsidR="00725420" w:rsidRPr="00B36A03" w:rsidRDefault="00C60E10" w:rsidP="00D6356B">
            <w:pPr>
              <w:spacing w:before="120" w:after="120"/>
              <w:jc w:val="both"/>
              <w:rPr>
                <w:rFonts w:cs="Arial"/>
                <w:sz w:val="20"/>
              </w:rPr>
            </w:pPr>
            <w:r w:rsidRPr="00B36A03">
              <w:rPr>
                <w:rFonts w:cs="Arial"/>
                <w:sz w:val="20"/>
              </w:rPr>
              <w:t>27 November 2020</w:t>
            </w:r>
          </w:p>
        </w:tc>
        <w:tc>
          <w:tcPr>
            <w:tcW w:w="2338" w:type="dxa"/>
          </w:tcPr>
          <w:p w14:paraId="7249059E" w14:textId="3CCD1213" w:rsidR="00725420" w:rsidRPr="00B36A03" w:rsidRDefault="00B8004F" w:rsidP="00D6356B">
            <w:pPr>
              <w:spacing w:before="120" w:after="120"/>
              <w:jc w:val="both"/>
              <w:rPr>
                <w:rFonts w:cs="Arial"/>
                <w:sz w:val="20"/>
              </w:rPr>
            </w:pPr>
            <w:r w:rsidRPr="00B36A03">
              <w:rPr>
                <w:rFonts w:cs="Arial"/>
                <w:sz w:val="20"/>
              </w:rPr>
              <w:t>20</w:t>
            </w:r>
          </w:p>
        </w:tc>
      </w:tr>
      <w:tr w:rsidR="00B36A03" w:rsidRPr="00B36A03" w14:paraId="3F5A136E" w14:textId="77777777" w:rsidTr="00B8004F">
        <w:tc>
          <w:tcPr>
            <w:tcW w:w="2689" w:type="dxa"/>
            <w:tcBorders>
              <w:bottom w:val="single" w:sz="4" w:space="0" w:color="auto"/>
            </w:tcBorders>
          </w:tcPr>
          <w:p w14:paraId="67D1975F" w14:textId="507035AF" w:rsidR="007277EE" w:rsidRPr="00B36A03" w:rsidRDefault="007277EE" w:rsidP="00D6356B">
            <w:pPr>
              <w:spacing w:before="120" w:after="120"/>
              <w:jc w:val="both"/>
              <w:rPr>
                <w:rFonts w:cs="Arial"/>
                <w:sz w:val="20"/>
              </w:rPr>
            </w:pPr>
            <w:r w:rsidRPr="00B36A03">
              <w:rPr>
                <w:rFonts w:cs="Arial"/>
                <w:sz w:val="20"/>
              </w:rPr>
              <w:t xml:space="preserve">Consolidated Report </w:t>
            </w:r>
            <w:r w:rsidR="00B233F3" w:rsidRPr="00B36A03">
              <w:rPr>
                <w:rFonts w:cs="Arial"/>
                <w:sz w:val="20"/>
              </w:rPr>
              <w:t>(finalized)</w:t>
            </w:r>
            <w:r w:rsidR="001411CC">
              <w:rPr>
                <w:rFonts w:cs="Arial"/>
                <w:sz w:val="20"/>
              </w:rPr>
              <w:t xml:space="preserve">, along with the </w:t>
            </w:r>
            <w:r w:rsidR="00B233F3" w:rsidRPr="00B36A03">
              <w:rPr>
                <w:rFonts w:cs="Arial"/>
                <w:sz w:val="20"/>
              </w:rPr>
              <w:t xml:space="preserve">enclosed Action Plan </w:t>
            </w:r>
            <w:r w:rsidRPr="00B36A03">
              <w:rPr>
                <w:rFonts w:cs="Arial"/>
                <w:sz w:val="20"/>
              </w:rPr>
              <w:t>(</w:t>
            </w:r>
            <w:r w:rsidR="00B233F3" w:rsidRPr="00B36A03">
              <w:rPr>
                <w:rFonts w:cs="Arial"/>
                <w:sz w:val="20"/>
              </w:rPr>
              <w:t xml:space="preserve">for </w:t>
            </w:r>
            <w:r w:rsidRPr="00B36A03">
              <w:rPr>
                <w:rFonts w:cs="Arial"/>
                <w:sz w:val="20"/>
              </w:rPr>
              <w:t>Task F)</w:t>
            </w:r>
          </w:p>
        </w:tc>
        <w:tc>
          <w:tcPr>
            <w:tcW w:w="2126" w:type="dxa"/>
            <w:tcBorders>
              <w:bottom w:val="single" w:sz="4" w:space="0" w:color="auto"/>
            </w:tcBorders>
          </w:tcPr>
          <w:p w14:paraId="6EA9037B" w14:textId="23C83CB7" w:rsidR="007277EE" w:rsidRPr="00B36A03" w:rsidRDefault="007277EE" w:rsidP="00D6356B">
            <w:pPr>
              <w:spacing w:before="120" w:after="120"/>
              <w:jc w:val="both"/>
              <w:rPr>
                <w:rFonts w:cs="Arial"/>
                <w:sz w:val="20"/>
              </w:rPr>
            </w:pPr>
            <w:r w:rsidRPr="00B36A03">
              <w:rPr>
                <w:rFonts w:cs="Arial"/>
                <w:sz w:val="20"/>
              </w:rPr>
              <w:t>Final Report</w:t>
            </w:r>
          </w:p>
        </w:tc>
        <w:tc>
          <w:tcPr>
            <w:tcW w:w="2197" w:type="dxa"/>
            <w:tcBorders>
              <w:bottom w:val="single" w:sz="4" w:space="0" w:color="auto"/>
            </w:tcBorders>
          </w:tcPr>
          <w:p w14:paraId="64F77C12" w14:textId="012898A2" w:rsidR="007277EE" w:rsidRPr="00B36A03" w:rsidRDefault="00C60E10" w:rsidP="00D6356B">
            <w:pPr>
              <w:spacing w:before="120" w:after="120"/>
              <w:jc w:val="both"/>
              <w:rPr>
                <w:rFonts w:cs="Arial"/>
                <w:sz w:val="20"/>
              </w:rPr>
            </w:pPr>
            <w:r w:rsidRPr="00B36A03">
              <w:rPr>
                <w:rFonts w:cs="Arial"/>
                <w:sz w:val="20"/>
              </w:rPr>
              <w:t xml:space="preserve">12 </w:t>
            </w:r>
            <w:r w:rsidR="007277EE" w:rsidRPr="00B36A03">
              <w:rPr>
                <w:rFonts w:cs="Arial"/>
                <w:sz w:val="20"/>
              </w:rPr>
              <w:t>February 2021</w:t>
            </w:r>
          </w:p>
        </w:tc>
        <w:tc>
          <w:tcPr>
            <w:tcW w:w="2338" w:type="dxa"/>
          </w:tcPr>
          <w:p w14:paraId="055F9815" w14:textId="1D7276C0" w:rsidR="007277EE" w:rsidRPr="00B36A03" w:rsidRDefault="00B8004F" w:rsidP="00D6356B">
            <w:pPr>
              <w:spacing w:before="120" w:after="120"/>
              <w:jc w:val="both"/>
              <w:rPr>
                <w:rFonts w:cs="Arial"/>
                <w:sz w:val="20"/>
              </w:rPr>
            </w:pPr>
            <w:r w:rsidRPr="00B36A03">
              <w:rPr>
                <w:rFonts w:cs="Arial"/>
                <w:sz w:val="20"/>
              </w:rPr>
              <w:t>23</w:t>
            </w:r>
          </w:p>
        </w:tc>
      </w:tr>
      <w:tr w:rsidR="00B36A03" w:rsidRPr="00B36A03" w14:paraId="315C8429" w14:textId="77777777" w:rsidTr="00B8004F">
        <w:tc>
          <w:tcPr>
            <w:tcW w:w="2689" w:type="dxa"/>
            <w:tcBorders>
              <w:left w:val="nil"/>
              <w:bottom w:val="nil"/>
              <w:right w:val="nil"/>
            </w:tcBorders>
          </w:tcPr>
          <w:p w14:paraId="0ED43F24" w14:textId="77777777" w:rsidR="00B8004F" w:rsidRPr="00B36A03" w:rsidRDefault="00B8004F" w:rsidP="00D6356B">
            <w:pPr>
              <w:spacing w:before="120" w:after="120"/>
              <w:jc w:val="both"/>
              <w:rPr>
                <w:rFonts w:cs="Arial"/>
                <w:sz w:val="20"/>
              </w:rPr>
            </w:pPr>
          </w:p>
        </w:tc>
        <w:tc>
          <w:tcPr>
            <w:tcW w:w="2126" w:type="dxa"/>
            <w:tcBorders>
              <w:left w:val="nil"/>
              <w:bottom w:val="nil"/>
              <w:right w:val="single" w:sz="4" w:space="0" w:color="auto"/>
            </w:tcBorders>
          </w:tcPr>
          <w:p w14:paraId="7F86F542" w14:textId="77777777" w:rsidR="00B8004F" w:rsidRPr="00B36A03" w:rsidRDefault="00B8004F" w:rsidP="00D6356B">
            <w:pPr>
              <w:spacing w:before="120" w:after="120"/>
              <w:jc w:val="both"/>
              <w:rPr>
                <w:rFonts w:cs="Arial"/>
                <w:sz w:val="20"/>
              </w:rPr>
            </w:pPr>
          </w:p>
        </w:tc>
        <w:tc>
          <w:tcPr>
            <w:tcW w:w="2197" w:type="dxa"/>
            <w:tcBorders>
              <w:left w:val="single" w:sz="4" w:space="0" w:color="auto"/>
              <w:bottom w:val="single" w:sz="4" w:space="0" w:color="auto"/>
            </w:tcBorders>
          </w:tcPr>
          <w:p w14:paraId="777BD31E" w14:textId="6CA124ED" w:rsidR="00B8004F" w:rsidRPr="00B36A03" w:rsidRDefault="00B8004F" w:rsidP="00D6356B">
            <w:pPr>
              <w:spacing w:before="120" w:after="120"/>
              <w:jc w:val="right"/>
              <w:rPr>
                <w:rFonts w:cs="Arial"/>
                <w:b/>
                <w:bCs/>
                <w:sz w:val="20"/>
              </w:rPr>
            </w:pPr>
            <w:r w:rsidRPr="00B36A03">
              <w:rPr>
                <w:rFonts w:cs="Arial"/>
                <w:b/>
                <w:bCs/>
                <w:sz w:val="20"/>
              </w:rPr>
              <w:t>Total</w:t>
            </w:r>
          </w:p>
        </w:tc>
        <w:tc>
          <w:tcPr>
            <w:tcW w:w="2338" w:type="dxa"/>
          </w:tcPr>
          <w:p w14:paraId="645F26B3" w14:textId="080082EA" w:rsidR="00B8004F" w:rsidRPr="00B36A03" w:rsidRDefault="00B8004F" w:rsidP="00D6356B">
            <w:pPr>
              <w:spacing w:before="120" w:after="120"/>
              <w:jc w:val="both"/>
              <w:rPr>
                <w:rFonts w:cs="Arial"/>
                <w:b/>
                <w:bCs/>
                <w:sz w:val="20"/>
              </w:rPr>
            </w:pPr>
            <w:r w:rsidRPr="00B36A03">
              <w:rPr>
                <w:rFonts w:cs="Arial"/>
                <w:b/>
                <w:bCs/>
                <w:sz w:val="20"/>
              </w:rPr>
              <w:t>120</w:t>
            </w:r>
          </w:p>
        </w:tc>
      </w:tr>
    </w:tbl>
    <w:p w14:paraId="0BF90B1B" w14:textId="77777777" w:rsidR="007744F9" w:rsidRPr="00D52B6B" w:rsidRDefault="007744F9" w:rsidP="00D6356B">
      <w:pPr>
        <w:spacing w:before="120" w:after="120"/>
        <w:jc w:val="both"/>
        <w:rPr>
          <w:rFonts w:cs="Arial"/>
          <w:i/>
          <w:iCs/>
        </w:rPr>
      </w:pPr>
      <w:r w:rsidRPr="00D52B6B">
        <w:rPr>
          <w:rFonts w:cs="Arial"/>
          <w:i/>
          <w:iCs/>
        </w:rPr>
        <w:t xml:space="preserve">All initial/interim outputs, as well as the final product, will consist of relevant thematic deliverables and administrative (activity) reports and shall be submitted in both English and Armenian. </w:t>
      </w:r>
    </w:p>
    <w:p w14:paraId="6C2BCEB1" w14:textId="77777777" w:rsidR="007744F9" w:rsidRPr="00D52B6B" w:rsidRDefault="007744F9" w:rsidP="00D6356B">
      <w:pPr>
        <w:spacing w:before="120" w:after="120"/>
        <w:jc w:val="both"/>
        <w:rPr>
          <w:rFonts w:cs="Arial"/>
          <w:i/>
          <w:iCs/>
        </w:rPr>
      </w:pPr>
      <w:r w:rsidRPr="00D52B6B">
        <w:rPr>
          <w:rFonts w:cs="Arial"/>
          <w:i/>
          <w:iCs/>
        </w:rPr>
        <w:t xml:space="preserve">The reports should be submitted to the GGLD, which will then share them with the MTAI and other relevant stakeholders (as/if necessary). </w:t>
      </w:r>
    </w:p>
    <w:p w14:paraId="444F81A6" w14:textId="77777777" w:rsidR="00977042" w:rsidRPr="00B36A03" w:rsidRDefault="00977042" w:rsidP="00977042">
      <w:pPr>
        <w:spacing w:before="120" w:after="120"/>
        <w:jc w:val="both"/>
        <w:rPr>
          <w:rFonts w:cs="Arial"/>
          <w:b/>
        </w:rPr>
      </w:pPr>
    </w:p>
    <w:p w14:paraId="3799A3F2" w14:textId="6A92FB5D" w:rsidR="001D6470" w:rsidRPr="00B36A03" w:rsidRDefault="001D6470" w:rsidP="00977042">
      <w:pPr>
        <w:pStyle w:val="ListParagraph"/>
        <w:numPr>
          <w:ilvl w:val="0"/>
          <w:numId w:val="1"/>
        </w:numPr>
        <w:spacing w:before="120" w:after="120" w:line="240" w:lineRule="auto"/>
        <w:ind w:left="284" w:hanging="284"/>
        <w:contextualSpacing w:val="0"/>
        <w:jc w:val="both"/>
        <w:rPr>
          <w:rFonts w:ascii="Arial" w:hAnsi="Arial" w:cs="Arial"/>
          <w:b/>
          <w:sz w:val="24"/>
          <w:szCs w:val="24"/>
        </w:rPr>
      </w:pPr>
      <w:r w:rsidRPr="00B36A03">
        <w:rPr>
          <w:rFonts w:ascii="Arial" w:hAnsi="Arial" w:cs="Arial"/>
          <w:b/>
          <w:sz w:val="24"/>
          <w:szCs w:val="24"/>
        </w:rPr>
        <w:t xml:space="preserve">Technical and Financial </w:t>
      </w:r>
      <w:r w:rsidR="00A3278E" w:rsidRPr="00B36A03">
        <w:rPr>
          <w:rFonts w:ascii="Arial" w:hAnsi="Arial" w:cs="Arial"/>
          <w:b/>
          <w:sz w:val="24"/>
          <w:szCs w:val="24"/>
        </w:rPr>
        <w:t>P</w:t>
      </w:r>
      <w:r w:rsidRPr="00B36A03">
        <w:rPr>
          <w:rFonts w:ascii="Arial" w:hAnsi="Arial" w:cs="Arial"/>
          <w:b/>
          <w:sz w:val="24"/>
          <w:szCs w:val="24"/>
        </w:rPr>
        <w:t>roposal</w:t>
      </w:r>
      <w:r w:rsidR="00A3278E" w:rsidRPr="00B36A03">
        <w:rPr>
          <w:rFonts w:ascii="Arial" w:hAnsi="Arial" w:cs="Arial"/>
          <w:b/>
          <w:sz w:val="24"/>
          <w:szCs w:val="24"/>
        </w:rPr>
        <w:t>s</w:t>
      </w:r>
    </w:p>
    <w:p w14:paraId="173B8D86" w14:textId="0D03C2F0" w:rsidR="009F4545" w:rsidRPr="00B36A03" w:rsidRDefault="001D6470" w:rsidP="00977042">
      <w:pPr>
        <w:spacing w:before="120" w:after="120"/>
        <w:jc w:val="both"/>
        <w:rPr>
          <w:rFonts w:cs="Arial"/>
          <w:szCs w:val="22"/>
        </w:rPr>
      </w:pPr>
      <w:r w:rsidRPr="00B36A03">
        <w:rPr>
          <w:rFonts w:cs="Arial"/>
          <w:szCs w:val="22"/>
        </w:rPr>
        <w:t>The</w:t>
      </w:r>
      <w:r w:rsidR="00A46C9E" w:rsidRPr="00B36A03">
        <w:rPr>
          <w:rFonts w:cs="Arial"/>
          <w:szCs w:val="22"/>
        </w:rPr>
        <w:t xml:space="preserve"> </w:t>
      </w:r>
      <w:r w:rsidR="00B8004F" w:rsidRPr="00B36A03">
        <w:rPr>
          <w:rFonts w:cs="Arial"/>
          <w:szCs w:val="22"/>
        </w:rPr>
        <w:t>proposed</w:t>
      </w:r>
      <w:r w:rsidRPr="00B36A03">
        <w:rPr>
          <w:rFonts w:cs="Arial"/>
          <w:szCs w:val="22"/>
        </w:rPr>
        <w:t xml:space="preserve"> </w:t>
      </w:r>
      <w:r w:rsidR="00A46C9E" w:rsidRPr="00B36A03">
        <w:rPr>
          <w:rFonts w:cs="Arial"/>
          <w:szCs w:val="22"/>
        </w:rPr>
        <w:t>A</w:t>
      </w:r>
      <w:r w:rsidRPr="00B36A03">
        <w:rPr>
          <w:rFonts w:cs="Arial"/>
          <w:szCs w:val="22"/>
        </w:rPr>
        <w:t>ssignment is subject to an open tender</w:t>
      </w:r>
      <w:r w:rsidR="00A46C9E" w:rsidRPr="00B36A03">
        <w:rPr>
          <w:rFonts w:cs="Arial"/>
          <w:szCs w:val="22"/>
        </w:rPr>
        <w:t>,</w:t>
      </w:r>
      <w:r w:rsidRPr="00B36A03">
        <w:rPr>
          <w:rFonts w:cs="Arial"/>
          <w:szCs w:val="22"/>
        </w:rPr>
        <w:t xml:space="preserve"> for which only Armenia-based consultancy firms</w:t>
      </w:r>
      <w:r w:rsidR="00022870" w:rsidRPr="00B36A03">
        <w:rPr>
          <w:rFonts w:cs="Arial"/>
          <w:szCs w:val="22"/>
        </w:rPr>
        <w:t xml:space="preserve"> / expert consortiums</w:t>
      </w:r>
      <w:r w:rsidR="00033F22">
        <w:rPr>
          <w:rFonts w:cs="Arial"/>
          <w:szCs w:val="22"/>
        </w:rPr>
        <w:t xml:space="preserve"> </w:t>
      </w:r>
      <w:r w:rsidR="00033F22">
        <w:rPr>
          <w:rFonts w:cs="Arial"/>
          <w:szCs w:val="22"/>
        </w:rPr>
        <w:t>represented by a Private Entrepreneur</w:t>
      </w:r>
      <w:bookmarkStart w:id="6" w:name="_GoBack"/>
      <w:bookmarkEnd w:id="6"/>
      <w:r w:rsidRPr="00B36A03">
        <w:rPr>
          <w:rFonts w:cs="Arial"/>
          <w:szCs w:val="22"/>
        </w:rPr>
        <w:t xml:space="preserve"> are eligible. </w:t>
      </w:r>
    </w:p>
    <w:p w14:paraId="1C334DF0" w14:textId="2EBA9D43" w:rsidR="001D6470" w:rsidRPr="00B36A03" w:rsidRDefault="001D6470" w:rsidP="00977042">
      <w:pPr>
        <w:spacing w:before="120" w:after="120"/>
        <w:jc w:val="both"/>
        <w:rPr>
          <w:rFonts w:cs="Arial"/>
          <w:szCs w:val="22"/>
        </w:rPr>
      </w:pPr>
      <w:r w:rsidRPr="00B36A03">
        <w:rPr>
          <w:rFonts w:cs="Arial"/>
          <w:szCs w:val="22"/>
        </w:rPr>
        <w:t xml:space="preserve">Bidders shall submit </w:t>
      </w:r>
      <w:r w:rsidR="009C3D18" w:rsidRPr="00B36A03">
        <w:rPr>
          <w:rFonts w:cs="Arial"/>
          <w:szCs w:val="22"/>
        </w:rPr>
        <w:t xml:space="preserve">both the </w:t>
      </w:r>
      <w:r w:rsidRPr="00B36A03">
        <w:rPr>
          <w:rFonts w:cs="Arial"/>
          <w:szCs w:val="22"/>
        </w:rPr>
        <w:t>Technical</w:t>
      </w:r>
      <w:r w:rsidR="00A46C9E" w:rsidRPr="00B36A03">
        <w:rPr>
          <w:rFonts w:cs="Arial"/>
          <w:szCs w:val="22"/>
        </w:rPr>
        <w:t>, as well as</w:t>
      </w:r>
      <w:r w:rsidRPr="00B36A03">
        <w:rPr>
          <w:rFonts w:cs="Arial"/>
          <w:szCs w:val="22"/>
        </w:rPr>
        <w:t xml:space="preserve"> Financial Proposal</w:t>
      </w:r>
      <w:r w:rsidR="00A46C9E" w:rsidRPr="00B36A03">
        <w:rPr>
          <w:rFonts w:cs="Arial"/>
          <w:szCs w:val="22"/>
        </w:rPr>
        <w:t>s</w:t>
      </w:r>
      <w:r w:rsidRPr="00B36A03">
        <w:rPr>
          <w:rFonts w:cs="Arial"/>
          <w:szCs w:val="22"/>
        </w:rPr>
        <w:t xml:space="preserve"> in English</w:t>
      </w:r>
      <w:r w:rsidR="00B92F3E" w:rsidRPr="00B36A03">
        <w:rPr>
          <w:rFonts w:cs="Arial"/>
          <w:szCs w:val="22"/>
        </w:rPr>
        <w:t xml:space="preserve"> </w:t>
      </w:r>
      <w:r w:rsidR="009C3D18" w:rsidRPr="00B36A03">
        <w:rPr>
          <w:rFonts w:cs="Arial"/>
          <w:szCs w:val="22"/>
        </w:rPr>
        <w:t>(</w:t>
      </w:r>
      <w:r w:rsidR="00B92F3E" w:rsidRPr="00B36A03">
        <w:rPr>
          <w:rFonts w:cs="Arial"/>
          <w:szCs w:val="22"/>
        </w:rPr>
        <w:t>in 2 copies</w:t>
      </w:r>
      <w:r w:rsidR="009C3D18" w:rsidRPr="00B36A03">
        <w:rPr>
          <w:rFonts w:cs="Arial"/>
          <w:szCs w:val="22"/>
        </w:rPr>
        <w:t>)</w:t>
      </w:r>
      <w:r w:rsidRPr="00B36A03">
        <w:rPr>
          <w:rFonts w:cs="Arial"/>
          <w:szCs w:val="22"/>
        </w:rPr>
        <w:t>.</w:t>
      </w:r>
    </w:p>
    <w:p w14:paraId="2DABF15C" w14:textId="7F87A708" w:rsidR="001D6470" w:rsidRPr="00B36A03" w:rsidRDefault="001D6470" w:rsidP="00977042">
      <w:pPr>
        <w:spacing w:before="120" w:after="120"/>
        <w:jc w:val="both"/>
        <w:rPr>
          <w:rFonts w:cs="Arial"/>
          <w:szCs w:val="22"/>
        </w:rPr>
      </w:pPr>
      <w:r w:rsidRPr="00B36A03">
        <w:rPr>
          <w:rFonts w:cs="Arial"/>
          <w:szCs w:val="22"/>
        </w:rPr>
        <w:t xml:space="preserve">The Technical Proposal shall </w:t>
      </w:r>
      <w:r w:rsidR="00777807" w:rsidRPr="00B36A03">
        <w:rPr>
          <w:rFonts w:cs="Arial"/>
          <w:szCs w:val="22"/>
        </w:rPr>
        <w:t>include the following</w:t>
      </w:r>
      <w:r w:rsidRPr="00B36A03">
        <w:rPr>
          <w:rFonts w:cs="Arial"/>
          <w:szCs w:val="22"/>
        </w:rPr>
        <w:t>:</w:t>
      </w:r>
    </w:p>
    <w:p w14:paraId="38572912" w14:textId="6FE5BDFD" w:rsidR="001D6470" w:rsidRPr="00B36A03" w:rsidRDefault="001D6470" w:rsidP="00977042">
      <w:pPr>
        <w:pStyle w:val="ListParagraph"/>
        <w:numPr>
          <w:ilvl w:val="0"/>
          <w:numId w:val="28"/>
        </w:numPr>
        <w:spacing w:before="120" w:after="120" w:line="240" w:lineRule="auto"/>
        <w:ind w:left="426" w:hanging="284"/>
        <w:contextualSpacing w:val="0"/>
        <w:jc w:val="both"/>
        <w:rPr>
          <w:rFonts w:ascii="Arial" w:hAnsi="Arial" w:cs="Arial"/>
        </w:rPr>
      </w:pPr>
      <w:r w:rsidRPr="00B36A03">
        <w:rPr>
          <w:rFonts w:ascii="Arial" w:hAnsi="Arial" w:cs="Arial"/>
        </w:rPr>
        <w:t xml:space="preserve">Initial work plan for the </w:t>
      </w:r>
      <w:r w:rsidR="00B8004F" w:rsidRPr="00B36A03">
        <w:rPr>
          <w:rFonts w:ascii="Arial" w:hAnsi="Arial" w:cs="Arial"/>
        </w:rPr>
        <w:t xml:space="preserve">proposed </w:t>
      </w:r>
      <w:r w:rsidR="00296F4A" w:rsidRPr="00B36A03">
        <w:rPr>
          <w:rFonts w:ascii="Arial" w:hAnsi="Arial" w:cs="Arial"/>
        </w:rPr>
        <w:t>A</w:t>
      </w:r>
      <w:r w:rsidRPr="00B36A03">
        <w:rPr>
          <w:rFonts w:ascii="Arial" w:hAnsi="Arial" w:cs="Arial"/>
        </w:rPr>
        <w:t>ssignment</w:t>
      </w:r>
      <w:r w:rsidR="007D3887" w:rsidRPr="00B36A03">
        <w:rPr>
          <w:rFonts w:ascii="Arial" w:hAnsi="Arial" w:cs="Arial"/>
        </w:rPr>
        <w:t xml:space="preserve"> as a whole</w:t>
      </w:r>
      <w:r w:rsidR="00777807" w:rsidRPr="00B36A03">
        <w:rPr>
          <w:rFonts w:ascii="Arial" w:hAnsi="Arial" w:cs="Arial"/>
        </w:rPr>
        <w:t>, proposed within the</w:t>
      </w:r>
      <w:r w:rsidRPr="00B36A03">
        <w:rPr>
          <w:rFonts w:ascii="Arial" w:hAnsi="Arial" w:cs="Arial"/>
        </w:rPr>
        <w:t xml:space="preserve"> timeframe</w:t>
      </w:r>
      <w:r w:rsidR="00777807" w:rsidRPr="00B36A03">
        <w:rPr>
          <w:rFonts w:ascii="Arial" w:hAnsi="Arial" w:cs="Arial"/>
        </w:rPr>
        <w:t xml:space="preserve"> as</w:t>
      </w:r>
      <w:r w:rsidRPr="00B36A03">
        <w:rPr>
          <w:rFonts w:ascii="Arial" w:hAnsi="Arial" w:cs="Arial"/>
        </w:rPr>
        <w:t xml:space="preserve"> indicated in th</w:t>
      </w:r>
      <w:r w:rsidR="00B8004F" w:rsidRPr="00B36A03">
        <w:rPr>
          <w:rFonts w:ascii="Arial" w:hAnsi="Arial" w:cs="Arial"/>
        </w:rPr>
        <w:t xml:space="preserve">is </w:t>
      </w:r>
      <w:proofErr w:type="spellStart"/>
      <w:r w:rsidRPr="00B36A03">
        <w:rPr>
          <w:rFonts w:ascii="Arial" w:hAnsi="Arial" w:cs="Arial"/>
        </w:rPr>
        <w:t>T</w:t>
      </w:r>
      <w:r w:rsidR="00777807" w:rsidRPr="00B36A03">
        <w:rPr>
          <w:rFonts w:ascii="Arial" w:hAnsi="Arial" w:cs="Arial"/>
        </w:rPr>
        <w:t>oR</w:t>
      </w:r>
      <w:proofErr w:type="spellEnd"/>
      <w:r w:rsidR="00777807" w:rsidRPr="00B36A03">
        <w:rPr>
          <w:rFonts w:ascii="Arial" w:hAnsi="Arial" w:cs="Arial"/>
        </w:rPr>
        <w:t>.</w:t>
      </w:r>
    </w:p>
    <w:p w14:paraId="2A46F28C" w14:textId="2356A3F6" w:rsidR="0086152B" w:rsidRPr="00B36A03" w:rsidRDefault="00777807" w:rsidP="00977042">
      <w:pPr>
        <w:pStyle w:val="ListParagraph"/>
        <w:numPr>
          <w:ilvl w:val="0"/>
          <w:numId w:val="28"/>
        </w:numPr>
        <w:spacing w:before="120" w:after="120" w:line="240" w:lineRule="auto"/>
        <w:ind w:left="426" w:hanging="284"/>
        <w:contextualSpacing w:val="0"/>
        <w:jc w:val="both"/>
        <w:rPr>
          <w:rFonts w:ascii="Arial" w:hAnsi="Arial" w:cs="Arial"/>
        </w:rPr>
      </w:pPr>
      <w:r w:rsidRPr="00B36A03">
        <w:rPr>
          <w:rFonts w:ascii="Arial" w:hAnsi="Arial" w:cs="Arial"/>
        </w:rPr>
        <w:t xml:space="preserve">Note that describes </w:t>
      </w:r>
      <w:r w:rsidR="007744F9">
        <w:rPr>
          <w:rFonts w:ascii="Arial" w:hAnsi="Arial" w:cs="Arial"/>
        </w:rPr>
        <w:t>the</w:t>
      </w:r>
      <w:r w:rsidRPr="00B36A03">
        <w:rPr>
          <w:rFonts w:ascii="Arial" w:hAnsi="Arial" w:cs="Arial"/>
        </w:rPr>
        <w:t xml:space="preserve"> unique conceptual approach, as well as </w:t>
      </w:r>
      <w:r w:rsidR="006962D4">
        <w:rPr>
          <w:rFonts w:ascii="Arial" w:hAnsi="Arial" w:cs="Arial"/>
        </w:rPr>
        <w:t xml:space="preserve">the </w:t>
      </w:r>
      <w:r w:rsidRPr="00B36A03">
        <w:rPr>
          <w:rFonts w:ascii="Arial" w:hAnsi="Arial" w:cs="Arial"/>
        </w:rPr>
        <w:t>targeted methodology, responding to the Assignment Tasks (see above).</w:t>
      </w:r>
    </w:p>
    <w:p w14:paraId="1E99C603" w14:textId="4457E859" w:rsidR="0086152B" w:rsidRPr="00B36A03" w:rsidRDefault="00777807" w:rsidP="00977042">
      <w:pPr>
        <w:pStyle w:val="ListParagraph"/>
        <w:numPr>
          <w:ilvl w:val="0"/>
          <w:numId w:val="28"/>
        </w:numPr>
        <w:spacing w:before="120" w:after="120" w:line="240" w:lineRule="auto"/>
        <w:ind w:left="426" w:hanging="284"/>
        <w:contextualSpacing w:val="0"/>
        <w:jc w:val="both"/>
        <w:rPr>
          <w:rFonts w:ascii="Arial" w:hAnsi="Arial" w:cs="Arial"/>
        </w:rPr>
      </w:pPr>
      <w:r w:rsidRPr="00B36A03">
        <w:rPr>
          <w:rFonts w:ascii="Arial" w:hAnsi="Arial" w:cs="Arial"/>
        </w:rPr>
        <w:lastRenderedPageBreak/>
        <w:t>Set of CVs for the proposed team experts, including d</w:t>
      </w:r>
      <w:r w:rsidR="00E2274C" w:rsidRPr="00B36A03">
        <w:rPr>
          <w:rFonts w:ascii="Arial" w:hAnsi="Arial" w:cs="Arial"/>
        </w:rPr>
        <w:t>etailed information on</w:t>
      </w:r>
      <w:r w:rsidRPr="00B36A03">
        <w:rPr>
          <w:rFonts w:ascii="Arial" w:hAnsi="Arial" w:cs="Arial"/>
        </w:rPr>
        <w:t xml:space="preserve"> relevant</w:t>
      </w:r>
      <w:r w:rsidR="00E2274C" w:rsidRPr="00B36A03">
        <w:rPr>
          <w:rFonts w:ascii="Arial" w:hAnsi="Arial" w:cs="Arial"/>
        </w:rPr>
        <w:t xml:space="preserve"> </w:t>
      </w:r>
      <w:r w:rsidRPr="00B36A03">
        <w:rPr>
          <w:rFonts w:ascii="Arial" w:hAnsi="Arial" w:cs="Arial"/>
        </w:rPr>
        <w:t xml:space="preserve">credentials, skills, and </w:t>
      </w:r>
      <w:r w:rsidR="00E2274C" w:rsidRPr="00B36A03">
        <w:rPr>
          <w:rFonts w:ascii="Arial" w:hAnsi="Arial" w:cs="Arial"/>
        </w:rPr>
        <w:t>qualification</w:t>
      </w:r>
      <w:r w:rsidR="00296F4A" w:rsidRPr="00B36A03">
        <w:rPr>
          <w:rFonts w:ascii="Arial" w:hAnsi="Arial" w:cs="Arial"/>
        </w:rPr>
        <w:t>s</w:t>
      </w:r>
      <w:r w:rsidRPr="00B36A03">
        <w:rPr>
          <w:rFonts w:ascii="Arial" w:hAnsi="Arial" w:cs="Arial"/>
        </w:rPr>
        <w:t>.</w:t>
      </w:r>
    </w:p>
    <w:p w14:paraId="64EBE6D2" w14:textId="305EA466" w:rsidR="001579B2" w:rsidRPr="00B36A03" w:rsidRDefault="00A46C9E" w:rsidP="00116C69">
      <w:pPr>
        <w:spacing w:before="120" w:after="120"/>
        <w:ind w:left="426"/>
        <w:jc w:val="both"/>
        <w:rPr>
          <w:rFonts w:cs="Arial"/>
        </w:rPr>
      </w:pPr>
      <w:r w:rsidRPr="00B36A03">
        <w:rPr>
          <w:rFonts w:cs="Arial"/>
        </w:rPr>
        <w:t>The A</w:t>
      </w:r>
      <w:r w:rsidR="001333B8" w:rsidRPr="00B36A03">
        <w:rPr>
          <w:rFonts w:cs="Arial"/>
        </w:rPr>
        <w:t xml:space="preserve">ssignment </w:t>
      </w:r>
      <w:r w:rsidRPr="00B36A03">
        <w:rPr>
          <w:rFonts w:cs="Arial"/>
        </w:rPr>
        <w:t>is expected to</w:t>
      </w:r>
      <w:r w:rsidR="001333B8" w:rsidRPr="00B36A03">
        <w:rPr>
          <w:rFonts w:cs="Arial"/>
        </w:rPr>
        <w:t xml:space="preserve"> be implemented </w:t>
      </w:r>
      <w:r w:rsidR="00296F4A" w:rsidRPr="00B36A03">
        <w:rPr>
          <w:rFonts w:cs="Arial"/>
        </w:rPr>
        <w:t>by</w:t>
      </w:r>
      <w:r w:rsidR="001333B8" w:rsidRPr="00B36A03">
        <w:rPr>
          <w:rFonts w:cs="Arial"/>
        </w:rPr>
        <w:t xml:space="preserve"> </w:t>
      </w:r>
      <w:r w:rsidR="00296F4A" w:rsidRPr="00B36A03">
        <w:rPr>
          <w:rFonts w:cs="Arial"/>
        </w:rPr>
        <w:t xml:space="preserve">a </w:t>
      </w:r>
      <w:r w:rsidR="001333B8" w:rsidRPr="00B36A03">
        <w:rPr>
          <w:rFonts w:cs="Arial"/>
        </w:rPr>
        <w:t>team of experts</w:t>
      </w:r>
      <w:r w:rsidR="00296F4A" w:rsidRPr="00B36A03">
        <w:rPr>
          <w:rFonts w:cs="Arial"/>
        </w:rPr>
        <w:t xml:space="preserve"> on behalf</w:t>
      </w:r>
      <w:r w:rsidR="001333B8" w:rsidRPr="00B36A03">
        <w:rPr>
          <w:rFonts w:cs="Arial"/>
        </w:rPr>
        <w:t xml:space="preserve"> of a local consulting company</w:t>
      </w:r>
      <w:r w:rsidR="007B5298" w:rsidRPr="00B36A03">
        <w:rPr>
          <w:rFonts w:cs="Arial"/>
        </w:rPr>
        <w:t xml:space="preserve"> or </w:t>
      </w:r>
      <w:r w:rsidR="00E842BC" w:rsidRPr="00B36A03">
        <w:rPr>
          <w:rFonts w:cs="Arial"/>
        </w:rPr>
        <w:t>consortium of experts</w:t>
      </w:r>
      <w:r w:rsidR="001333B8" w:rsidRPr="00B36A03">
        <w:rPr>
          <w:rFonts w:cs="Arial"/>
        </w:rPr>
        <w:t xml:space="preserve">. </w:t>
      </w:r>
      <w:bookmarkStart w:id="7" w:name="_Hlk45144691"/>
      <w:r w:rsidR="001333B8" w:rsidRPr="00B36A03">
        <w:rPr>
          <w:rFonts w:cs="Arial"/>
        </w:rPr>
        <w:t xml:space="preserve">The </w:t>
      </w:r>
      <w:r w:rsidRPr="00B36A03">
        <w:rPr>
          <w:rFonts w:cs="Arial"/>
        </w:rPr>
        <w:t xml:space="preserve">proposed </w:t>
      </w:r>
      <w:r w:rsidR="007744F9">
        <w:rPr>
          <w:rFonts w:cs="Arial"/>
        </w:rPr>
        <w:t>T</w:t>
      </w:r>
      <w:r w:rsidR="001333B8" w:rsidRPr="00B36A03">
        <w:rPr>
          <w:rFonts w:cs="Arial"/>
        </w:rPr>
        <w:t>eam may be comprised of key and non-key</w:t>
      </w:r>
      <w:r w:rsidR="00180F80" w:rsidRPr="00B36A03">
        <w:rPr>
          <w:rFonts w:cs="Arial"/>
        </w:rPr>
        <w:t xml:space="preserve"> (junior)</w:t>
      </w:r>
      <w:r w:rsidR="001333B8" w:rsidRPr="00B36A03">
        <w:rPr>
          <w:rFonts w:cs="Arial"/>
        </w:rPr>
        <w:t xml:space="preserve"> experts. Key experts </w:t>
      </w:r>
      <w:r w:rsidR="007B5298" w:rsidRPr="00B36A03">
        <w:rPr>
          <w:rFonts w:cs="Arial"/>
        </w:rPr>
        <w:t xml:space="preserve">shall include a </w:t>
      </w:r>
      <w:r w:rsidR="001333B8" w:rsidRPr="00B36A03">
        <w:rPr>
          <w:rFonts w:cs="Arial"/>
        </w:rPr>
        <w:t>Team Leader</w:t>
      </w:r>
      <w:r w:rsidR="00E35405" w:rsidRPr="00B36A03">
        <w:rPr>
          <w:rFonts w:cs="Arial"/>
        </w:rPr>
        <w:t xml:space="preserve"> (who can also serve as one of the thematic experts), along with the other thematic</w:t>
      </w:r>
      <w:r w:rsidR="001333B8" w:rsidRPr="00B36A03">
        <w:rPr>
          <w:rFonts w:cs="Arial"/>
        </w:rPr>
        <w:t xml:space="preserve"> expert</w:t>
      </w:r>
      <w:r w:rsidR="00E35405" w:rsidRPr="00B36A03">
        <w:rPr>
          <w:rFonts w:cs="Arial"/>
        </w:rPr>
        <w:t>(s)</w:t>
      </w:r>
      <w:r w:rsidR="001333B8" w:rsidRPr="00B36A03">
        <w:rPr>
          <w:rFonts w:cs="Arial"/>
        </w:rPr>
        <w:t xml:space="preserve"> (</w:t>
      </w:r>
      <w:r w:rsidRPr="00B36A03">
        <w:rPr>
          <w:rFonts w:cs="Arial"/>
        </w:rPr>
        <w:t xml:space="preserve">altogether, </w:t>
      </w:r>
      <w:r w:rsidR="001333B8" w:rsidRPr="00B36A03">
        <w:rPr>
          <w:rFonts w:cs="Arial"/>
        </w:rPr>
        <w:t xml:space="preserve">at least </w:t>
      </w:r>
      <w:r w:rsidRPr="00B36A03">
        <w:rPr>
          <w:rFonts w:cs="Arial"/>
        </w:rPr>
        <w:t>2</w:t>
      </w:r>
      <w:r w:rsidR="00B8004F" w:rsidRPr="00B36A03">
        <w:rPr>
          <w:rFonts w:cs="Arial"/>
        </w:rPr>
        <w:t>, but preferably 3</w:t>
      </w:r>
      <w:r w:rsidR="001333B8" w:rsidRPr="00B36A03">
        <w:rPr>
          <w:rFonts w:cs="Arial"/>
        </w:rPr>
        <w:t xml:space="preserve"> key experts).</w:t>
      </w:r>
      <w:r w:rsidR="00116C69">
        <w:rPr>
          <w:rStyle w:val="FootnoteReference"/>
          <w:rFonts w:cs="Arial"/>
        </w:rPr>
        <w:footnoteReference w:id="3"/>
      </w:r>
      <w:r w:rsidR="00116C69">
        <w:rPr>
          <w:rFonts w:cs="Arial"/>
        </w:rPr>
        <w:t xml:space="preserve"> </w:t>
      </w:r>
      <w:r w:rsidR="00E35405" w:rsidRPr="00B36A03">
        <w:rPr>
          <w:rFonts w:cs="Arial"/>
        </w:rPr>
        <w:t xml:space="preserve">The </w:t>
      </w:r>
      <w:r w:rsidR="001333B8" w:rsidRPr="00B36A03">
        <w:rPr>
          <w:rFonts w:cs="Arial"/>
        </w:rPr>
        <w:t xml:space="preserve">Team will work </w:t>
      </w:r>
      <w:r w:rsidRPr="00B36A03">
        <w:rPr>
          <w:rFonts w:cs="Arial"/>
        </w:rPr>
        <w:t xml:space="preserve">under </w:t>
      </w:r>
      <w:r w:rsidR="00B8004F" w:rsidRPr="00B36A03">
        <w:rPr>
          <w:rFonts w:cs="Arial"/>
        </w:rPr>
        <w:t xml:space="preserve">the </w:t>
      </w:r>
      <w:r w:rsidRPr="00B36A03">
        <w:rPr>
          <w:rFonts w:cs="Arial"/>
        </w:rPr>
        <w:t>supervision of</w:t>
      </w:r>
      <w:r w:rsidR="00E35405" w:rsidRPr="00B36A03">
        <w:rPr>
          <w:rFonts w:cs="Arial"/>
        </w:rPr>
        <w:t xml:space="preserve"> </w:t>
      </w:r>
      <w:r w:rsidR="00DF5D8A">
        <w:rPr>
          <w:rFonts w:cs="Arial"/>
        </w:rPr>
        <w:t xml:space="preserve">the </w:t>
      </w:r>
      <w:r w:rsidR="001333B8" w:rsidRPr="00B36A03">
        <w:rPr>
          <w:rFonts w:cs="Arial"/>
        </w:rPr>
        <w:t xml:space="preserve">GGLD </w:t>
      </w:r>
      <w:r w:rsidR="007F096B" w:rsidRPr="00B36A03">
        <w:rPr>
          <w:rFonts w:cs="Arial"/>
        </w:rPr>
        <w:t>and in close cooperation with</w:t>
      </w:r>
      <w:r w:rsidR="00E35405" w:rsidRPr="00B36A03">
        <w:rPr>
          <w:rFonts w:cs="Arial"/>
        </w:rPr>
        <w:t xml:space="preserve"> the designated</w:t>
      </w:r>
      <w:r w:rsidR="007F096B" w:rsidRPr="00B36A03">
        <w:rPr>
          <w:rFonts w:cs="Arial"/>
        </w:rPr>
        <w:t xml:space="preserve"> staff of MTAI, </w:t>
      </w:r>
      <w:r w:rsidRPr="00B36A03">
        <w:rPr>
          <w:rFonts w:cs="Arial"/>
        </w:rPr>
        <w:t>as well as</w:t>
      </w:r>
      <w:r w:rsidR="007F096B" w:rsidRPr="00B36A03">
        <w:rPr>
          <w:rFonts w:cs="Arial"/>
        </w:rPr>
        <w:t xml:space="preserve"> other</w:t>
      </w:r>
      <w:r w:rsidRPr="00B36A03">
        <w:rPr>
          <w:rFonts w:cs="Arial"/>
        </w:rPr>
        <w:t xml:space="preserve"> state and non-state partners </w:t>
      </w:r>
      <w:r w:rsidR="00E35405" w:rsidRPr="00B36A03">
        <w:rPr>
          <w:rFonts w:cs="Arial"/>
        </w:rPr>
        <w:t>(as/if necessary)</w:t>
      </w:r>
      <w:r w:rsidR="001333B8" w:rsidRPr="00B36A03">
        <w:rPr>
          <w:rFonts w:cs="Arial"/>
        </w:rPr>
        <w:t xml:space="preserve">. </w:t>
      </w:r>
      <w:r w:rsidR="00180F80" w:rsidRPr="00B36A03">
        <w:rPr>
          <w:rFonts w:cs="Arial"/>
        </w:rPr>
        <w:t xml:space="preserve"> </w:t>
      </w:r>
    </w:p>
    <w:p w14:paraId="63D723D2" w14:textId="64499F0D" w:rsidR="00E35405" w:rsidRPr="00B36A03" w:rsidRDefault="00180F80" w:rsidP="00977042">
      <w:pPr>
        <w:spacing w:before="120" w:after="120"/>
        <w:ind w:left="426"/>
        <w:jc w:val="both"/>
        <w:rPr>
          <w:rFonts w:cs="Arial"/>
          <w:i/>
          <w:iCs/>
        </w:rPr>
      </w:pPr>
      <w:r w:rsidRPr="00B36A03">
        <w:rPr>
          <w:rFonts w:cs="Arial"/>
          <w:i/>
          <w:iCs/>
        </w:rPr>
        <w:t>It is up to a bidder to propose a specific combination</w:t>
      </w:r>
      <w:r w:rsidR="00461E77" w:rsidRPr="00B36A03">
        <w:rPr>
          <w:rFonts w:cs="Arial"/>
          <w:i/>
          <w:iCs/>
        </w:rPr>
        <w:t xml:space="preserve"> and number</w:t>
      </w:r>
      <w:r w:rsidRPr="00B36A03">
        <w:rPr>
          <w:rFonts w:cs="Arial"/>
          <w:i/>
          <w:iCs/>
        </w:rPr>
        <w:t xml:space="preserve"> of experts; however, in any case, the proposed combination (based on cumulative qualifications and professional experience) should provide full coverage of </w:t>
      </w:r>
      <w:r w:rsidR="00B04060" w:rsidRPr="00B36A03">
        <w:rPr>
          <w:rFonts w:cs="Arial"/>
          <w:i/>
          <w:iCs/>
        </w:rPr>
        <w:t>all aspects of the</w:t>
      </w:r>
      <w:r w:rsidRPr="00B36A03">
        <w:rPr>
          <w:rFonts w:cs="Arial"/>
          <w:i/>
          <w:iCs/>
        </w:rPr>
        <w:t xml:space="preserve"> Assignment, including decentralization</w:t>
      </w:r>
      <w:r w:rsidR="00B04060" w:rsidRPr="00B36A03">
        <w:rPr>
          <w:rFonts w:cs="Arial"/>
          <w:i/>
          <w:iCs/>
        </w:rPr>
        <w:t xml:space="preserve"> of powers (or functions/competencies)</w:t>
      </w:r>
      <w:r w:rsidRPr="00B36A03">
        <w:rPr>
          <w:rFonts w:cs="Arial"/>
          <w:i/>
          <w:iCs/>
        </w:rPr>
        <w:t>, fiscal</w:t>
      </w:r>
      <w:r w:rsidR="00B04060" w:rsidRPr="00B36A03">
        <w:rPr>
          <w:rFonts w:cs="Arial"/>
          <w:i/>
          <w:iCs/>
        </w:rPr>
        <w:t xml:space="preserve"> and legal aspects of </w:t>
      </w:r>
      <w:r w:rsidRPr="00B36A03">
        <w:rPr>
          <w:rFonts w:cs="Arial"/>
          <w:i/>
          <w:iCs/>
        </w:rPr>
        <w:t>decentralization</w:t>
      </w:r>
      <w:r w:rsidR="00B04060" w:rsidRPr="00B36A03">
        <w:rPr>
          <w:rFonts w:cs="Arial"/>
          <w:i/>
          <w:iCs/>
        </w:rPr>
        <w:t>, cost evaluation of public-sector strategies and action plans</w:t>
      </w:r>
      <w:r w:rsidR="00116C69">
        <w:rPr>
          <w:rFonts w:cs="Arial"/>
          <w:i/>
          <w:iCs/>
        </w:rPr>
        <w:t>, as well as relevant sectoral areas (as noted in the paragraph above).</w:t>
      </w:r>
    </w:p>
    <w:p w14:paraId="5057AAD5" w14:textId="40C53C62" w:rsidR="00461E77" w:rsidRPr="000430EC" w:rsidRDefault="00E35405" w:rsidP="00977042">
      <w:pPr>
        <w:pStyle w:val="1"/>
        <w:spacing w:before="120" w:after="120" w:line="240" w:lineRule="auto"/>
        <w:ind w:left="426"/>
        <w:jc w:val="both"/>
        <w:rPr>
          <w:rFonts w:ascii="Arial" w:hAnsi="Arial" w:cs="Arial"/>
          <w:lang w:val="en-US"/>
        </w:rPr>
      </w:pPr>
      <w:bookmarkStart w:id="8" w:name="_Hlk46108080"/>
      <w:r w:rsidRPr="000430EC">
        <w:rPr>
          <w:rFonts w:ascii="Arial" w:hAnsi="Arial" w:cs="Arial"/>
          <w:lang w:val="en-US"/>
        </w:rPr>
        <w:t>The</w:t>
      </w:r>
      <w:r w:rsidR="001333B8" w:rsidRPr="000430EC">
        <w:rPr>
          <w:rFonts w:ascii="Arial" w:hAnsi="Arial" w:cs="Arial"/>
          <w:lang w:val="en-US"/>
        </w:rPr>
        <w:t xml:space="preserve"> </w:t>
      </w:r>
      <w:r w:rsidR="00B8004F" w:rsidRPr="000430EC">
        <w:rPr>
          <w:rFonts w:ascii="Arial" w:hAnsi="Arial" w:cs="Arial"/>
          <w:lang w:val="en-US"/>
        </w:rPr>
        <w:t>key experts</w:t>
      </w:r>
      <w:r w:rsidR="001333B8" w:rsidRPr="000430EC">
        <w:rPr>
          <w:rFonts w:ascii="Arial" w:hAnsi="Arial" w:cs="Arial"/>
          <w:lang w:val="en-US"/>
        </w:rPr>
        <w:t xml:space="preserve"> should </w:t>
      </w:r>
      <w:r w:rsidR="00461E77" w:rsidRPr="000430EC">
        <w:rPr>
          <w:rFonts w:ascii="Arial" w:hAnsi="Arial" w:cs="Arial"/>
          <w:lang w:val="en-US"/>
        </w:rPr>
        <w:t>meet</w:t>
      </w:r>
      <w:r w:rsidRPr="000430EC">
        <w:rPr>
          <w:rFonts w:ascii="Arial" w:hAnsi="Arial" w:cs="Arial"/>
          <w:lang w:val="en-US"/>
        </w:rPr>
        <w:t xml:space="preserve"> the</w:t>
      </w:r>
      <w:r w:rsidR="001333B8" w:rsidRPr="000430EC">
        <w:rPr>
          <w:rFonts w:ascii="Arial" w:hAnsi="Arial" w:cs="Arial"/>
          <w:lang w:val="en-US"/>
        </w:rPr>
        <w:t xml:space="preserve"> following </w:t>
      </w:r>
      <w:r w:rsidR="00180F80" w:rsidRPr="000430EC">
        <w:rPr>
          <w:rFonts w:ascii="Arial" w:hAnsi="Arial" w:cs="Arial"/>
          <w:lang w:val="en-US"/>
        </w:rPr>
        <w:t xml:space="preserve">requirements for professional </w:t>
      </w:r>
      <w:r w:rsidR="00913069" w:rsidRPr="000430EC">
        <w:rPr>
          <w:rFonts w:ascii="Arial" w:hAnsi="Arial" w:cs="Arial"/>
          <w:lang w:val="en-US"/>
        </w:rPr>
        <w:t>qualification</w:t>
      </w:r>
      <w:r w:rsidR="00180F80" w:rsidRPr="000430EC">
        <w:rPr>
          <w:rFonts w:ascii="Arial" w:hAnsi="Arial" w:cs="Arial"/>
          <w:lang w:val="en-US"/>
        </w:rPr>
        <w:t>s</w:t>
      </w:r>
      <w:r w:rsidR="001333B8" w:rsidRPr="000430EC">
        <w:rPr>
          <w:rFonts w:ascii="Arial" w:hAnsi="Arial" w:cs="Arial"/>
          <w:lang w:val="en-US"/>
        </w:rPr>
        <w:t>:</w:t>
      </w:r>
      <w:bookmarkEnd w:id="8"/>
    </w:p>
    <w:p w14:paraId="2D482B35" w14:textId="77777777" w:rsidR="00977042" w:rsidRPr="000430EC" w:rsidRDefault="00977042" w:rsidP="00977042">
      <w:pPr>
        <w:pStyle w:val="1"/>
        <w:spacing w:before="120" w:after="120" w:line="240" w:lineRule="auto"/>
        <w:ind w:left="426"/>
        <w:jc w:val="both"/>
        <w:rPr>
          <w:rFonts w:ascii="Arial" w:hAnsi="Arial" w:cs="Arial"/>
          <w:sz w:val="12"/>
          <w:szCs w:val="12"/>
          <w:lang w:val="en-US"/>
        </w:rPr>
      </w:pPr>
    </w:p>
    <w:p w14:paraId="1B8DBE8F" w14:textId="2E67A4EE" w:rsidR="001333B8" w:rsidRPr="000430EC" w:rsidRDefault="001333B8" w:rsidP="00977042">
      <w:pPr>
        <w:pStyle w:val="1"/>
        <w:numPr>
          <w:ilvl w:val="0"/>
          <w:numId w:val="27"/>
        </w:numPr>
        <w:spacing w:before="120" w:after="120" w:line="240" w:lineRule="auto"/>
        <w:ind w:left="993" w:hanging="284"/>
        <w:jc w:val="both"/>
        <w:rPr>
          <w:rFonts w:ascii="Arial" w:hAnsi="Arial" w:cs="Arial"/>
          <w:i/>
          <w:iCs/>
          <w:lang w:val="en-GB"/>
        </w:rPr>
      </w:pPr>
      <w:r w:rsidRPr="000430EC">
        <w:rPr>
          <w:rFonts w:ascii="Arial" w:hAnsi="Arial" w:cs="Arial"/>
          <w:lang w:val="en-GB"/>
        </w:rPr>
        <w:t>At least</w:t>
      </w:r>
      <w:r w:rsidR="00A66CE5" w:rsidRPr="000430EC">
        <w:rPr>
          <w:rFonts w:ascii="Arial" w:hAnsi="Arial" w:cs="Arial"/>
          <w:lang w:val="en-GB"/>
        </w:rPr>
        <w:t>,</w:t>
      </w:r>
      <w:r w:rsidRPr="000430EC">
        <w:rPr>
          <w:rFonts w:ascii="Arial" w:hAnsi="Arial" w:cs="Arial"/>
          <w:lang w:val="en-GB"/>
        </w:rPr>
        <w:t xml:space="preserve"> </w:t>
      </w:r>
      <w:r w:rsidR="00E35405" w:rsidRPr="000430EC">
        <w:rPr>
          <w:rFonts w:ascii="Arial" w:hAnsi="Arial" w:cs="Arial"/>
          <w:lang w:val="en-GB"/>
        </w:rPr>
        <w:t xml:space="preserve">a </w:t>
      </w:r>
      <w:r w:rsidR="00461E77" w:rsidRPr="000430EC">
        <w:rPr>
          <w:rFonts w:ascii="Arial" w:hAnsi="Arial" w:cs="Arial"/>
          <w:lang w:val="en-GB"/>
        </w:rPr>
        <w:t xml:space="preserve">completed </w:t>
      </w:r>
      <w:proofErr w:type="gramStart"/>
      <w:r w:rsidR="00823121" w:rsidRPr="000430EC">
        <w:rPr>
          <w:rFonts w:ascii="Arial" w:hAnsi="Arial" w:cs="Arial"/>
          <w:lang w:val="en-GB"/>
        </w:rPr>
        <w:t>Master’s</w:t>
      </w:r>
      <w:proofErr w:type="gramEnd"/>
      <w:r w:rsidR="00823121" w:rsidRPr="000430EC">
        <w:rPr>
          <w:rFonts w:ascii="Arial" w:hAnsi="Arial" w:cs="Arial"/>
          <w:lang w:val="en-GB"/>
        </w:rPr>
        <w:t xml:space="preserve"> degree</w:t>
      </w:r>
      <w:r w:rsidRPr="000430EC">
        <w:rPr>
          <w:rFonts w:ascii="Arial" w:hAnsi="Arial" w:cs="Arial"/>
          <w:lang w:val="en-GB"/>
        </w:rPr>
        <w:t xml:space="preserve"> or its equivalent in </w:t>
      </w:r>
      <w:r w:rsidR="00461E77" w:rsidRPr="000430EC">
        <w:rPr>
          <w:rFonts w:ascii="Arial" w:hAnsi="Arial" w:cs="Arial"/>
          <w:lang w:val="en-GB"/>
        </w:rPr>
        <w:t xml:space="preserve">public administration, </w:t>
      </w:r>
      <w:r w:rsidR="00A66CE5" w:rsidRPr="000430EC">
        <w:rPr>
          <w:rFonts w:ascii="Arial" w:hAnsi="Arial" w:cs="Arial"/>
          <w:lang w:val="en-GB"/>
        </w:rPr>
        <w:t xml:space="preserve">legal studies, </w:t>
      </w:r>
      <w:r w:rsidR="00461E77" w:rsidRPr="000430EC">
        <w:rPr>
          <w:rFonts w:ascii="Arial" w:hAnsi="Arial" w:cs="Arial"/>
          <w:lang w:val="en-GB"/>
        </w:rPr>
        <w:t xml:space="preserve">public finance, </w:t>
      </w:r>
      <w:bookmarkEnd w:id="7"/>
      <w:r w:rsidRPr="000430EC">
        <w:rPr>
          <w:rFonts w:ascii="Arial" w:hAnsi="Arial" w:cs="Arial"/>
          <w:lang w:val="en-GB"/>
        </w:rPr>
        <w:t xml:space="preserve">economics, or </w:t>
      </w:r>
      <w:r w:rsidR="00A66CE5" w:rsidRPr="000430EC">
        <w:rPr>
          <w:rFonts w:ascii="Arial" w:hAnsi="Arial" w:cs="Arial"/>
          <w:lang w:val="en-GB"/>
        </w:rPr>
        <w:t xml:space="preserve">any other </w:t>
      </w:r>
      <w:r w:rsidRPr="000430EC">
        <w:rPr>
          <w:rFonts w:ascii="Arial" w:hAnsi="Arial" w:cs="Arial"/>
          <w:lang w:val="en-GB"/>
        </w:rPr>
        <w:t>related field.</w:t>
      </w:r>
      <w:r w:rsidR="00E35405" w:rsidRPr="000430EC">
        <w:rPr>
          <w:rFonts w:ascii="Arial" w:hAnsi="Arial" w:cs="Arial"/>
          <w:lang w:val="en-GB"/>
        </w:rPr>
        <w:t xml:space="preserve"> </w:t>
      </w:r>
    </w:p>
    <w:p w14:paraId="11554E22" w14:textId="617634B3" w:rsidR="001333B8" w:rsidRPr="000430EC" w:rsidRDefault="001333B8" w:rsidP="00977042">
      <w:pPr>
        <w:pStyle w:val="1"/>
        <w:numPr>
          <w:ilvl w:val="0"/>
          <w:numId w:val="27"/>
        </w:numPr>
        <w:spacing w:before="120" w:after="120" w:line="240" w:lineRule="auto"/>
        <w:ind w:left="993" w:hanging="284"/>
        <w:jc w:val="both"/>
        <w:rPr>
          <w:rFonts w:ascii="Arial" w:hAnsi="Arial" w:cs="Arial"/>
          <w:lang w:val="en-GB"/>
        </w:rPr>
      </w:pPr>
      <w:r w:rsidRPr="000430EC">
        <w:rPr>
          <w:rFonts w:ascii="Arial" w:hAnsi="Arial" w:cs="Arial"/>
          <w:lang w:val="en-GB"/>
        </w:rPr>
        <w:t>At least</w:t>
      </w:r>
      <w:r w:rsidR="00A66CE5" w:rsidRPr="000430EC">
        <w:rPr>
          <w:rFonts w:ascii="Arial" w:hAnsi="Arial" w:cs="Arial"/>
          <w:lang w:val="en-GB"/>
        </w:rPr>
        <w:t>,</w:t>
      </w:r>
      <w:r w:rsidRPr="000430EC">
        <w:rPr>
          <w:rFonts w:ascii="Arial" w:hAnsi="Arial" w:cs="Arial"/>
          <w:lang w:val="en-GB"/>
        </w:rPr>
        <w:t xml:space="preserve"> 5</w:t>
      </w:r>
      <w:r w:rsidR="00B8004F" w:rsidRPr="000430EC">
        <w:rPr>
          <w:rFonts w:ascii="Arial" w:hAnsi="Arial" w:cs="Arial"/>
          <w:lang w:val="en-GB"/>
        </w:rPr>
        <w:t>-7</w:t>
      </w:r>
      <w:r w:rsidRPr="000430EC">
        <w:rPr>
          <w:rFonts w:ascii="Arial" w:hAnsi="Arial" w:cs="Arial"/>
          <w:lang w:val="en-GB"/>
        </w:rPr>
        <w:t xml:space="preserve"> years of experience in</w:t>
      </w:r>
      <w:r w:rsidR="00913069" w:rsidRPr="000430EC">
        <w:rPr>
          <w:rFonts w:ascii="Arial" w:hAnsi="Arial" w:cs="Arial"/>
          <w:lang w:val="en-GB"/>
        </w:rPr>
        <w:t xml:space="preserve"> developing legal</w:t>
      </w:r>
      <w:r w:rsidR="00A66CE5" w:rsidRPr="000430EC">
        <w:rPr>
          <w:rFonts w:ascii="Arial" w:hAnsi="Arial" w:cs="Arial"/>
          <w:lang w:val="en-GB"/>
        </w:rPr>
        <w:t>/</w:t>
      </w:r>
      <w:r w:rsidR="00913069" w:rsidRPr="000430EC">
        <w:rPr>
          <w:rFonts w:ascii="Arial" w:hAnsi="Arial" w:cs="Arial"/>
          <w:lang w:val="en-GB"/>
        </w:rPr>
        <w:t>policy</w:t>
      </w:r>
      <w:r w:rsidRPr="000430EC">
        <w:rPr>
          <w:rFonts w:ascii="Arial" w:hAnsi="Arial" w:cs="Arial"/>
          <w:lang w:val="en-GB"/>
        </w:rPr>
        <w:t xml:space="preserve"> evaluations/assessments/analys</w:t>
      </w:r>
      <w:r w:rsidR="00A66CE5" w:rsidRPr="000430EC">
        <w:rPr>
          <w:rFonts w:ascii="Arial" w:hAnsi="Arial" w:cs="Arial"/>
          <w:lang w:val="en-GB"/>
        </w:rPr>
        <w:t>e</w:t>
      </w:r>
      <w:r w:rsidRPr="000430EC">
        <w:rPr>
          <w:rFonts w:ascii="Arial" w:hAnsi="Arial" w:cs="Arial"/>
          <w:lang w:val="en-GB"/>
        </w:rPr>
        <w:t>s of public</w:t>
      </w:r>
      <w:r w:rsidR="00913069" w:rsidRPr="000430EC">
        <w:rPr>
          <w:rFonts w:ascii="Arial" w:hAnsi="Arial" w:cs="Arial"/>
          <w:lang w:val="en-GB"/>
        </w:rPr>
        <w:t>-sector programs</w:t>
      </w:r>
      <w:r w:rsidRPr="000430EC">
        <w:rPr>
          <w:rFonts w:ascii="Arial" w:hAnsi="Arial" w:cs="Arial"/>
          <w:lang w:val="en-GB"/>
        </w:rPr>
        <w:t xml:space="preserve"> and reforms</w:t>
      </w:r>
      <w:r w:rsidR="00461E77" w:rsidRPr="000430EC">
        <w:rPr>
          <w:rFonts w:ascii="Arial" w:hAnsi="Arial" w:cs="Arial"/>
          <w:lang w:val="en-GB"/>
        </w:rPr>
        <w:t xml:space="preserve">, preferably </w:t>
      </w:r>
      <w:r w:rsidR="00A66CE5" w:rsidRPr="000430EC">
        <w:rPr>
          <w:rFonts w:ascii="Arial" w:hAnsi="Arial" w:cs="Arial"/>
          <w:lang w:val="en-GB"/>
        </w:rPr>
        <w:t>on</w:t>
      </w:r>
      <w:r w:rsidR="00461E77" w:rsidRPr="000430EC">
        <w:rPr>
          <w:rFonts w:ascii="Arial" w:hAnsi="Arial" w:cs="Arial"/>
          <w:lang w:val="en-GB"/>
        </w:rPr>
        <w:t xml:space="preserve"> local and/or state governance in Armenia </w:t>
      </w:r>
      <w:r w:rsidR="00C56780" w:rsidRPr="000430EC">
        <w:rPr>
          <w:rFonts w:ascii="Arial" w:hAnsi="Arial" w:cs="Arial"/>
          <w:lang w:val="en-GB"/>
        </w:rPr>
        <w:t>and/</w:t>
      </w:r>
      <w:r w:rsidR="00461E77" w:rsidRPr="000430EC">
        <w:rPr>
          <w:rFonts w:ascii="Arial" w:hAnsi="Arial" w:cs="Arial"/>
          <w:lang w:val="en-GB"/>
        </w:rPr>
        <w:t>or other transition countries</w:t>
      </w:r>
      <w:r w:rsidR="00913069" w:rsidRPr="000430EC">
        <w:rPr>
          <w:rFonts w:ascii="Arial" w:hAnsi="Arial" w:cs="Arial"/>
          <w:lang w:val="en-GB"/>
        </w:rPr>
        <w:t>;</w:t>
      </w:r>
      <w:r w:rsidRPr="000430EC">
        <w:rPr>
          <w:rFonts w:ascii="Arial" w:hAnsi="Arial" w:cs="Arial"/>
          <w:lang w:val="en-GB"/>
        </w:rPr>
        <w:t xml:space="preserve"> </w:t>
      </w:r>
      <w:r w:rsidR="00461E77" w:rsidRPr="000430EC">
        <w:rPr>
          <w:rFonts w:ascii="Arial" w:hAnsi="Arial" w:cs="Arial"/>
          <w:lang w:val="en-GB"/>
        </w:rPr>
        <w:t xml:space="preserve">hands-on </w:t>
      </w:r>
      <w:r w:rsidRPr="000430EC">
        <w:rPr>
          <w:rFonts w:ascii="Arial" w:hAnsi="Arial" w:cs="Arial"/>
          <w:lang w:val="en-GB"/>
        </w:rPr>
        <w:t xml:space="preserve">experience </w:t>
      </w:r>
      <w:r w:rsidR="00461E77" w:rsidRPr="000430EC">
        <w:rPr>
          <w:rFonts w:ascii="Arial" w:hAnsi="Arial" w:cs="Arial"/>
          <w:lang w:val="en-GB"/>
        </w:rPr>
        <w:t xml:space="preserve">in working </w:t>
      </w:r>
      <w:r w:rsidR="00913069" w:rsidRPr="000430EC">
        <w:rPr>
          <w:rFonts w:ascii="Arial" w:hAnsi="Arial" w:cs="Arial"/>
          <w:lang w:val="en-GB"/>
        </w:rPr>
        <w:t>with sub-national</w:t>
      </w:r>
      <w:r w:rsidR="00264179" w:rsidRPr="000430EC">
        <w:rPr>
          <w:rFonts w:ascii="Arial" w:hAnsi="Arial" w:cs="Arial"/>
          <w:lang w:val="en-GB"/>
        </w:rPr>
        <w:t>/local</w:t>
      </w:r>
      <w:r w:rsidR="00913069" w:rsidRPr="000430EC">
        <w:rPr>
          <w:rFonts w:ascii="Arial" w:hAnsi="Arial" w:cs="Arial"/>
          <w:lang w:val="en-GB"/>
        </w:rPr>
        <w:t xml:space="preserve"> actors will be considered</w:t>
      </w:r>
      <w:r w:rsidRPr="000430EC">
        <w:rPr>
          <w:rFonts w:ascii="Arial" w:hAnsi="Arial" w:cs="Arial"/>
          <w:lang w:val="en-GB"/>
        </w:rPr>
        <w:t xml:space="preserve"> </w:t>
      </w:r>
      <w:r w:rsidR="00A66CE5" w:rsidRPr="000430EC">
        <w:rPr>
          <w:rFonts w:ascii="Arial" w:hAnsi="Arial" w:cs="Arial"/>
          <w:lang w:val="en-GB"/>
        </w:rPr>
        <w:t xml:space="preserve">as </w:t>
      </w:r>
      <w:r w:rsidRPr="000430EC">
        <w:rPr>
          <w:rFonts w:ascii="Arial" w:hAnsi="Arial" w:cs="Arial"/>
          <w:lang w:val="en-GB"/>
        </w:rPr>
        <w:t>an asset.</w:t>
      </w:r>
    </w:p>
    <w:p w14:paraId="108A6815" w14:textId="7BA6BBE9" w:rsidR="00913069" w:rsidRPr="000430EC" w:rsidRDefault="00823121" w:rsidP="00977042">
      <w:pPr>
        <w:pStyle w:val="1"/>
        <w:numPr>
          <w:ilvl w:val="0"/>
          <w:numId w:val="27"/>
        </w:numPr>
        <w:spacing w:before="120" w:after="120" w:line="240" w:lineRule="auto"/>
        <w:ind w:left="993" w:hanging="284"/>
        <w:jc w:val="both"/>
        <w:rPr>
          <w:rFonts w:ascii="Arial" w:hAnsi="Arial" w:cs="Arial"/>
          <w:lang w:val="en-GB"/>
        </w:rPr>
      </w:pPr>
      <w:r w:rsidRPr="000430EC">
        <w:rPr>
          <w:rFonts w:ascii="Arial" w:hAnsi="Arial" w:cs="Arial"/>
          <w:lang w:val="en-GB"/>
        </w:rPr>
        <w:t xml:space="preserve">Proven </w:t>
      </w:r>
      <w:r w:rsidR="00C56780" w:rsidRPr="000430EC">
        <w:rPr>
          <w:rFonts w:ascii="Arial" w:hAnsi="Arial" w:cs="Arial"/>
          <w:lang w:val="en-GB"/>
        </w:rPr>
        <w:t>track record</w:t>
      </w:r>
      <w:r w:rsidRPr="000430EC">
        <w:rPr>
          <w:rFonts w:ascii="Arial" w:hAnsi="Arial" w:cs="Arial"/>
          <w:lang w:val="en-GB"/>
        </w:rPr>
        <w:t xml:space="preserve"> in develop</w:t>
      </w:r>
      <w:r w:rsidR="00A06CD7" w:rsidRPr="000430EC">
        <w:rPr>
          <w:rFonts w:ascii="Arial" w:hAnsi="Arial" w:cs="Arial"/>
          <w:lang w:val="en-GB"/>
        </w:rPr>
        <w:t>ing</w:t>
      </w:r>
      <w:r w:rsidRPr="000430EC">
        <w:rPr>
          <w:rFonts w:ascii="Arial" w:hAnsi="Arial" w:cs="Arial"/>
          <w:lang w:val="en-GB"/>
        </w:rPr>
        <w:t xml:space="preserve"> and assess</w:t>
      </w:r>
      <w:r w:rsidR="00A06CD7" w:rsidRPr="000430EC">
        <w:rPr>
          <w:rFonts w:ascii="Arial" w:hAnsi="Arial" w:cs="Arial"/>
          <w:lang w:val="en-GB"/>
        </w:rPr>
        <w:t>ing</w:t>
      </w:r>
      <w:r w:rsidRPr="000430EC">
        <w:rPr>
          <w:rFonts w:ascii="Arial" w:hAnsi="Arial" w:cs="Arial"/>
          <w:lang w:val="en-GB"/>
        </w:rPr>
        <w:t xml:space="preserve"> methodolog</w:t>
      </w:r>
      <w:r w:rsidR="00A06CD7" w:rsidRPr="000430EC">
        <w:rPr>
          <w:rFonts w:ascii="Arial" w:hAnsi="Arial" w:cs="Arial"/>
          <w:lang w:val="en-GB"/>
        </w:rPr>
        <w:t>ies</w:t>
      </w:r>
      <w:r w:rsidRPr="000430EC">
        <w:rPr>
          <w:rFonts w:ascii="Arial" w:hAnsi="Arial" w:cs="Arial"/>
          <w:lang w:val="en-GB"/>
        </w:rPr>
        <w:t xml:space="preserve"> in</w:t>
      </w:r>
      <w:r w:rsidR="00913069" w:rsidRPr="000430EC">
        <w:rPr>
          <w:rFonts w:ascii="Arial" w:hAnsi="Arial" w:cs="Arial"/>
          <w:lang w:val="en-GB"/>
        </w:rPr>
        <w:t xml:space="preserve"> the </w:t>
      </w:r>
      <w:r w:rsidR="00697E34" w:rsidRPr="000430EC">
        <w:rPr>
          <w:rFonts w:ascii="Arial" w:hAnsi="Arial" w:cs="Arial"/>
          <w:lang w:val="en-GB"/>
        </w:rPr>
        <w:t>fields</w:t>
      </w:r>
      <w:r w:rsidR="00913069" w:rsidRPr="000430EC">
        <w:rPr>
          <w:rFonts w:ascii="Arial" w:hAnsi="Arial" w:cs="Arial"/>
          <w:lang w:val="en-GB"/>
        </w:rPr>
        <w:t xml:space="preserve">, </w:t>
      </w:r>
      <w:r w:rsidR="00B04060" w:rsidRPr="000430EC">
        <w:rPr>
          <w:rFonts w:ascii="Arial" w:hAnsi="Arial" w:cs="Arial"/>
          <w:lang w:val="en-GB"/>
        </w:rPr>
        <w:t>including</w:t>
      </w:r>
      <w:r w:rsidR="00913069" w:rsidRPr="000430EC">
        <w:rPr>
          <w:rFonts w:ascii="Arial" w:hAnsi="Arial" w:cs="Arial"/>
          <w:lang w:val="en-GB"/>
        </w:rPr>
        <w:t xml:space="preserve"> local</w:t>
      </w:r>
      <w:r w:rsidR="00B04060" w:rsidRPr="000430EC">
        <w:rPr>
          <w:rFonts w:ascii="Arial" w:hAnsi="Arial" w:cs="Arial"/>
          <w:lang w:val="en-GB"/>
        </w:rPr>
        <w:t>/state</w:t>
      </w:r>
      <w:r w:rsidR="00913069" w:rsidRPr="000430EC">
        <w:rPr>
          <w:rFonts w:ascii="Arial" w:hAnsi="Arial" w:cs="Arial"/>
          <w:lang w:val="en-GB"/>
        </w:rPr>
        <w:t xml:space="preserve"> governance, </w:t>
      </w:r>
      <w:r w:rsidR="00B04060" w:rsidRPr="000430EC">
        <w:rPr>
          <w:rFonts w:ascii="Arial" w:hAnsi="Arial" w:cs="Arial"/>
          <w:lang w:val="en-GB"/>
        </w:rPr>
        <w:t xml:space="preserve">public </w:t>
      </w:r>
      <w:r w:rsidRPr="000430EC">
        <w:rPr>
          <w:rFonts w:ascii="Arial" w:hAnsi="Arial" w:cs="Arial"/>
          <w:lang w:val="en-GB"/>
        </w:rPr>
        <w:t>budgeting</w:t>
      </w:r>
      <w:r w:rsidR="00697E34" w:rsidRPr="000430EC">
        <w:rPr>
          <w:rFonts w:ascii="Arial" w:hAnsi="Arial" w:cs="Arial"/>
          <w:lang w:val="en-GB"/>
        </w:rPr>
        <w:t xml:space="preserve">, </w:t>
      </w:r>
      <w:r w:rsidR="00B04060" w:rsidRPr="000430EC">
        <w:rPr>
          <w:rFonts w:ascii="Arial" w:hAnsi="Arial" w:cs="Arial"/>
          <w:lang w:val="en-GB"/>
        </w:rPr>
        <w:t xml:space="preserve">intra-/inter-governmental and/or multi-stakeholder partnerships, </w:t>
      </w:r>
      <w:r w:rsidR="00697E34" w:rsidRPr="000430EC">
        <w:rPr>
          <w:rFonts w:ascii="Arial" w:hAnsi="Arial" w:cs="Arial"/>
          <w:lang w:val="en-GB"/>
        </w:rPr>
        <w:t>strategic long-</w:t>
      </w:r>
      <w:r w:rsidR="00B04060" w:rsidRPr="000430EC">
        <w:rPr>
          <w:rFonts w:ascii="Arial" w:hAnsi="Arial" w:cs="Arial"/>
          <w:lang w:val="en-GB"/>
        </w:rPr>
        <w:t>/</w:t>
      </w:r>
      <w:r w:rsidR="00697E34" w:rsidRPr="000430EC">
        <w:rPr>
          <w:rFonts w:ascii="Arial" w:hAnsi="Arial" w:cs="Arial"/>
          <w:lang w:val="en-GB"/>
        </w:rPr>
        <w:t xml:space="preserve">mid-term planning, </w:t>
      </w:r>
      <w:r w:rsidR="00B04060" w:rsidRPr="000430EC">
        <w:rPr>
          <w:rFonts w:ascii="Arial" w:hAnsi="Arial" w:cs="Arial"/>
          <w:lang w:val="en-GB"/>
        </w:rPr>
        <w:t>cost evaluation of public-sector reform strategies</w:t>
      </w:r>
      <w:r w:rsidR="00C56780" w:rsidRPr="000430EC">
        <w:rPr>
          <w:rFonts w:ascii="Arial" w:hAnsi="Arial" w:cs="Arial"/>
          <w:lang w:val="en-GB"/>
        </w:rPr>
        <w:t xml:space="preserve">, legal reviews of </w:t>
      </w:r>
      <w:r w:rsidR="00A06CD7" w:rsidRPr="000430EC">
        <w:rPr>
          <w:rFonts w:ascii="Arial" w:hAnsi="Arial" w:cs="Arial"/>
          <w:lang w:val="en-GB"/>
        </w:rPr>
        <w:t xml:space="preserve">the </w:t>
      </w:r>
      <w:r w:rsidR="00C56780" w:rsidRPr="000430EC">
        <w:rPr>
          <w:rFonts w:ascii="Arial" w:hAnsi="Arial" w:cs="Arial"/>
          <w:lang w:val="en-GB"/>
        </w:rPr>
        <w:t>national legislation on local and territorial governance in Armenia</w:t>
      </w:r>
      <w:r w:rsidR="00A06CD7" w:rsidRPr="000430EC">
        <w:rPr>
          <w:rFonts w:ascii="Arial" w:hAnsi="Arial" w:cs="Arial"/>
          <w:lang w:val="en-GB"/>
        </w:rPr>
        <w:t>.</w:t>
      </w:r>
    </w:p>
    <w:p w14:paraId="7C117B7C" w14:textId="77777777" w:rsidR="00A06CD7" w:rsidRPr="000430EC" w:rsidRDefault="00913069" w:rsidP="00A06CD7">
      <w:pPr>
        <w:pStyle w:val="1"/>
        <w:numPr>
          <w:ilvl w:val="0"/>
          <w:numId w:val="27"/>
        </w:numPr>
        <w:spacing w:before="120" w:after="120" w:line="240" w:lineRule="auto"/>
        <w:ind w:left="993" w:hanging="284"/>
        <w:jc w:val="both"/>
        <w:rPr>
          <w:rFonts w:ascii="Arial" w:hAnsi="Arial" w:cs="Arial"/>
          <w:lang w:val="en-GB"/>
        </w:rPr>
      </w:pPr>
      <w:r w:rsidRPr="000430EC">
        <w:rPr>
          <w:rFonts w:ascii="Arial" w:hAnsi="Arial" w:cs="Arial"/>
          <w:lang w:val="en-GB"/>
        </w:rPr>
        <w:t>Proven knowledge of complex multi-governance systems</w:t>
      </w:r>
      <w:r w:rsidR="00C56780" w:rsidRPr="000430EC">
        <w:rPr>
          <w:rFonts w:ascii="Arial" w:hAnsi="Arial" w:cs="Arial"/>
          <w:lang w:val="en-GB"/>
        </w:rPr>
        <w:t xml:space="preserve"> (including state oversight and sectoral supervision issues)</w:t>
      </w:r>
      <w:r w:rsidRPr="000430EC">
        <w:rPr>
          <w:rFonts w:ascii="Arial" w:hAnsi="Arial" w:cs="Arial"/>
          <w:lang w:val="en-GB"/>
        </w:rPr>
        <w:t>, legal frameworks for national and sub-national</w:t>
      </w:r>
      <w:r w:rsidR="00264179" w:rsidRPr="000430EC">
        <w:rPr>
          <w:rFonts w:ascii="Arial" w:hAnsi="Arial" w:cs="Arial"/>
          <w:lang w:val="en-GB"/>
        </w:rPr>
        <w:t>/local</w:t>
      </w:r>
      <w:r w:rsidR="00FB133E" w:rsidRPr="000430EC">
        <w:rPr>
          <w:rFonts w:ascii="Arial" w:hAnsi="Arial" w:cs="Arial"/>
          <w:lang w:val="en-GB"/>
        </w:rPr>
        <w:t xml:space="preserve"> </w:t>
      </w:r>
      <w:r w:rsidRPr="000430EC">
        <w:rPr>
          <w:rFonts w:ascii="Arial" w:hAnsi="Arial" w:cs="Arial"/>
          <w:lang w:val="en-GB"/>
        </w:rPr>
        <w:t>governance, budgetary system</w:t>
      </w:r>
      <w:r w:rsidR="00A06CD7" w:rsidRPr="000430EC">
        <w:rPr>
          <w:rFonts w:ascii="Arial" w:hAnsi="Arial" w:cs="Arial"/>
          <w:lang w:val="en-GB"/>
        </w:rPr>
        <w:t>s</w:t>
      </w:r>
      <w:r w:rsidRPr="000430EC">
        <w:rPr>
          <w:rFonts w:ascii="Arial" w:hAnsi="Arial" w:cs="Arial"/>
          <w:lang w:val="en-GB"/>
        </w:rPr>
        <w:t xml:space="preserve"> and overall public </w:t>
      </w:r>
      <w:r w:rsidR="00C56780" w:rsidRPr="000430EC">
        <w:rPr>
          <w:rFonts w:ascii="Arial" w:hAnsi="Arial" w:cs="Arial"/>
          <w:lang w:val="en-GB"/>
        </w:rPr>
        <w:t>finance</w:t>
      </w:r>
      <w:r w:rsidRPr="000430EC">
        <w:rPr>
          <w:rFonts w:ascii="Arial" w:hAnsi="Arial" w:cs="Arial"/>
          <w:lang w:val="en-GB"/>
        </w:rPr>
        <w:t xml:space="preserve"> issues</w:t>
      </w:r>
      <w:r w:rsidR="00C56780" w:rsidRPr="000430EC">
        <w:rPr>
          <w:rFonts w:ascii="Arial" w:hAnsi="Arial" w:cs="Arial"/>
          <w:lang w:val="en-GB"/>
        </w:rPr>
        <w:t xml:space="preserve"> (</w:t>
      </w:r>
      <w:r w:rsidRPr="000430EC">
        <w:rPr>
          <w:rFonts w:ascii="Arial" w:hAnsi="Arial" w:cs="Arial"/>
          <w:lang w:val="en-GB"/>
        </w:rPr>
        <w:t>including result-oriented</w:t>
      </w:r>
      <w:r w:rsidR="00C56780" w:rsidRPr="000430EC">
        <w:rPr>
          <w:rFonts w:ascii="Arial" w:hAnsi="Arial" w:cs="Arial"/>
          <w:lang w:val="en-GB"/>
        </w:rPr>
        <w:t xml:space="preserve"> </w:t>
      </w:r>
      <w:r w:rsidRPr="000430EC">
        <w:rPr>
          <w:rFonts w:ascii="Arial" w:hAnsi="Arial" w:cs="Arial"/>
          <w:lang w:val="en-GB"/>
        </w:rPr>
        <w:t>budgeting and budget oversight</w:t>
      </w:r>
      <w:r w:rsidR="00C56780" w:rsidRPr="000430EC">
        <w:rPr>
          <w:rFonts w:ascii="Arial" w:hAnsi="Arial" w:cs="Arial"/>
          <w:lang w:val="en-GB"/>
        </w:rPr>
        <w:t>)</w:t>
      </w:r>
      <w:r w:rsidRPr="000430EC">
        <w:rPr>
          <w:rFonts w:ascii="Arial" w:hAnsi="Arial" w:cs="Arial"/>
          <w:lang w:val="en-GB"/>
        </w:rPr>
        <w:t>.</w:t>
      </w:r>
    </w:p>
    <w:p w14:paraId="35CF86D0" w14:textId="77777777" w:rsidR="00A06CD7" w:rsidRPr="000430EC" w:rsidRDefault="00A06CD7" w:rsidP="00A06CD7">
      <w:pPr>
        <w:pStyle w:val="1"/>
        <w:numPr>
          <w:ilvl w:val="0"/>
          <w:numId w:val="27"/>
        </w:numPr>
        <w:spacing w:before="120" w:after="120" w:line="240" w:lineRule="auto"/>
        <w:ind w:left="993" w:hanging="284"/>
        <w:jc w:val="both"/>
        <w:rPr>
          <w:rFonts w:ascii="Arial" w:hAnsi="Arial" w:cs="Arial"/>
          <w:lang w:val="en-GB"/>
        </w:rPr>
      </w:pPr>
      <w:r w:rsidRPr="000430EC">
        <w:rPr>
          <w:rFonts w:ascii="Arial" w:hAnsi="Arial" w:cs="Arial"/>
          <w:lang w:val="en-GB"/>
        </w:rPr>
        <w:t xml:space="preserve">Proven experience in design of monitoring and evaluation systems for implementation of various sectoral policies/strategies is preferred. </w:t>
      </w:r>
    </w:p>
    <w:p w14:paraId="5657D497" w14:textId="60A50577" w:rsidR="00A06CD7" w:rsidRPr="000430EC" w:rsidRDefault="00A06CD7" w:rsidP="00A06CD7">
      <w:pPr>
        <w:pStyle w:val="1"/>
        <w:numPr>
          <w:ilvl w:val="0"/>
          <w:numId w:val="27"/>
        </w:numPr>
        <w:spacing w:before="120" w:after="120" w:line="240" w:lineRule="auto"/>
        <w:ind w:left="993" w:hanging="284"/>
        <w:jc w:val="both"/>
        <w:rPr>
          <w:rFonts w:ascii="Arial" w:hAnsi="Arial" w:cs="Arial"/>
          <w:lang w:val="en-GB"/>
        </w:rPr>
      </w:pPr>
      <w:r w:rsidRPr="000430EC">
        <w:rPr>
          <w:rFonts w:ascii="Arial" w:hAnsi="Arial" w:cs="Arial"/>
          <w:lang w:val="en-GB"/>
        </w:rPr>
        <w:t>Full bi-lingual fluency in Armenian and English (with exceptional writing skills) is essential.</w:t>
      </w:r>
    </w:p>
    <w:p w14:paraId="2BF2D77A" w14:textId="10B506C1" w:rsidR="0086152B" w:rsidRPr="000430EC" w:rsidRDefault="009F4545" w:rsidP="009C3D18">
      <w:pPr>
        <w:pStyle w:val="ListParagraph"/>
        <w:numPr>
          <w:ilvl w:val="0"/>
          <w:numId w:val="28"/>
        </w:numPr>
        <w:spacing w:before="120" w:after="120" w:line="240" w:lineRule="auto"/>
        <w:ind w:left="426" w:hanging="284"/>
        <w:contextualSpacing w:val="0"/>
        <w:jc w:val="both"/>
        <w:rPr>
          <w:rFonts w:ascii="Arial" w:hAnsi="Arial" w:cs="Arial"/>
        </w:rPr>
      </w:pPr>
      <w:r w:rsidRPr="000430EC">
        <w:rPr>
          <w:rFonts w:ascii="Arial" w:hAnsi="Arial" w:cs="Arial"/>
        </w:rPr>
        <w:t xml:space="preserve">Detailed description of roles and responsibilities </w:t>
      </w:r>
      <w:r w:rsidR="007D3887" w:rsidRPr="000430EC">
        <w:rPr>
          <w:rFonts w:ascii="Arial" w:hAnsi="Arial" w:cs="Arial"/>
        </w:rPr>
        <w:t xml:space="preserve">as seen distributed </w:t>
      </w:r>
      <w:r w:rsidRPr="000430EC">
        <w:rPr>
          <w:rFonts w:ascii="Arial" w:hAnsi="Arial" w:cs="Arial"/>
        </w:rPr>
        <w:t xml:space="preserve">within the </w:t>
      </w:r>
      <w:r w:rsidR="007D3887" w:rsidRPr="000430EC">
        <w:rPr>
          <w:rFonts w:ascii="Arial" w:hAnsi="Arial" w:cs="Arial"/>
        </w:rPr>
        <w:t xml:space="preserve">proposed </w:t>
      </w:r>
      <w:r w:rsidRPr="000430EC">
        <w:rPr>
          <w:rFonts w:ascii="Arial" w:hAnsi="Arial" w:cs="Arial"/>
        </w:rPr>
        <w:t xml:space="preserve">team of </w:t>
      </w:r>
      <w:r w:rsidR="007D3887" w:rsidRPr="000430EC">
        <w:rPr>
          <w:rFonts w:ascii="Arial" w:hAnsi="Arial" w:cs="Arial"/>
        </w:rPr>
        <w:t>experts</w:t>
      </w:r>
      <w:r w:rsidRPr="000430EC">
        <w:rPr>
          <w:rFonts w:ascii="Arial" w:hAnsi="Arial" w:cs="Arial"/>
        </w:rPr>
        <w:t>.</w:t>
      </w:r>
      <w:bookmarkStart w:id="9" w:name="_Hlk45741494"/>
    </w:p>
    <w:p w14:paraId="539148B1" w14:textId="77777777" w:rsidR="00080133" w:rsidRDefault="00080133" w:rsidP="00080133">
      <w:pPr>
        <w:spacing w:before="120" w:after="120"/>
        <w:jc w:val="both"/>
        <w:rPr>
          <w:rFonts w:cs="Arial"/>
        </w:rPr>
      </w:pPr>
    </w:p>
    <w:p w14:paraId="766BE0EE" w14:textId="0CFFFCC8" w:rsidR="00080133" w:rsidRPr="00080133" w:rsidRDefault="00080133" w:rsidP="00080133">
      <w:pPr>
        <w:spacing w:before="120" w:after="120"/>
        <w:jc w:val="both"/>
        <w:rPr>
          <w:rFonts w:cs="Arial"/>
        </w:rPr>
      </w:pPr>
      <w:r w:rsidRPr="00080133">
        <w:rPr>
          <w:rFonts w:cs="Arial"/>
        </w:rPr>
        <w:t>The Assessment Grid intended for the assessment of the Technical Proposal is part of the tender call and elaborates some of the key expectations on part of the bidders.</w:t>
      </w:r>
    </w:p>
    <w:p w14:paraId="0BD0CC05" w14:textId="77777777" w:rsidR="005062EB" w:rsidRPr="000430EC" w:rsidRDefault="005062EB" w:rsidP="005062EB">
      <w:pPr>
        <w:pStyle w:val="ListParagraph"/>
        <w:spacing w:before="120" w:after="120" w:line="240" w:lineRule="auto"/>
        <w:ind w:left="426"/>
        <w:contextualSpacing w:val="0"/>
        <w:jc w:val="both"/>
        <w:rPr>
          <w:rFonts w:ascii="Arial" w:hAnsi="Arial" w:cs="Arial"/>
        </w:rPr>
      </w:pPr>
    </w:p>
    <w:p w14:paraId="2AA46CFE" w14:textId="060AC963" w:rsidR="00116C69" w:rsidRPr="00080133" w:rsidRDefault="00977042" w:rsidP="00977042">
      <w:pPr>
        <w:pStyle w:val="ListParagraph"/>
        <w:numPr>
          <w:ilvl w:val="0"/>
          <w:numId w:val="1"/>
        </w:numPr>
        <w:spacing w:before="120" w:after="120" w:line="240" w:lineRule="auto"/>
        <w:ind w:left="284" w:hanging="284"/>
        <w:contextualSpacing w:val="0"/>
        <w:jc w:val="both"/>
        <w:rPr>
          <w:rFonts w:ascii="Arial" w:hAnsi="Arial" w:cs="Arial"/>
          <w:b/>
          <w:sz w:val="24"/>
          <w:szCs w:val="24"/>
        </w:rPr>
      </w:pPr>
      <w:bookmarkStart w:id="10" w:name="_Hlk45741431"/>
      <w:r w:rsidRPr="000430EC">
        <w:rPr>
          <w:rFonts w:ascii="Arial" w:hAnsi="Arial" w:cs="Arial"/>
          <w:b/>
          <w:sz w:val="24"/>
          <w:szCs w:val="24"/>
        </w:rPr>
        <w:t>Special Notes</w:t>
      </w:r>
    </w:p>
    <w:p w14:paraId="079E8572" w14:textId="19B3272E" w:rsidR="00080133" w:rsidRPr="003C667B" w:rsidRDefault="00080133" w:rsidP="00080133">
      <w:pPr>
        <w:spacing w:after="120" w:line="264" w:lineRule="auto"/>
        <w:jc w:val="both"/>
        <w:rPr>
          <w:rFonts w:cs="Arial"/>
          <w:szCs w:val="22"/>
        </w:rPr>
      </w:pPr>
      <w:r>
        <w:rPr>
          <w:rFonts w:cs="Arial"/>
          <w:szCs w:val="22"/>
        </w:rPr>
        <w:t>Field trips to municipalities can be foreseen, however the municipalities are not yet identified. Logistical expenses (travel and accommodation costs) will be defined in the early stage of the assignment and supplemented in the consultancy contract.</w:t>
      </w:r>
      <w:r w:rsidR="00717705">
        <w:rPr>
          <w:rFonts w:cs="Arial"/>
          <w:szCs w:val="22"/>
        </w:rPr>
        <w:t xml:space="preserve"> GIZ is compensating transport for field trips as follows</w:t>
      </w:r>
      <w:r w:rsidR="00717705">
        <w:rPr>
          <w:rFonts w:cs="Arial"/>
          <w:szCs w:val="22"/>
          <w:lang w:val="en-US"/>
        </w:rPr>
        <w:t>: 70 AMD/</w:t>
      </w:r>
      <w:r w:rsidR="00717705">
        <w:rPr>
          <w:rFonts w:cs="Arial"/>
          <w:szCs w:val="22"/>
        </w:rPr>
        <w:t>km; and accommodation for overnight stay based on invoice.</w:t>
      </w:r>
      <w:r w:rsidR="00187940">
        <w:rPr>
          <w:rFonts w:cs="Arial"/>
          <w:szCs w:val="22"/>
        </w:rPr>
        <w:t xml:space="preserve"> Logistical </w:t>
      </w:r>
      <w:r w:rsidR="00187940">
        <w:rPr>
          <w:rFonts w:cs="Arial"/>
          <w:szCs w:val="22"/>
        </w:rPr>
        <w:lastRenderedPageBreak/>
        <w:t>expenses (travel and accommodation costs) will be defined in the early stage of the assignment and supplemented in the consultancy contract.</w:t>
      </w:r>
    </w:p>
    <w:p w14:paraId="67722367" w14:textId="77777777" w:rsidR="00080133" w:rsidRPr="003C667B" w:rsidRDefault="00080133" w:rsidP="00080133">
      <w:pPr>
        <w:tabs>
          <w:tab w:val="left" w:pos="284"/>
          <w:tab w:val="left" w:pos="567"/>
        </w:tabs>
        <w:spacing w:before="120" w:after="120"/>
        <w:jc w:val="both"/>
        <w:rPr>
          <w:rFonts w:cs="Arial"/>
        </w:rPr>
      </w:pPr>
      <w:r w:rsidRPr="00B36A03">
        <w:rPr>
          <w:rFonts w:cs="Arial"/>
        </w:rPr>
        <w:t>Under the current situation of the COVID-19 pandemic, suggestions should be made on how to gather necessary data by using digital tools/remote consultations as much as possible.</w:t>
      </w:r>
    </w:p>
    <w:p w14:paraId="20C52114" w14:textId="77777777" w:rsidR="00080133" w:rsidRPr="00B36A03" w:rsidRDefault="00080133" w:rsidP="00080133">
      <w:pPr>
        <w:spacing w:before="120" w:after="120"/>
        <w:jc w:val="both"/>
        <w:rPr>
          <w:rFonts w:cs="Arial"/>
          <w:szCs w:val="22"/>
        </w:rPr>
      </w:pPr>
      <w:r w:rsidRPr="00B36A03">
        <w:rPr>
          <w:rFonts w:cs="Arial"/>
          <w:szCs w:val="22"/>
        </w:rPr>
        <w:t xml:space="preserve">Please note that the GIZ security regulations strictly frame and restrict operations in the borderline areas of the Tavush, Gegharkunik, and </w:t>
      </w:r>
      <w:proofErr w:type="spellStart"/>
      <w:r w:rsidRPr="00B36A03">
        <w:rPr>
          <w:rFonts w:cs="Arial"/>
          <w:szCs w:val="22"/>
        </w:rPr>
        <w:t>Vayots</w:t>
      </w:r>
      <w:proofErr w:type="spellEnd"/>
      <w:r w:rsidRPr="00B36A03">
        <w:rPr>
          <w:rFonts w:cs="Arial"/>
          <w:szCs w:val="22"/>
        </w:rPr>
        <w:t xml:space="preserve"> </w:t>
      </w:r>
      <w:proofErr w:type="spellStart"/>
      <w:r w:rsidRPr="00B36A03">
        <w:rPr>
          <w:rFonts w:cs="Arial"/>
          <w:szCs w:val="22"/>
        </w:rPr>
        <w:t>Dzor</w:t>
      </w:r>
      <w:proofErr w:type="spellEnd"/>
      <w:r w:rsidRPr="00B36A03">
        <w:rPr>
          <w:rFonts w:cs="Arial"/>
          <w:szCs w:val="22"/>
        </w:rPr>
        <w:t xml:space="preserve"> </w:t>
      </w:r>
      <w:proofErr w:type="spellStart"/>
      <w:r w:rsidRPr="00B36A03">
        <w:rPr>
          <w:rFonts w:cs="Arial"/>
          <w:szCs w:val="22"/>
        </w:rPr>
        <w:t>marzes</w:t>
      </w:r>
      <w:proofErr w:type="spellEnd"/>
      <w:r w:rsidRPr="00B36A03">
        <w:rPr>
          <w:rFonts w:cs="Arial"/>
          <w:szCs w:val="22"/>
        </w:rPr>
        <w:t xml:space="preserve">. </w:t>
      </w:r>
    </w:p>
    <w:p w14:paraId="241E76CE" w14:textId="66DC7D34" w:rsidR="00977042" w:rsidRPr="00BF5AF8" w:rsidRDefault="007F096B" w:rsidP="00BF5AF8">
      <w:pPr>
        <w:spacing w:before="120" w:after="120"/>
        <w:jc w:val="both"/>
        <w:rPr>
          <w:rFonts w:cs="Arial"/>
          <w:szCs w:val="22"/>
        </w:rPr>
      </w:pPr>
      <w:r w:rsidRPr="00B36A03">
        <w:rPr>
          <w:rFonts w:cs="Arial"/>
          <w:szCs w:val="22"/>
        </w:rPr>
        <w:t xml:space="preserve"> </w:t>
      </w:r>
      <w:bookmarkEnd w:id="9"/>
      <w:bookmarkEnd w:id="10"/>
    </w:p>
    <w:sectPr w:rsidR="00977042" w:rsidRPr="00BF5AF8" w:rsidSect="00206C66">
      <w:headerReference w:type="default" r:id="rId8"/>
      <w:footerReference w:type="default" r:id="rId9"/>
      <w:headerReference w:type="first" r:id="rId10"/>
      <w:footerReference w:type="first" r:id="rId11"/>
      <w:pgSz w:w="11907" w:h="16840" w:code="9"/>
      <w:pgMar w:top="1170" w:right="994" w:bottom="851"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4889" w14:textId="77777777" w:rsidR="005F62B9" w:rsidRDefault="005F62B9">
      <w:r>
        <w:separator/>
      </w:r>
    </w:p>
  </w:endnote>
  <w:endnote w:type="continuationSeparator" w:id="0">
    <w:p w14:paraId="57094858" w14:textId="77777777" w:rsidR="005F62B9" w:rsidRDefault="005F62B9">
      <w:r>
        <w:continuationSeparator/>
      </w:r>
    </w:p>
  </w:endnote>
  <w:endnote w:type="continuationNotice" w:id="1">
    <w:p w14:paraId="39CD3F58" w14:textId="77777777" w:rsidR="005F62B9" w:rsidRDefault="005F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A46C9E" w:rsidRDefault="00A46C9E">
    <w:pPr>
      <w:jc w:val="right"/>
    </w:pPr>
    <w:r>
      <w:fldChar w:fldCharType="begin"/>
    </w:r>
    <w:r>
      <w:instrText xml:space="preserve"> PAGE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A46C9E" w:rsidRDefault="00A46C9E">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9603" w14:textId="77777777" w:rsidR="005F62B9" w:rsidRDefault="005F62B9">
      <w:r>
        <w:separator/>
      </w:r>
    </w:p>
  </w:footnote>
  <w:footnote w:type="continuationSeparator" w:id="0">
    <w:p w14:paraId="3C379685" w14:textId="77777777" w:rsidR="005F62B9" w:rsidRDefault="005F62B9">
      <w:r>
        <w:continuationSeparator/>
      </w:r>
    </w:p>
  </w:footnote>
  <w:footnote w:type="continuationNotice" w:id="1">
    <w:p w14:paraId="0E114996" w14:textId="77777777" w:rsidR="005F62B9" w:rsidRDefault="005F62B9"/>
  </w:footnote>
  <w:footnote w:id="2">
    <w:p w14:paraId="1C43A3DD" w14:textId="024728A0" w:rsidR="007C5BF8" w:rsidRPr="00C224E8" w:rsidRDefault="007C5BF8" w:rsidP="007C5BF8">
      <w:pPr>
        <w:pStyle w:val="FootnoteText"/>
        <w:rPr>
          <w:rFonts w:ascii="Arial" w:hAnsi="Arial" w:cs="Arial"/>
          <w:sz w:val="18"/>
          <w:szCs w:val="18"/>
          <w:lang w:val="en-US"/>
        </w:rPr>
      </w:pPr>
      <w:r w:rsidRPr="00C224E8">
        <w:rPr>
          <w:rStyle w:val="FootnoteReference"/>
          <w:rFonts w:ascii="Arial" w:hAnsi="Arial" w:cs="Arial"/>
          <w:sz w:val="18"/>
          <w:szCs w:val="18"/>
        </w:rPr>
        <w:footnoteRef/>
      </w:r>
      <w:r w:rsidRPr="00C224E8">
        <w:rPr>
          <w:rFonts w:ascii="Arial" w:hAnsi="Arial" w:cs="Arial"/>
          <w:sz w:val="18"/>
          <w:szCs w:val="18"/>
        </w:rPr>
        <w:t xml:space="preserve"> </w:t>
      </w:r>
      <w:bookmarkStart w:id="3" w:name="_Hlk46104439"/>
      <w:r>
        <w:rPr>
          <w:rFonts w:ascii="Arial" w:hAnsi="Arial" w:cs="Arial"/>
          <w:sz w:val="18"/>
          <w:szCs w:val="18"/>
        </w:rPr>
        <w:t>T</w:t>
      </w:r>
      <w:r w:rsidRPr="00C224E8">
        <w:rPr>
          <w:rFonts w:ascii="Arial" w:hAnsi="Arial" w:cs="Arial"/>
          <w:sz w:val="18"/>
          <w:szCs w:val="18"/>
        </w:rPr>
        <w:t>his is a provisional timeframe</w:t>
      </w:r>
      <w:r>
        <w:rPr>
          <w:rFonts w:ascii="Arial" w:hAnsi="Arial" w:cs="Arial"/>
          <w:sz w:val="18"/>
          <w:szCs w:val="18"/>
        </w:rPr>
        <w:t xml:space="preserve"> and may change depending on the policy priorities of the </w:t>
      </w:r>
      <w:proofErr w:type="spellStart"/>
      <w:r>
        <w:rPr>
          <w:rFonts w:ascii="Arial" w:hAnsi="Arial" w:cs="Arial"/>
          <w:sz w:val="18"/>
          <w:szCs w:val="18"/>
        </w:rPr>
        <w:t>GoA</w:t>
      </w:r>
      <w:proofErr w:type="spellEnd"/>
      <w:r>
        <w:rPr>
          <w:rFonts w:ascii="Arial" w:hAnsi="Arial" w:cs="Arial"/>
          <w:sz w:val="18"/>
          <w:szCs w:val="18"/>
        </w:rPr>
        <w:t>.</w:t>
      </w:r>
      <w:bookmarkEnd w:id="3"/>
    </w:p>
  </w:footnote>
  <w:footnote w:id="3">
    <w:p w14:paraId="15A9BEC4" w14:textId="5F6E3E3E" w:rsidR="00116C69" w:rsidRPr="00116C69" w:rsidRDefault="00116C69">
      <w:pPr>
        <w:pStyle w:val="FootnoteText"/>
        <w:rPr>
          <w:sz w:val="18"/>
          <w:szCs w:val="18"/>
          <w:lang w:val="en-US"/>
        </w:rPr>
      </w:pPr>
      <w:r w:rsidRPr="00116C69">
        <w:rPr>
          <w:rStyle w:val="FootnoteReference"/>
          <w:sz w:val="18"/>
          <w:szCs w:val="18"/>
        </w:rPr>
        <w:footnoteRef/>
      </w:r>
      <w:r w:rsidRPr="00116C69">
        <w:rPr>
          <w:sz w:val="18"/>
          <w:szCs w:val="18"/>
        </w:rPr>
        <w:t xml:space="preserve"> Aside from key (or non-key) experts engaged in the execution of the Assignment for its entire duration, bidders may want to plan for tentative, extra provisions for involving sectoral experts on ad hoc basis. Such brief expert advice may prove helpful, potentially in several areas where power decentralization may happen, as delineated in the MTAI Roadmap.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A46C9E" w:rsidRDefault="00A46C9E">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1DE12601" w:rsidR="00A46C9E" w:rsidRDefault="00A46C9E"/>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A46C9E" w14:paraId="64E66265" w14:textId="77777777">
      <w:tc>
        <w:tcPr>
          <w:tcW w:w="7230" w:type="dxa"/>
        </w:tcPr>
        <w:p w14:paraId="78C069E8" w14:textId="77777777" w:rsidR="00A46C9E" w:rsidRDefault="00A46C9E" w:rsidP="00062145">
          <w:pPr>
            <w:pStyle w:val="Header"/>
            <w:tabs>
              <w:tab w:val="clear" w:pos="4252"/>
              <w:tab w:val="clear" w:pos="8504"/>
            </w:tabs>
            <w:rPr>
              <w:b/>
              <w:sz w:val="28"/>
              <w:lang w:val="en-US"/>
            </w:rPr>
          </w:pPr>
        </w:p>
        <w:p w14:paraId="21E106D8" w14:textId="220434C4" w:rsidR="00A46C9E" w:rsidRPr="00DA52E8" w:rsidRDefault="00A46C9E" w:rsidP="00062145">
          <w:pPr>
            <w:pStyle w:val="Header"/>
            <w:tabs>
              <w:tab w:val="clear" w:pos="4252"/>
              <w:tab w:val="clear" w:pos="8504"/>
            </w:tabs>
            <w:rPr>
              <w:sz w:val="28"/>
              <w:lang w:val="en-US"/>
            </w:rPr>
          </w:pPr>
          <w:proofErr w:type="spellStart"/>
          <w:r w:rsidRPr="00DB5056">
            <w:rPr>
              <w:b/>
              <w:sz w:val="28"/>
              <w:lang w:val="en-US"/>
            </w:rPr>
            <w:t>T</w:t>
          </w:r>
          <w:r w:rsidR="00776993">
            <w:rPr>
              <w:b/>
              <w:sz w:val="28"/>
              <w:lang w:val="en-US"/>
            </w:rPr>
            <w:t>o</w:t>
          </w:r>
          <w:r w:rsidRPr="00DB5056">
            <w:rPr>
              <w:b/>
              <w:sz w:val="28"/>
              <w:lang w:val="en-US"/>
            </w:rPr>
            <w:t>R</w:t>
          </w:r>
          <w:proofErr w:type="spellEnd"/>
          <w:r w:rsidRPr="00DB5056">
            <w:rPr>
              <w:b/>
              <w:sz w:val="28"/>
              <w:lang w:val="en-US"/>
            </w:rPr>
            <w:t xml:space="preserve"> for Short</w:t>
          </w:r>
          <w:r w:rsidR="00776993">
            <w:rPr>
              <w:b/>
              <w:sz w:val="28"/>
              <w:lang w:val="en-US"/>
            </w:rPr>
            <w:t>-</w:t>
          </w:r>
          <w:r w:rsidRPr="00DB5056">
            <w:rPr>
              <w:b/>
              <w:sz w:val="28"/>
              <w:lang w:val="en-US"/>
            </w:rPr>
            <w:t xml:space="preserve">Term </w:t>
          </w:r>
          <w:r>
            <w:rPr>
              <w:b/>
              <w:sz w:val="28"/>
              <w:lang w:val="en-US"/>
            </w:rPr>
            <w:t>Consultancy Assignment</w:t>
          </w:r>
        </w:p>
      </w:tc>
      <w:tc>
        <w:tcPr>
          <w:tcW w:w="1842" w:type="dxa"/>
        </w:tcPr>
        <w:p w14:paraId="50D05F57" w14:textId="77777777" w:rsidR="00A46C9E" w:rsidRDefault="00A46C9E">
          <w:pPr>
            <w:pStyle w:val="Header"/>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A46C9E" w:rsidRDefault="00A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3406"/>
    <w:multiLevelType w:val="hybridMultilevel"/>
    <w:tmpl w:val="EA36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46509"/>
    <w:multiLevelType w:val="hybridMultilevel"/>
    <w:tmpl w:val="19541C18"/>
    <w:lvl w:ilvl="0" w:tplc="D1125090">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11214A61"/>
    <w:multiLevelType w:val="hybridMultilevel"/>
    <w:tmpl w:val="5ADE5D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0F10AF"/>
    <w:multiLevelType w:val="hybridMultilevel"/>
    <w:tmpl w:val="62DC116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E41"/>
    <w:multiLevelType w:val="hybridMultilevel"/>
    <w:tmpl w:val="004A580E"/>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0"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0543B6"/>
    <w:multiLevelType w:val="hybridMultilevel"/>
    <w:tmpl w:val="B5C4B804"/>
    <w:lvl w:ilvl="0" w:tplc="FC921F4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EC5798"/>
    <w:multiLevelType w:val="hybridMultilevel"/>
    <w:tmpl w:val="E39EAA6C"/>
    <w:lvl w:ilvl="0" w:tplc="7B4A31E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855F78"/>
    <w:multiLevelType w:val="hybridMultilevel"/>
    <w:tmpl w:val="E8A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F7E82"/>
    <w:multiLevelType w:val="hybridMultilevel"/>
    <w:tmpl w:val="125A7C2C"/>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A05FCA"/>
    <w:multiLevelType w:val="hybridMultilevel"/>
    <w:tmpl w:val="F82E9F9A"/>
    <w:lvl w:ilvl="0" w:tplc="5F82527C">
      <w:start w:val="3"/>
      <w:numFmt w:val="bullet"/>
      <w:lvlText w:val=""/>
      <w:lvlJc w:val="left"/>
      <w:pPr>
        <w:ind w:left="1069" w:hanging="360"/>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F45BD"/>
    <w:multiLevelType w:val="hybridMultilevel"/>
    <w:tmpl w:val="FE908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0198B"/>
    <w:multiLevelType w:val="hybridMultilevel"/>
    <w:tmpl w:val="3DF0AB48"/>
    <w:lvl w:ilvl="0" w:tplc="0407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6" w15:restartNumberingAfterBreak="0">
    <w:nsid w:val="5B7A1D70"/>
    <w:multiLevelType w:val="hybridMultilevel"/>
    <w:tmpl w:val="2DA2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644384"/>
    <w:multiLevelType w:val="hybridMultilevel"/>
    <w:tmpl w:val="2D2674F2"/>
    <w:lvl w:ilvl="0" w:tplc="FC921F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34975"/>
    <w:multiLevelType w:val="hybridMultilevel"/>
    <w:tmpl w:val="B3FC50D4"/>
    <w:lvl w:ilvl="0" w:tplc="98E4E94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3627C"/>
    <w:multiLevelType w:val="hybridMultilevel"/>
    <w:tmpl w:val="F722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93772"/>
    <w:multiLevelType w:val="hybridMultilevel"/>
    <w:tmpl w:val="96A003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3"/>
  </w:num>
  <w:num w:numId="3">
    <w:abstractNumId w:val="10"/>
  </w:num>
  <w:num w:numId="4">
    <w:abstractNumId w:val="21"/>
  </w:num>
  <w:num w:numId="5">
    <w:abstractNumId w:val="33"/>
  </w:num>
  <w:num w:numId="6">
    <w:abstractNumId w:val="1"/>
  </w:num>
  <w:num w:numId="7">
    <w:abstractNumId w:val="27"/>
  </w:num>
  <w:num w:numId="8">
    <w:abstractNumId w:val="13"/>
  </w:num>
  <w:num w:numId="9">
    <w:abstractNumId w:val="35"/>
  </w:num>
  <w:num w:numId="10">
    <w:abstractNumId w:val="12"/>
  </w:num>
  <w:num w:numId="11">
    <w:abstractNumId w:val="34"/>
  </w:num>
  <w:num w:numId="12">
    <w:abstractNumId w:val="15"/>
  </w:num>
  <w:num w:numId="13">
    <w:abstractNumId w:val="20"/>
  </w:num>
  <w:num w:numId="14">
    <w:abstractNumId w:val="8"/>
  </w:num>
  <w:num w:numId="15">
    <w:abstractNumId w:val="24"/>
  </w:num>
  <w:num w:numId="16">
    <w:abstractNumId w:val="19"/>
  </w:num>
  <w:num w:numId="17">
    <w:abstractNumId w:val="25"/>
  </w:num>
  <w:num w:numId="18">
    <w:abstractNumId w:val="9"/>
  </w:num>
  <w:num w:numId="19">
    <w:abstractNumId w:val="0"/>
  </w:num>
  <w:num w:numId="20">
    <w:abstractNumId w:val="26"/>
  </w:num>
  <w:num w:numId="21">
    <w:abstractNumId w:val="14"/>
  </w:num>
  <w:num w:numId="22">
    <w:abstractNumId w:val="5"/>
  </w:num>
  <w:num w:numId="23">
    <w:abstractNumId w:val="2"/>
  </w:num>
  <w:num w:numId="24">
    <w:abstractNumId w:val="16"/>
  </w:num>
  <w:num w:numId="25">
    <w:abstractNumId w:val="4"/>
  </w:num>
  <w:num w:numId="26">
    <w:abstractNumId w:val="6"/>
  </w:num>
  <w:num w:numId="27">
    <w:abstractNumId w:val="32"/>
  </w:num>
  <w:num w:numId="28">
    <w:abstractNumId w:val="17"/>
  </w:num>
  <w:num w:numId="29">
    <w:abstractNumId w:val="7"/>
  </w:num>
  <w:num w:numId="30">
    <w:abstractNumId w:val="29"/>
  </w:num>
  <w:num w:numId="31">
    <w:abstractNumId w:val="28"/>
  </w:num>
  <w:num w:numId="32">
    <w:abstractNumId w:val="22"/>
  </w:num>
  <w:num w:numId="33">
    <w:abstractNumId w:val="11"/>
  </w:num>
  <w:num w:numId="34">
    <w:abstractNumId w:val="31"/>
  </w:num>
  <w:num w:numId="35">
    <w:abstractNumId w:val="18"/>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4503"/>
    <w:rsid w:val="0000715C"/>
    <w:rsid w:val="00010570"/>
    <w:rsid w:val="000112EB"/>
    <w:rsid w:val="00011382"/>
    <w:rsid w:val="00011F68"/>
    <w:rsid w:val="00013255"/>
    <w:rsid w:val="00013648"/>
    <w:rsid w:val="000144F0"/>
    <w:rsid w:val="0001532D"/>
    <w:rsid w:val="00015DE5"/>
    <w:rsid w:val="00020904"/>
    <w:rsid w:val="00021AFC"/>
    <w:rsid w:val="0002279F"/>
    <w:rsid w:val="00022870"/>
    <w:rsid w:val="0002383F"/>
    <w:rsid w:val="00024C8E"/>
    <w:rsid w:val="00025121"/>
    <w:rsid w:val="00025CB5"/>
    <w:rsid w:val="000269BD"/>
    <w:rsid w:val="000272A1"/>
    <w:rsid w:val="00031549"/>
    <w:rsid w:val="0003358B"/>
    <w:rsid w:val="0003370B"/>
    <w:rsid w:val="00033F22"/>
    <w:rsid w:val="0003521A"/>
    <w:rsid w:val="0003555D"/>
    <w:rsid w:val="000403EB"/>
    <w:rsid w:val="00040D76"/>
    <w:rsid w:val="000430EC"/>
    <w:rsid w:val="00043C4B"/>
    <w:rsid w:val="00044042"/>
    <w:rsid w:val="00045853"/>
    <w:rsid w:val="00045F67"/>
    <w:rsid w:val="000479C6"/>
    <w:rsid w:val="0005123C"/>
    <w:rsid w:val="00051FDB"/>
    <w:rsid w:val="00052040"/>
    <w:rsid w:val="0005222B"/>
    <w:rsid w:val="00052E02"/>
    <w:rsid w:val="00057F4A"/>
    <w:rsid w:val="00062145"/>
    <w:rsid w:val="00062627"/>
    <w:rsid w:val="000659C2"/>
    <w:rsid w:val="000705B6"/>
    <w:rsid w:val="00070F83"/>
    <w:rsid w:val="00073C3C"/>
    <w:rsid w:val="000741D4"/>
    <w:rsid w:val="000748A7"/>
    <w:rsid w:val="00075009"/>
    <w:rsid w:val="00075D46"/>
    <w:rsid w:val="00080133"/>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E21"/>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6FFB"/>
    <w:rsid w:val="000D78FB"/>
    <w:rsid w:val="000E4815"/>
    <w:rsid w:val="000F0589"/>
    <w:rsid w:val="000F0FD3"/>
    <w:rsid w:val="000F1063"/>
    <w:rsid w:val="000F2C0A"/>
    <w:rsid w:val="000F39CE"/>
    <w:rsid w:val="000F4E47"/>
    <w:rsid w:val="000F582A"/>
    <w:rsid w:val="000F7CE9"/>
    <w:rsid w:val="00101B06"/>
    <w:rsid w:val="001069B7"/>
    <w:rsid w:val="00107039"/>
    <w:rsid w:val="00113183"/>
    <w:rsid w:val="00113A84"/>
    <w:rsid w:val="00116C69"/>
    <w:rsid w:val="00123BD4"/>
    <w:rsid w:val="001251CC"/>
    <w:rsid w:val="0012551D"/>
    <w:rsid w:val="001331D7"/>
    <w:rsid w:val="0013339E"/>
    <w:rsid w:val="001333B8"/>
    <w:rsid w:val="0013460E"/>
    <w:rsid w:val="001358E3"/>
    <w:rsid w:val="00135C41"/>
    <w:rsid w:val="001401C3"/>
    <w:rsid w:val="001406A4"/>
    <w:rsid w:val="001411CC"/>
    <w:rsid w:val="00143583"/>
    <w:rsid w:val="00143748"/>
    <w:rsid w:val="00143B38"/>
    <w:rsid w:val="00146328"/>
    <w:rsid w:val="00152AED"/>
    <w:rsid w:val="00153E77"/>
    <w:rsid w:val="00154E06"/>
    <w:rsid w:val="001553F1"/>
    <w:rsid w:val="0015610D"/>
    <w:rsid w:val="00156F2B"/>
    <w:rsid w:val="0015722D"/>
    <w:rsid w:val="001579B2"/>
    <w:rsid w:val="00157D72"/>
    <w:rsid w:val="00160177"/>
    <w:rsid w:val="00161E4E"/>
    <w:rsid w:val="001622F1"/>
    <w:rsid w:val="00162A64"/>
    <w:rsid w:val="00162C23"/>
    <w:rsid w:val="00164B1C"/>
    <w:rsid w:val="00164ECF"/>
    <w:rsid w:val="001737B1"/>
    <w:rsid w:val="00175C6D"/>
    <w:rsid w:val="00177407"/>
    <w:rsid w:val="001777F0"/>
    <w:rsid w:val="00180F80"/>
    <w:rsid w:val="00181F6C"/>
    <w:rsid w:val="00182B86"/>
    <w:rsid w:val="00187940"/>
    <w:rsid w:val="0019024C"/>
    <w:rsid w:val="00191A90"/>
    <w:rsid w:val="001935F8"/>
    <w:rsid w:val="001957E1"/>
    <w:rsid w:val="00196308"/>
    <w:rsid w:val="00196C7C"/>
    <w:rsid w:val="001976EE"/>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4ED2"/>
    <w:rsid w:val="001C50A6"/>
    <w:rsid w:val="001C5F45"/>
    <w:rsid w:val="001D19E1"/>
    <w:rsid w:val="001D1CAA"/>
    <w:rsid w:val="001D272A"/>
    <w:rsid w:val="001D34CE"/>
    <w:rsid w:val="001D36DC"/>
    <w:rsid w:val="001D4382"/>
    <w:rsid w:val="001D4B87"/>
    <w:rsid w:val="001D4E74"/>
    <w:rsid w:val="001D5CB3"/>
    <w:rsid w:val="001D6470"/>
    <w:rsid w:val="001D7F8B"/>
    <w:rsid w:val="001E01D9"/>
    <w:rsid w:val="001E03C6"/>
    <w:rsid w:val="001E06DF"/>
    <w:rsid w:val="001E17F8"/>
    <w:rsid w:val="001E4F31"/>
    <w:rsid w:val="001E60E1"/>
    <w:rsid w:val="001E73DC"/>
    <w:rsid w:val="001F0D4E"/>
    <w:rsid w:val="001F1642"/>
    <w:rsid w:val="001F2180"/>
    <w:rsid w:val="001F260B"/>
    <w:rsid w:val="001F2DE5"/>
    <w:rsid w:val="001F5066"/>
    <w:rsid w:val="001F73A1"/>
    <w:rsid w:val="001F7ABA"/>
    <w:rsid w:val="001F7CEB"/>
    <w:rsid w:val="002003DF"/>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66B6"/>
    <w:rsid w:val="002439E1"/>
    <w:rsid w:val="0024450B"/>
    <w:rsid w:val="00247164"/>
    <w:rsid w:val="002479BB"/>
    <w:rsid w:val="00247F2E"/>
    <w:rsid w:val="00250B72"/>
    <w:rsid w:val="002515EE"/>
    <w:rsid w:val="00252D86"/>
    <w:rsid w:val="0025567F"/>
    <w:rsid w:val="00255858"/>
    <w:rsid w:val="002558B2"/>
    <w:rsid w:val="00256821"/>
    <w:rsid w:val="00260AB0"/>
    <w:rsid w:val="00261EAE"/>
    <w:rsid w:val="0026268C"/>
    <w:rsid w:val="00262800"/>
    <w:rsid w:val="00264179"/>
    <w:rsid w:val="0026418C"/>
    <w:rsid w:val="00264313"/>
    <w:rsid w:val="00270608"/>
    <w:rsid w:val="00271533"/>
    <w:rsid w:val="0027153D"/>
    <w:rsid w:val="002728A0"/>
    <w:rsid w:val="002735D9"/>
    <w:rsid w:val="00273F8F"/>
    <w:rsid w:val="002749FB"/>
    <w:rsid w:val="00277053"/>
    <w:rsid w:val="002802DE"/>
    <w:rsid w:val="00281F58"/>
    <w:rsid w:val="002832E6"/>
    <w:rsid w:val="00283F24"/>
    <w:rsid w:val="00286B17"/>
    <w:rsid w:val="0028749F"/>
    <w:rsid w:val="00290E60"/>
    <w:rsid w:val="00292949"/>
    <w:rsid w:val="002934B9"/>
    <w:rsid w:val="002954DE"/>
    <w:rsid w:val="00295E7F"/>
    <w:rsid w:val="00296F4A"/>
    <w:rsid w:val="0029761F"/>
    <w:rsid w:val="002A367C"/>
    <w:rsid w:val="002A453D"/>
    <w:rsid w:val="002A5435"/>
    <w:rsid w:val="002A5B10"/>
    <w:rsid w:val="002A634F"/>
    <w:rsid w:val="002A7676"/>
    <w:rsid w:val="002B0F64"/>
    <w:rsid w:val="002B1332"/>
    <w:rsid w:val="002B1999"/>
    <w:rsid w:val="002B3AFD"/>
    <w:rsid w:val="002B3CA2"/>
    <w:rsid w:val="002B4FE6"/>
    <w:rsid w:val="002B58F9"/>
    <w:rsid w:val="002B7B8B"/>
    <w:rsid w:val="002C012C"/>
    <w:rsid w:val="002C01CC"/>
    <w:rsid w:val="002C03DC"/>
    <w:rsid w:val="002C04B3"/>
    <w:rsid w:val="002C0F8F"/>
    <w:rsid w:val="002C1676"/>
    <w:rsid w:val="002C2368"/>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2B9E"/>
    <w:rsid w:val="002E4269"/>
    <w:rsid w:val="002E49A0"/>
    <w:rsid w:val="002F1E29"/>
    <w:rsid w:val="002F589F"/>
    <w:rsid w:val="002F5964"/>
    <w:rsid w:val="002F59BE"/>
    <w:rsid w:val="002F65E6"/>
    <w:rsid w:val="0030021B"/>
    <w:rsid w:val="0030082A"/>
    <w:rsid w:val="00301742"/>
    <w:rsid w:val="003061C1"/>
    <w:rsid w:val="0030622F"/>
    <w:rsid w:val="003062C8"/>
    <w:rsid w:val="00307B85"/>
    <w:rsid w:val="00315FCF"/>
    <w:rsid w:val="0031639B"/>
    <w:rsid w:val="00317C42"/>
    <w:rsid w:val="00323683"/>
    <w:rsid w:val="00326275"/>
    <w:rsid w:val="0033098B"/>
    <w:rsid w:val="00330E94"/>
    <w:rsid w:val="00331900"/>
    <w:rsid w:val="00332261"/>
    <w:rsid w:val="0033254A"/>
    <w:rsid w:val="003366B1"/>
    <w:rsid w:val="003367C7"/>
    <w:rsid w:val="00336FB2"/>
    <w:rsid w:val="0034075F"/>
    <w:rsid w:val="00340D72"/>
    <w:rsid w:val="003415EB"/>
    <w:rsid w:val="00341C4C"/>
    <w:rsid w:val="00342745"/>
    <w:rsid w:val="003441BA"/>
    <w:rsid w:val="00344867"/>
    <w:rsid w:val="00344D43"/>
    <w:rsid w:val="003471E8"/>
    <w:rsid w:val="0035193C"/>
    <w:rsid w:val="003519C9"/>
    <w:rsid w:val="00352342"/>
    <w:rsid w:val="00352E69"/>
    <w:rsid w:val="003534FB"/>
    <w:rsid w:val="00353CA9"/>
    <w:rsid w:val="00353E97"/>
    <w:rsid w:val="003556E5"/>
    <w:rsid w:val="003557FA"/>
    <w:rsid w:val="00355A7F"/>
    <w:rsid w:val="00355A96"/>
    <w:rsid w:val="00355B35"/>
    <w:rsid w:val="00361512"/>
    <w:rsid w:val="003617DF"/>
    <w:rsid w:val="00364807"/>
    <w:rsid w:val="0036711D"/>
    <w:rsid w:val="003676CE"/>
    <w:rsid w:val="00367E0E"/>
    <w:rsid w:val="00370B3A"/>
    <w:rsid w:val="0037135A"/>
    <w:rsid w:val="00372254"/>
    <w:rsid w:val="003732EA"/>
    <w:rsid w:val="0037380B"/>
    <w:rsid w:val="00373D2E"/>
    <w:rsid w:val="00374FCE"/>
    <w:rsid w:val="00376062"/>
    <w:rsid w:val="0037735A"/>
    <w:rsid w:val="00381656"/>
    <w:rsid w:val="00381AC7"/>
    <w:rsid w:val="00383943"/>
    <w:rsid w:val="00384522"/>
    <w:rsid w:val="00384C7F"/>
    <w:rsid w:val="00384F20"/>
    <w:rsid w:val="003854A8"/>
    <w:rsid w:val="0038637E"/>
    <w:rsid w:val="00393FD4"/>
    <w:rsid w:val="00394D00"/>
    <w:rsid w:val="0039587B"/>
    <w:rsid w:val="00396847"/>
    <w:rsid w:val="003A1282"/>
    <w:rsid w:val="003A1629"/>
    <w:rsid w:val="003A2182"/>
    <w:rsid w:val="003A5D12"/>
    <w:rsid w:val="003A699E"/>
    <w:rsid w:val="003A6E0D"/>
    <w:rsid w:val="003B14A5"/>
    <w:rsid w:val="003B59E2"/>
    <w:rsid w:val="003B6162"/>
    <w:rsid w:val="003C0606"/>
    <w:rsid w:val="003C6234"/>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B28"/>
    <w:rsid w:val="003F5C18"/>
    <w:rsid w:val="003F6703"/>
    <w:rsid w:val="003F7701"/>
    <w:rsid w:val="003F7E5E"/>
    <w:rsid w:val="003F7ED8"/>
    <w:rsid w:val="004000CD"/>
    <w:rsid w:val="00401D68"/>
    <w:rsid w:val="00406A48"/>
    <w:rsid w:val="00410351"/>
    <w:rsid w:val="004122A8"/>
    <w:rsid w:val="00412ED9"/>
    <w:rsid w:val="00412F28"/>
    <w:rsid w:val="00416ECA"/>
    <w:rsid w:val="004172EC"/>
    <w:rsid w:val="004177B7"/>
    <w:rsid w:val="00420534"/>
    <w:rsid w:val="00421FA1"/>
    <w:rsid w:val="00424440"/>
    <w:rsid w:val="00424822"/>
    <w:rsid w:val="00424B11"/>
    <w:rsid w:val="00424D08"/>
    <w:rsid w:val="00424F78"/>
    <w:rsid w:val="00425005"/>
    <w:rsid w:val="00425B52"/>
    <w:rsid w:val="00426DC6"/>
    <w:rsid w:val="00426F1E"/>
    <w:rsid w:val="00430375"/>
    <w:rsid w:val="00430439"/>
    <w:rsid w:val="00430FD1"/>
    <w:rsid w:val="0043363F"/>
    <w:rsid w:val="00434EEB"/>
    <w:rsid w:val="00434F1B"/>
    <w:rsid w:val="00442B31"/>
    <w:rsid w:val="004434FF"/>
    <w:rsid w:val="00444E64"/>
    <w:rsid w:val="0044542B"/>
    <w:rsid w:val="00445699"/>
    <w:rsid w:val="00445CBB"/>
    <w:rsid w:val="004473B0"/>
    <w:rsid w:val="004521D6"/>
    <w:rsid w:val="00452C76"/>
    <w:rsid w:val="00454C90"/>
    <w:rsid w:val="0045538F"/>
    <w:rsid w:val="00456139"/>
    <w:rsid w:val="00461E77"/>
    <w:rsid w:val="00462813"/>
    <w:rsid w:val="00463B15"/>
    <w:rsid w:val="00464149"/>
    <w:rsid w:val="00466489"/>
    <w:rsid w:val="00467D73"/>
    <w:rsid w:val="004710F8"/>
    <w:rsid w:val="00471EBE"/>
    <w:rsid w:val="00471F9B"/>
    <w:rsid w:val="00473C77"/>
    <w:rsid w:val="00474C31"/>
    <w:rsid w:val="00474C9F"/>
    <w:rsid w:val="00475B2E"/>
    <w:rsid w:val="00475D62"/>
    <w:rsid w:val="00476A20"/>
    <w:rsid w:val="00477645"/>
    <w:rsid w:val="004816B0"/>
    <w:rsid w:val="00482D11"/>
    <w:rsid w:val="00483907"/>
    <w:rsid w:val="0048780F"/>
    <w:rsid w:val="00487F2F"/>
    <w:rsid w:val="00491329"/>
    <w:rsid w:val="00491471"/>
    <w:rsid w:val="004922DD"/>
    <w:rsid w:val="0049484B"/>
    <w:rsid w:val="00497D2C"/>
    <w:rsid w:val="004A01AF"/>
    <w:rsid w:val="004A04FD"/>
    <w:rsid w:val="004A0975"/>
    <w:rsid w:val="004A1E5C"/>
    <w:rsid w:val="004A4239"/>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2830"/>
    <w:rsid w:val="004C4402"/>
    <w:rsid w:val="004C5A76"/>
    <w:rsid w:val="004C6280"/>
    <w:rsid w:val="004C776B"/>
    <w:rsid w:val="004D01F7"/>
    <w:rsid w:val="004D06AA"/>
    <w:rsid w:val="004D1E0F"/>
    <w:rsid w:val="004D2B22"/>
    <w:rsid w:val="004D53AE"/>
    <w:rsid w:val="004D7DF3"/>
    <w:rsid w:val="004E32C3"/>
    <w:rsid w:val="004E367A"/>
    <w:rsid w:val="004E5811"/>
    <w:rsid w:val="004E5D6E"/>
    <w:rsid w:val="004E5EC4"/>
    <w:rsid w:val="004E66DC"/>
    <w:rsid w:val="004E72F2"/>
    <w:rsid w:val="004F0240"/>
    <w:rsid w:val="004F0638"/>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062EB"/>
    <w:rsid w:val="005121A8"/>
    <w:rsid w:val="00513ABC"/>
    <w:rsid w:val="00513E7E"/>
    <w:rsid w:val="005144FE"/>
    <w:rsid w:val="005147C3"/>
    <w:rsid w:val="0052039F"/>
    <w:rsid w:val="00522DE2"/>
    <w:rsid w:val="005273E3"/>
    <w:rsid w:val="0053295C"/>
    <w:rsid w:val="00534D0E"/>
    <w:rsid w:val="00535781"/>
    <w:rsid w:val="00536C8E"/>
    <w:rsid w:val="0054046F"/>
    <w:rsid w:val="00540E21"/>
    <w:rsid w:val="005419F4"/>
    <w:rsid w:val="005429D8"/>
    <w:rsid w:val="00543330"/>
    <w:rsid w:val="00543F34"/>
    <w:rsid w:val="00544517"/>
    <w:rsid w:val="00544F58"/>
    <w:rsid w:val="0054575A"/>
    <w:rsid w:val="00545C08"/>
    <w:rsid w:val="00546AA3"/>
    <w:rsid w:val="00546CE4"/>
    <w:rsid w:val="00551878"/>
    <w:rsid w:val="00551D13"/>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46E1"/>
    <w:rsid w:val="005765B2"/>
    <w:rsid w:val="00580764"/>
    <w:rsid w:val="00580949"/>
    <w:rsid w:val="00582384"/>
    <w:rsid w:val="005828B1"/>
    <w:rsid w:val="00583B37"/>
    <w:rsid w:val="00586274"/>
    <w:rsid w:val="00586FE5"/>
    <w:rsid w:val="005927A3"/>
    <w:rsid w:val="00594D3C"/>
    <w:rsid w:val="005958F5"/>
    <w:rsid w:val="00595DC4"/>
    <w:rsid w:val="00595F7A"/>
    <w:rsid w:val="00596EC8"/>
    <w:rsid w:val="005A0028"/>
    <w:rsid w:val="005A04B6"/>
    <w:rsid w:val="005A0521"/>
    <w:rsid w:val="005A3DD5"/>
    <w:rsid w:val="005A5C23"/>
    <w:rsid w:val="005A5F18"/>
    <w:rsid w:val="005B13AA"/>
    <w:rsid w:val="005B2045"/>
    <w:rsid w:val="005B4C16"/>
    <w:rsid w:val="005B5369"/>
    <w:rsid w:val="005B5778"/>
    <w:rsid w:val="005B71F8"/>
    <w:rsid w:val="005B7D20"/>
    <w:rsid w:val="005C0B13"/>
    <w:rsid w:val="005C27CD"/>
    <w:rsid w:val="005C3802"/>
    <w:rsid w:val="005C3DA8"/>
    <w:rsid w:val="005C46C2"/>
    <w:rsid w:val="005C510A"/>
    <w:rsid w:val="005C63F9"/>
    <w:rsid w:val="005C65B5"/>
    <w:rsid w:val="005C7E63"/>
    <w:rsid w:val="005D1CC0"/>
    <w:rsid w:val="005D29AF"/>
    <w:rsid w:val="005D2A5E"/>
    <w:rsid w:val="005D37A3"/>
    <w:rsid w:val="005D54CA"/>
    <w:rsid w:val="005D6F1F"/>
    <w:rsid w:val="005D7694"/>
    <w:rsid w:val="005E05F6"/>
    <w:rsid w:val="005E066E"/>
    <w:rsid w:val="005E124C"/>
    <w:rsid w:val="005E171C"/>
    <w:rsid w:val="005E1920"/>
    <w:rsid w:val="005E2084"/>
    <w:rsid w:val="005E359A"/>
    <w:rsid w:val="005E3F01"/>
    <w:rsid w:val="005E4F2F"/>
    <w:rsid w:val="005E6548"/>
    <w:rsid w:val="005E6AF6"/>
    <w:rsid w:val="005E6CD9"/>
    <w:rsid w:val="005E7605"/>
    <w:rsid w:val="005F0061"/>
    <w:rsid w:val="005F0C56"/>
    <w:rsid w:val="005F3767"/>
    <w:rsid w:val="005F3BEE"/>
    <w:rsid w:val="005F41DA"/>
    <w:rsid w:val="005F62B9"/>
    <w:rsid w:val="006006E7"/>
    <w:rsid w:val="00600CFA"/>
    <w:rsid w:val="00600EC6"/>
    <w:rsid w:val="00602A3E"/>
    <w:rsid w:val="006039D8"/>
    <w:rsid w:val="00604CCF"/>
    <w:rsid w:val="006051A2"/>
    <w:rsid w:val="00605367"/>
    <w:rsid w:val="0060655A"/>
    <w:rsid w:val="006065AE"/>
    <w:rsid w:val="00606B3B"/>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57DD0"/>
    <w:rsid w:val="00660379"/>
    <w:rsid w:val="006618FE"/>
    <w:rsid w:val="00662797"/>
    <w:rsid w:val="006635E5"/>
    <w:rsid w:val="006641A9"/>
    <w:rsid w:val="006641D7"/>
    <w:rsid w:val="006655C1"/>
    <w:rsid w:val="00665FA6"/>
    <w:rsid w:val="00667428"/>
    <w:rsid w:val="00670EE9"/>
    <w:rsid w:val="00671FEA"/>
    <w:rsid w:val="0067466D"/>
    <w:rsid w:val="00677FBF"/>
    <w:rsid w:val="0068116A"/>
    <w:rsid w:val="0068148C"/>
    <w:rsid w:val="0068431C"/>
    <w:rsid w:val="00684386"/>
    <w:rsid w:val="0068519E"/>
    <w:rsid w:val="00686431"/>
    <w:rsid w:val="00687B07"/>
    <w:rsid w:val="00690853"/>
    <w:rsid w:val="006962D4"/>
    <w:rsid w:val="006965AD"/>
    <w:rsid w:val="0069668A"/>
    <w:rsid w:val="00697E34"/>
    <w:rsid w:val="006A207D"/>
    <w:rsid w:val="006A2597"/>
    <w:rsid w:val="006A2AF6"/>
    <w:rsid w:val="006A3209"/>
    <w:rsid w:val="006A3616"/>
    <w:rsid w:val="006A3725"/>
    <w:rsid w:val="006A5D20"/>
    <w:rsid w:val="006A7003"/>
    <w:rsid w:val="006A7006"/>
    <w:rsid w:val="006A731F"/>
    <w:rsid w:val="006A7E21"/>
    <w:rsid w:val="006B179E"/>
    <w:rsid w:val="006B579B"/>
    <w:rsid w:val="006B6D4B"/>
    <w:rsid w:val="006C05C6"/>
    <w:rsid w:val="006C0B53"/>
    <w:rsid w:val="006C2B3D"/>
    <w:rsid w:val="006C5044"/>
    <w:rsid w:val="006C5622"/>
    <w:rsid w:val="006C5750"/>
    <w:rsid w:val="006C5BD7"/>
    <w:rsid w:val="006D01CB"/>
    <w:rsid w:val="006D1491"/>
    <w:rsid w:val="006D197C"/>
    <w:rsid w:val="006D266A"/>
    <w:rsid w:val="006D3DA8"/>
    <w:rsid w:val="006D4134"/>
    <w:rsid w:val="006D42B2"/>
    <w:rsid w:val="006D4EEA"/>
    <w:rsid w:val="006D7B77"/>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7104"/>
    <w:rsid w:val="006F7718"/>
    <w:rsid w:val="00702138"/>
    <w:rsid w:val="00703A5D"/>
    <w:rsid w:val="007058F5"/>
    <w:rsid w:val="007104F6"/>
    <w:rsid w:val="00710BC8"/>
    <w:rsid w:val="007111D4"/>
    <w:rsid w:val="00712071"/>
    <w:rsid w:val="00712D45"/>
    <w:rsid w:val="00714D8C"/>
    <w:rsid w:val="007154C3"/>
    <w:rsid w:val="00716424"/>
    <w:rsid w:val="00716925"/>
    <w:rsid w:val="00717705"/>
    <w:rsid w:val="00717809"/>
    <w:rsid w:val="007222CB"/>
    <w:rsid w:val="00722AA0"/>
    <w:rsid w:val="00723354"/>
    <w:rsid w:val="0072392F"/>
    <w:rsid w:val="0072489E"/>
    <w:rsid w:val="00724B3B"/>
    <w:rsid w:val="00725420"/>
    <w:rsid w:val="00725422"/>
    <w:rsid w:val="00725D01"/>
    <w:rsid w:val="007277EE"/>
    <w:rsid w:val="00727BE4"/>
    <w:rsid w:val="007304BF"/>
    <w:rsid w:val="00730928"/>
    <w:rsid w:val="00730F2F"/>
    <w:rsid w:val="00731087"/>
    <w:rsid w:val="0073138D"/>
    <w:rsid w:val="00732415"/>
    <w:rsid w:val="00733ED3"/>
    <w:rsid w:val="00733FEE"/>
    <w:rsid w:val="00734132"/>
    <w:rsid w:val="00734AD4"/>
    <w:rsid w:val="0074157B"/>
    <w:rsid w:val="00741F87"/>
    <w:rsid w:val="007422E7"/>
    <w:rsid w:val="00752CED"/>
    <w:rsid w:val="00752F9E"/>
    <w:rsid w:val="00755052"/>
    <w:rsid w:val="00756803"/>
    <w:rsid w:val="00756AC8"/>
    <w:rsid w:val="00762FF6"/>
    <w:rsid w:val="007636F7"/>
    <w:rsid w:val="00766384"/>
    <w:rsid w:val="00767082"/>
    <w:rsid w:val="0077274E"/>
    <w:rsid w:val="00772844"/>
    <w:rsid w:val="0077390D"/>
    <w:rsid w:val="00773D58"/>
    <w:rsid w:val="007744F9"/>
    <w:rsid w:val="00776305"/>
    <w:rsid w:val="0077675C"/>
    <w:rsid w:val="00776993"/>
    <w:rsid w:val="00776CF8"/>
    <w:rsid w:val="007775EE"/>
    <w:rsid w:val="00777807"/>
    <w:rsid w:val="0078009C"/>
    <w:rsid w:val="007815B7"/>
    <w:rsid w:val="00784A00"/>
    <w:rsid w:val="00785157"/>
    <w:rsid w:val="00786A80"/>
    <w:rsid w:val="0079081C"/>
    <w:rsid w:val="00792842"/>
    <w:rsid w:val="00792FE2"/>
    <w:rsid w:val="0079366F"/>
    <w:rsid w:val="00793CD3"/>
    <w:rsid w:val="00796218"/>
    <w:rsid w:val="00797845"/>
    <w:rsid w:val="007A19AD"/>
    <w:rsid w:val="007A1B77"/>
    <w:rsid w:val="007A1FDF"/>
    <w:rsid w:val="007A28BD"/>
    <w:rsid w:val="007A351B"/>
    <w:rsid w:val="007A3BB5"/>
    <w:rsid w:val="007A42DF"/>
    <w:rsid w:val="007A5C72"/>
    <w:rsid w:val="007A655E"/>
    <w:rsid w:val="007B0343"/>
    <w:rsid w:val="007B1D19"/>
    <w:rsid w:val="007B1E5E"/>
    <w:rsid w:val="007B2166"/>
    <w:rsid w:val="007B2994"/>
    <w:rsid w:val="007B2B59"/>
    <w:rsid w:val="007B2CCD"/>
    <w:rsid w:val="007B37A2"/>
    <w:rsid w:val="007B3A6C"/>
    <w:rsid w:val="007B3BA8"/>
    <w:rsid w:val="007B3D8F"/>
    <w:rsid w:val="007B5298"/>
    <w:rsid w:val="007B52A9"/>
    <w:rsid w:val="007C1421"/>
    <w:rsid w:val="007C1C29"/>
    <w:rsid w:val="007C2902"/>
    <w:rsid w:val="007C2F8A"/>
    <w:rsid w:val="007C3E06"/>
    <w:rsid w:val="007C5BD0"/>
    <w:rsid w:val="007C5BF8"/>
    <w:rsid w:val="007C66A6"/>
    <w:rsid w:val="007D0E33"/>
    <w:rsid w:val="007D37DE"/>
    <w:rsid w:val="007D3887"/>
    <w:rsid w:val="007D3FB3"/>
    <w:rsid w:val="007D6A15"/>
    <w:rsid w:val="007E0083"/>
    <w:rsid w:val="007E0615"/>
    <w:rsid w:val="007E0F06"/>
    <w:rsid w:val="007E187A"/>
    <w:rsid w:val="007E32E6"/>
    <w:rsid w:val="007E41E0"/>
    <w:rsid w:val="007E679E"/>
    <w:rsid w:val="007F05AC"/>
    <w:rsid w:val="007F096B"/>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05FA3"/>
    <w:rsid w:val="008115B3"/>
    <w:rsid w:val="00812541"/>
    <w:rsid w:val="00812D26"/>
    <w:rsid w:val="00813F99"/>
    <w:rsid w:val="00816095"/>
    <w:rsid w:val="008166F3"/>
    <w:rsid w:val="00816EB7"/>
    <w:rsid w:val="0081711D"/>
    <w:rsid w:val="00817C2C"/>
    <w:rsid w:val="008217E6"/>
    <w:rsid w:val="00822062"/>
    <w:rsid w:val="00822386"/>
    <w:rsid w:val="00822A7A"/>
    <w:rsid w:val="00823121"/>
    <w:rsid w:val="00823EF8"/>
    <w:rsid w:val="00825056"/>
    <w:rsid w:val="00826ECC"/>
    <w:rsid w:val="00830656"/>
    <w:rsid w:val="008306FB"/>
    <w:rsid w:val="00831946"/>
    <w:rsid w:val="00831D20"/>
    <w:rsid w:val="0083386A"/>
    <w:rsid w:val="00833A4F"/>
    <w:rsid w:val="0083405F"/>
    <w:rsid w:val="008344F7"/>
    <w:rsid w:val="00835186"/>
    <w:rsid w:val="00835207"/>
    <w:rsid w:val="00835688"/>
    <w:rsid w:val="00835735"/>
    <w:rsid w:val="00835814"/>
    <w:rsid w:val="008403C1"/>
    <w:rsid w:val="00843CA3"/>
    <w:rsid w:val="00845139"/>
    <w:rsid w:val="0084589E"/>
    <w:rsid w:val="00845AE9"/>
    <w:rsid w:val="00851065"/>
    <w:rsid w:val="00851B7C"/>
    <w:rsid w:val="00852DEC"/>
    <w:rsid w:val="00855AAC"/>
    <w:rsid w:val="00855D60"/>
    <w:rsid w:val="00857F0A"/>
    <w:rsid w:val="00860068"/>
    <w:rsid w:val="0086109F"/>
    <w:rsid w:val="0086152B"/>
    <w:rsid w:val="00862FE6"/>
    <w:rsid w:val="008716F8"/>
    <w:rsid w:val="00873DB7"/>
    <w:rsid w:val="00875547"/>
    <w:rsid w:val="008765B4"/>
    <w:rsid w:val="0088247B"/>
    <w:rsid w:val="008828AE"/>
    <w:rsid w:val="00882C57"/>
    <w:rsid w:val="00885EF7"/>
    <w:rsid w:val="0088766B"/>
    <w:rsid w:val="008939E9"/>
    <w:rsid w:val="00894F73"/>
    <w:rsid w:val="00896D41"/>
    <w:rsid w:val="008A06F7"/>
    <w:rsid w:val="008A3979"/>
    <w:rsid w:val="008A5C8B"/>
    <w:rsid w:val="008A646B"/>
    <w:rsid w:val="008A6932"/>
    <w:rsid w:val="008B21C6"/>
    <w:rsid w:val="008B2A6A"/>
    <w:rsid w:val="008B2EF8"/>
    <w:rsid w:val="008B34A8"/>
    <w:rsid w:val="008C0054"/>
    <w:rsid w:val="008C13C5"/>
    <w:rsid w:val="008C2EC2"/>
    <w:rsid w:val="008C395D"/>
    <w:rsid w:val="008C46B0"/>
    <w:rsid w:val="008C4E2D"/>
    <w:rsid w:val="008C5A4C"/>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872"/>
    <w:rsid w:val="008F7DCE"/>
    <w:rsid w:val="00900AFC"/>
    <w:rsid w:val="00900CAC"/>
    <w:rsid w:val="00902FEB"/>
    <w:rsid w:val="00910CAF"/>
    <w:rsid w:val="00911CF7"/>
    <w:rsid w:val="00911D3B"/>
    <w:rsid w:val="00912489"/>
    <w:rsid w:val="00913069"/>
    <w:rsid w:val="0091360E"/>
    <w:rsid w:val="009154FC"/>
    <w:rsid w:val="00915847"/>
    <w:rsid w:val="00915E82"/>
    <w:rsid w:val="00916092"/>
    <w:rsid w:val="009177B4"/>
    <w:rsid w:val="009201A7"/>
    <w:rsid w:val="009203D5"/>
    <w:rsid w:val="0092165A"/>
    <w:rsid w:val="00924037"/>
    <w:rsid w:val="00924175"/>
    <w:rsid w:val="00924554"/>
    <w:rsid w:val="0092541C"/>
    <w:rsid w:val="00925A26"/>
    <w:rsid w:val="00927A79"/>
    <w:rsid w:val="00930E07"/>
    <w:rsid w:val="009320DA"/>
    <w:rsid w:val="00932A74"/>
    <w:rsid w:val="00934478"/>
    <w:rsid w:val="0093471A"/>
    <w:rsid w:val="009374E5"/>
    <w:rsid w:val="0094175B"/>
    <w:rsid w:val="00943CCD"/>
    <w:rsid w:val="009506A8"/>
    <w:rsid w:val="00950838"/>
    <w:rsid w:val="00952F56"/>
    <w:rsid w:val="00954784"/>
    <w:rsid w:val="00955627"/>
    <w:rsid w:val="009557D0"/>
    <w:rsid w:val="00955843"/>
    <w:rsid w:val="0095662A"/>
    <w:rsid w:val="00956ADE"/>
    <w:rsid w:val="009578A0"/>
    <w:rsid w:val="0096066C"/>
    <w:rsid w:val="00960A0B"/>
    <w:rsid w:val="00960EE0"/>
    <w:rsid w:val="00964FA3"/>
    <w:rsid w:val="009658BD"/>
    <w:rsid w:val="00966FC1"/>
    <w:rsid w:val="00966FEF"/>
    <w:rsid w:val="00967F54"/>
    <w:rsid w:val="0097012B"/>
    <w:rsid w:val="00971030"/>
    <w:rsid w:val="00977042"/>
    <w:rsid w:val="00980F0A"/>
    <w:rsid w:val="00981455"/>
    <w:rsid w:val="00982A29"/>
    <w:rsid w:val="00983A46"/>
    <w:rsid w:val="00984076"/>
    <w:rsid w:val="00984884"/>
    <w:rsid w:val="0098668F"/>
    <w:rsid w:val="00986CAF"/>
    <w:rsid w:val="0098700D"/>
    <w:rsid w:val="00991599"/>
    <w:rsid w:val="00991D6C"/>
    <w:rsid w:val="009929B1"/>
    <w:rsid w:val="00992A7E"/>
    <w:rsid w:val="00993BCA"/>
    <w:rsid w:val="009A13F6"/>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3D18"/>
    <w:rsid w:val="009C63C0"/>
    <w:rsid w:val="009C6F29"/>
    <w:rsid w:val="009C7106"/>
    <w:rsid w:val="009D052B"/>
    <w:rsid w:val="009D11EE"/>
    <w:rsid w:val="009D25DF"/>
    <w:rsid w:val="009D2A51"/>
    <w:rsid w:val="009D4D09"/>
    <w:rsid w:val="009D64CD"/>
    <w:rsid w:val="009E2D3A"/>
    <w:rsid w:val="009E3580"/>
    <w:rsid w:val="009E4BDB"/>
    <w:rsid w:val="009E628A"/>
    <w:rsid w:val="009E783D"/>
    <w:rsid w:val="009E7E74"/>
    <w:rsid w:val="009F0D73"/>
    <w:rsid w:val="009F1644"/>
    <w:rsid w:val="009F4545"/>
    <w:rsid w:val="009F4D47"/>
    <w:rsid w:val="009F5E86"/>
    <w:rsid w:val="009F7351"/>
    <w:rsid w:val="009F7F7E"/>
    <w:rsid w:val="00A00A61"/>
    <w:rsid w:val="00A016E9"/>
    <w:rsid w:val="00A0194C"/>
    <w:rsid w:val="00A02DBB"/>
    <w:rsid w:val="00A02FC5"/>
    <w:rsid w:val="00A044EC"/>
    <w:rsid w:val="00A06CD7"/>
    <w:rsid w:val="00A07256"/>
    <w:rsid w:val="00A10193"/>
    <w:rsid w:val="00A10963"/>
    <w:rsid w:val="00A11F45"/>
    <w:rsid w:val="00A14E90"/>
    <w:rsid w:val="00A1762E"/>
    <w:rsid w:val="00A21D5D"/>
    <w:rsid w:val="00A22818"/>
    <w:rsid w:val="00A22941"/>
    <w:rsid w:val="00A22A7E"/>
    <w:rsid w:val="00A2473E"/>
    <w:rsid w:val="00A24BF0"/>
    <w:rsid w:val="00A25449"/>
    <w:rsid w:val="00A27D33"/>
    <w:rsid w:val="00A30B39"/>
    <w:rsid w:val="00A30CD2"/>
    <w:rsid w:val="00A312C6"/>
    <w:rsid w:val="00A31C7B"/>
    <w:rsid w:val="00A3278E"/>
    <w:rsid w:val="00A351A0"/>
    <w:rsid w:val="00A357DE"/>
    <w:rsid w:val="00A357FA"/>
    <w:rsid w:val="00A36399"/>
    <w:rsid w:val="00A40539"/>
    <w:rsid w:val="00A40992"/>
    <w:rsid w:val="00A411E5"/>
    <w:rsid w:val="00A45DD8"/>
    <w:rsid w:val="00A463EB"/>
    <w:rsid w:val="00A46C9E"/>
    <w:rsid w:val="00A47D48"/>
    <w:rsid w:val="00A53D10"/>
    <w:rsid w:val="00A5563B"/>
    <w:rsid w:val="00A56936"/>
    <w:rsid w:val="00A61B3F"/>
    <w:rsid w:val="00A61D23"/>
    <w:rsid w:val="00A61E82"/>
    <w:rsid w:val="00A62137"/>
    <w:rsid w:val="00A64D9C"/>
    <w:rsid w:val="00A65E07"/>
    <w:rsid w:val="00A66CE5"/>
    <w:rsid w:val="00A67422"/>
    <w:rsid w:val="00A67A8F"/>
    <w:rsid w:val="00A67BCA"/>
    <w:rsid w:val="00A67CB9"/>
    <w:rsid w:val="00A701C8"/>
    <w:rsid w:val="00A718B4"/>
    <w:rsid w:val="00A7295C"/>
    <w:rsid w:val="00A72CE0"/>
    <w:rsid w:val="00A77122"/>
    <w:rsid w:val="00A77487"/>
    <w:rsid w:val="00A8007F"/>
    <w:rsid w:val="00A80AD1"/>
    <w:rsid w:val="00A82F8C"/>
    <w:rsid w:val="00A834E4"/>
    <w:rsid w:val="00A84631"/>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3D50"/>
    <w:rsid w:val="00AB444F"/>
    <w:rsid w:val="00AB447C"/>
    <w:rsid w:val="00AB576F"/>
    <w:rsid w:val="00AB7032"/>
    <w:rsid w:val="00AC0242"/>
    <w:rsid w:val="00AC0F41"/>
    <w:rsid w:val="00AC1D5B"/>
    <w:rsid w:val="00AC4197"/>
    <w:rsid w:val="00AC5EFF"/>
    <w:rsid w:val="00AC5F23"/>
    <w:rsid w:val="00AD0C39"/>
    <w:rsid w:val="00AD2B8C"/>
    <w:rsid w:val="00AD40F5"/>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8C7"/>
    <w:rsid w:val="00B0274B"/>
    <w:rsid w:val="00B03AF1"/>
    <w:rsid w:val="00B03FC9"/>
    <w:rsid w:val="00B04060"/>
    <w:rsid w:val="00B0578B"/>
    <w:rsid w:val="00B05F61"/>
    <w:rsid w:val="00B10AE5"/>
    <w:rsid w:val="00B10C79"/>
    <w:rsid w:val="00B11410"/>
    <w:rsid w:val="00B11B9B"/>
    <w:rsid w:val="00B13D69"/>
    <w:rsid w:val="00B15659"/>
    <w:rsid w:val="00B173F8"/>
    <w:rsid w:val="00B177A4"/>
    <w:rsid w:val="00B17B9E"/>
    <w:rsid w:val="00B205C4"/>
    <w:rsid w:val="00B22E5B"/>
    <w:rsid w:val="00B233F3"/>
    <w:rsid w:val="00B23CC3"/>
    <w:rsid w:val="00B272EB"/>
    <w:rsid w:val="00B273E6"/>
    <w:rsid w:val="00B30065"/>
    <w:rsid w:val="00B300A9"/>
    <w:rsid w:val="00B32856"/>
    <w:rsid w:val="00B32E63"/>
    <w:rsid w:val="00B33C1B"/>
    <w:rsid w:val="00B34F4A"/>
    <w:rsid w:val="00B36A03"/>
    <w:rsid w:val="00B4042C"/>
    <w:rsid w:val="00B40753"/>
    <w:rsid w:val="00B430B0"/>
    <w:rsid w:val="00B46C4B"/>
    <w:rsid w:val="00B46C92"/>
    <w:rsid w:val="00B47215"/>
    <w:rsid w:val="00B50A6B"/>
    <w:rsid w:val="00B523BE"/>
    <w:rsid w:val="00B52B59"/>
    <w:rsid w:val="00B534DB"/>
    <w:rsid w:val="00B55174"/>
    <w:rsid w:val="00B55B4B"/>
    <w:rsid w:val="00B572F3"/>
    <w:rsid w:val="00B57944"/>
    <w:rsid w:val="00B627EC"/>
    <w:rsid w:val="00B62CFA"/>
    <w:rsid w:val="00B6794A"/>
    <w:rsid w:val="00B67D53"/>
    <w:rsid w:val="00B7256F"/>
    <w:rsid w:val="00B74567"/>
    <w:rsid w:val="00B74FC3"/>
    <w:rsid w:val="00B76858"/>
    <w:rsid w:val="00B76987"/>
    <w:rsid w:val="00B8004F"/>
    <w:rsid w:val="00B83A9E"/>
    <w:rsid w:val="00B83F50"/>
    <w:rsid w:val="00B848CB"/>
    <w:rsid w:val="00B85B88"/>
    <w:rsid w:val="00B86F21"/>
    <w:rsid w:val="00B92CD2"/>
    <w:rsid w:val="00B92F3E"/>
    <w:rsid w:val="00B97E9F"/>
    <w:rsid w:val="00BA02D5"/>
    <w:rsid w:val="00BA3772"/>
    <w:rsid w:val="00BA5BA5"/>
    <w:rsid w:val="00BB1367"/>
    <w:rsid w:val="00BB156D"/>
    <w:rsid w:val="00BB3314"/>
    <w:rsid w:val="00BB44EC"/>
    <w:rsid w:val="00BB6B59"/>
    <w:rsid w:val="00BB7F9A"/>
    <w:rsid w:val="00BC0CBA"/>
    <w:rsid w:val="00BC30D9"/>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5AF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41AAB"/>
    <w:rsid w:val="00C41D8C"/>
    <w:rsid w:val="00C44475"/>
    <w:rsid w:val="00C4682F"/>
    <w:rsid w:val="00C50463"/>
    <w:rsid w:val="00C506E3"/>
    <w:rsid w:val="00C5498A"/>
    <w:rsid w:val="00C54AAB"/>
    <w:rsid w:val="00C5628C"/>
    <w:rsid w:val="00C56780"/>
    <w:rsid w:val="00C57B66"/>
    <w:rsid w:val="00C60327"/>
    <w:rsid w:val="00C60594"/>
    <w:rsid w:val="00C60E10"/>
    <w:rsid w:val="00C621DE"/>
    <w:rsid w:val="00C6307A"/>
    <w:rsid w:val="00C66CD3"/>
    <w:rsid w:val="00C71549"/>
    <w:rsid w:val="00C71DA4"/>
    <w:rsid w:val="00C72BAA"/>
    <w:rsid w:val="00C72C27"/>
    <w:rsid w:val="00C72D77"/>
    <w:rsid w:val="00C73530"/>
    <w:rsid w:val="00C7430F"/>
    <w:rsid w:val="00C744EF"/>
    <w:rsid w:val="00C7526B"/>
    <w:rsid w:val="00C76E67"/>
    <w:rsid w:val="00C809B8"/>
    <w:rsid w:val="00C82DD7"/>
    <w:rsid w:val="00C8317E"/>
    <w:rsid w:val="00C8409F"/>
    <w:rsid w:val="00C84446"/>
    <w:rsid w:val="00C846CB"/>
    <w:rsid w:val="00C84ACD"/>
    <w:rsid w:val="00C8505F"/>
    <w:rsid w:val="00C90CF9"/>
    <w:rsid w:val="00C90D32"/>
    <w:rsid w:val="00C94E36"/>
    <w:rsid w:val="00C9694A"/>
    <w:rsid w:val="00C96CF2"/>
    <w:rsid w:val="00C97B08"/>
    <w:rsid w:val="00CA1729"/>
    <w:rsid w:val="00CA3F5A"/>
    <w:rsid w:val="00CA4F9B"/>
    <w:rsid w:val="00CA62E6"/>
    <w:rsid w:val="00CA66F9"/>
    <w:rsid w:val="00CB087A"/>
    <w:rsid w:val="00CB2C8A"/>
    <w:rsid w:val="00CB586A"/>
    <w:rsid w:val="00CB74CE"/>
    <w:rsid w:val="00CB787A"/>
    <w:rsid w:val="00CC04E8"/>
    <w:rsid w:val="00CD1F69"/>
    <w:rsid w:val="00CD45C1"/>
    <w:rsid w:val="00CD5CFC"/>
    <w:rsid w:val="00CD78DC"/>
    <w:rsid w:val="00CE1770"/>
    <w:rsid w:val="00CE1E38"/>
    <w:rsid w:val="00CE2AB4"/>
    <w:rsid w:val="00CE3242"/>
    <w:rsid w:val="00CE4AD0"/>
    <w:rsid w:val="00CE60B6"/>
    <w:rsid w:val="00CE6230"/>
    <w:rsid w:val="00CE6790"/>
    <w:rsid w:val="00CE73CD"/>
    <w:rsid w:val="00CF0FB5"/>
    <w:rsid w:val="00CF32BD"/>
    <w:rsid w:val="00CF3560"/>
    <w:rsid w:val="00CF3583"/>
    <w:rsid w:val="00CF6476"/>
    <w:rsid w:val="00CF7212"/>
    <w:rsid w:val="00CF7E6A"/>
    <w:rsid w:val="00D0096B"/>
    <w:rsid w:val="00D00E57"/>
    <w:rsid w:val="00D01A2D"/>
    <w:rsid w:val="00D0336B"/>
    <w:rsid w:val="00D0408D"/>
    <w:rsid w:val="00D04721"/>
    <w:rsid w:val="00D051C0"/>
    <w:rsid w:val="00D0545F"/>
    <w:rsid w:val="00D073B7"/>
    <w:rsid w:val="00D1006B"/>
    <w:rsid w:val="00D11398"/>
    <w:rsid w:val="00D11401"/>
    <w:rsid w:val="00D12D2C"/>
    <w:rsid w:val="00D13E5F"/>
    <w:rsid w:val="00D144E2"/>
    <w:rsid w:val="00D147E7"/>
    <w:rsid w:val="00D15126"/>
    <w:rsid w:val="00D16257"/>
    <w:rsid w:val="00D17025"/>
    <w:rsid w:val="00D20BC6"/>
    <w:rsid w:val="00D22DE4"/>
    <w:rsid w:val="00D26B15"/>
    <w:rsid w:val="00D314EB"/>
    <w:rsid w:val="00D319B7"/>
    <w:rsid w:val="00D3419C"/>
    <w:rsid w:val="00D3485F"/>
    <w:rsid w:val="00D37A41"/>
    <w:rsid w:val="00D37E9B"/>
    <w:rsid w:val="00D435BE"/>
    <w:rsid w:val="00D4642B"/>
    <w:rsid w:val="00D46FAE"/>
    <w:rsid w:val="00D47944"/>
    <w:rsid w:val="00D50CB7"/>
    <w:rsid w:val="00D5380E"/>
    <w:rsid w:val="00D549A0"/>
    <w:rsid w:val="00D5552B"/>
    <w:rsid w:val="00D55BC7"/>
    <w:rsid w:val="00D55F51"/>
    <w:rsid w:val="00D56BD3"/>
    <w:rsid w:val="00D606A5"/>
    <w:rsid w:val="00D627F8"/>
    <w:rsid w:val="00D6356B"/>
    <w:rsid w:val="00D6418B"/>
    <w:rsid w:val="00D64BE4"/>
    <w:rsid w:val="00D66D8D"/>
    <w:rsid w:val="00D673D5"/>
    <w:rsid w:val="00D70BBB"/>
    <w:rsid w:val="00D70C9B"/>
    <w:rsid w:val="00D714B0"/>
    <w:rsid w:val="00D73720"/>
    <w:rsid w:val="00D749D5"/>
    <w:rsid w:val="00D81567"/>
    <w:rsid w:val="00D81648"/>
    <w:rsid w:val="00D82444"/>
    <w:rsid w:val="00D84F2B"/>
    <w:rsid w:val="00D906E9"/>
    <w:rsid w:val="00D92E92"/>
    <w:rsid w:val="00D975C3"/>
    <w:rsid w:val="00DA1063"/>
    <w:rsid w:val="00DA126A"/>
    <w:rsid w:val="00DA188C"/>
    <w:rsid w:val="00DA1C8B"/>
    <w:rsid w:val="00DA2253"/>
    <w:rsid w:val="00DA52E8"/>
    <w:rsid w:val="00DA6221"/>
    <w:rsid w:val="00DB0F6A"/>
    <w:rsid w:val="00DB2464"/>
    <w:rsid w:val="00DB2D9D"/>
    <w:rsid w:val="00DB431D"/>
    <w:rsid w:val="00DC0F0E"/>
    <w:rsid w:val="00DC4C25"/>
    <w:rsid w:val="00DD1AC6"/>
    <w:rsid w:val="00DD5220"/>
    <w:rsid w:val="00DE1BA6"/>
    <w:rsid w:val="00DE2655"/>
    <w:rsid w:val="00DE4236"/>
    <w:rsid w:val="00DE46EE"/>
    <w:rsid w:val="00DE50C8"/>
    <w:rsid w:val="00DE573E"/>
    <w:rsid w:val="00DE6C67"/>
    <w:rsid w:val="00DF15F5"/>
    <w:rsid w:val="00DF2AE0"/>
    <w:rsid w:val="00DF3645"/>
    <w:rsid w:val="00DF38A5"/>
    <w:rsid w:val="00DF5D8A"/>
    <w:rsid w:val="00DF71D3"/>
    <w:rsid w:val="00DF76D0"/>
    <w:rsid w:val="00DF7910"/>
    <w:rsid w:val="00DF7BBC"/>
    <w:rsid w:val="00DF7F79"/>
    <w:rsid w:val="00E00212"/>
    <w:rsid w:val="00E0078C"/>
    <w:rsid w:val="00E02943"/>
    <w:rsid w:val="00E02F7D"/>
    <w:rsid w:val="00E032C2"/>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AA3"/>
    <w:rsid w:val="00E17E76"/>
    <w:rsid w:val="00E20278"/>
    <w:rsid w:val="00E205AE"/>
    <w:rsid w:val="00E208D2"/>
    <w:rsid w:val="00E21B3D"/>
    <w:rsid w:val="00E2274C"/>
    <w:rsid w:val="00E22D9C"/>
    <w:rsid w:val="00E23DF0"/>
    <w:rsid w:val="00E31F6A"/>
    <w:rsid w:val="00E32B5B"/>
    <w:rsid w:val="00E32C46"/>
    <w:rsid w:val="00E33CE0"/>
    <w:rsid w:val="00E3479B"/>
    <w:rsid w:val="00E35405"/>
    <w:rsid w:val="00E36D9C"/>
    <w:rsid w:val="00E4114C"/>
    <w:rsid w:val="00E4123A"/>
    <w:rsid w:val="00E46A51"/>
    <w:rsid w:val="00E47708"/>
    <w:rsid w:val="00E50235"/>
    <w:rsid w:val="00E50DD3"/>
    <w:rsid w:val="00E51969"/>
    <w:rsid w:val="00E521A9"/>
    <w:rsid w:val="00E52E8A"/>
    <w:rsid w:val="00E54228"/>
    <w:rsid w:val="00E553A3"/>
    <w:rsid w:val="00E556F1"/>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42BC"/>
    <w:rsid w:val="00E85F06"/>
    <w:rsid w:val="00E8665B"/>
    <w:rsid w:val="00E86E9A"/>
    <w:rsid w:val="00E8779C"/>
    <w:rsid w:val="00E87D1B"/>
    <w:rsid w:val="00E90189"/>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454C"/>
    <w:rsid w:val="00EB0656"/>
    <w:rsid w:val="00EB0E67"/>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027F"/>
    <w:rsid w:val="00EE198F"/>
    <w:rsid w:val="00EE423C"/>
    <w:rsid w:val="00EE5436"/>
    <w:rsid w:val="00EE55C8"/>
    <w:rsid w:val="00EE74E5"/>
    <w:rsid w:val="00EE775E"/>
    <w:rsid w:val="00EF113F"/>
    <w:rsid w:val="00EF119A"/>
    <w:rsid w:val="00EF14A8"/>
    <w:rsid w:val="00EF289C"/>
    <w:rsid w:val="00EF4535"/>
    <w:rsid w:val="00EF65C3"/>
    <w:rsid w:val="00EF65E6"/>
    <w:rsid w:val="00EF6929"/>
    <w:rsid w:val="00F02332"/>
    <w:rsid w:val="00F024C7"/>
    <w:rsid w:val="00F03641"/>
    <w:rsid w:val="00F04ECB"/>
    <w:rsid w:val="00F0554D"/>
    <w:rsid w:val="00F0797B"/>
    <w:rsid w:val="00F07AB5"/>
    <w:rsid w:val="00F10233"/>
    <w:rsid w:val="00F104E8"/>
    <w:rsid w:val="00F10CB3"/>
    <w:rsid w:val="00F1175E"/>
    <w:rsid w:val="00F1287B"/>
    <w:rsid w:val="00F13BC2"/>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373C"/>
    <w:rsid w:val="00F3430A"/>
    <w:rsid w:val="00F37797"/>
    <w:rsid w:val="00F379DC"/>
    <w:rsid w:val="00F37B24"/>
    <w:rsid w:val="00F41363"/>
    <w:rsid w:val="00F41632"/>
    <w:rsid w:val="00F420A2"/>
    <w:rsid w:val="00F44791"/>
    <w:rsid w:val="00F470D2"/>
    <w:rsid w:val="00F47FFC"/>
    <w:rsid w:val="00F513AE"/>
    <w:rsid w:val="00F52343"/>
    <w:rsid w:val="00F53E54"/>
    <w:rsid w:val="00F545CD"/>
    <w:rsid w:val="00F56314"/>
    <w:rsid w:val="00F621D8"/>
    <w:rsid w:val="00F628F2"/>
    <w:rsid w:val="00F63EBF"/>
    <w:rsid w:val="00F648D1"/>
    <w:rsid w:val="00F64DA2"/>
    <w:rsid w:val="00F71B8A"/>
    <w:rsid w:val="00F73649"/>
    <w:rsid w:val="00F745DE"/>
    <w:rsid w:val="00F748B3"/>
    <w:rsid w:val="00F7735F"/>
    <w:rsid w:val="00F77E1C"/>
    <w:rsid w:val="00F81EA8"/>
    <w:rsid w:val="00F83059"/>
    <w:rsid w:val="00F83FB6"/>
    <w:rsid w:val="00F85A89"/>
    <w:rsid w:val="00F866DE"/>
    <w:rsid w:val="00F90D9C"/>
    <w:rsid w:val="00F90E48"/>
    <w:rsid w:val="00F921FB"/>
    <w:rsid w:val="00F93B0D"/>
    <w:rsid w:val="00F93E06"/>
    <w:rsid w:val="00F95260"/>
    <w:rsid w:val="00F959D9"/>
    <w:rsid w:val="00F97586"/>
    <w:rsid w:val="00F97934"/>
    <w:rsid w:val="00FA19E1"/>
    <w:rsid w:val="00FA5BF3"/>
    <w:rsid w:val="00FA67F5"/>
    <w:rsid w:val="00FA6D5B"/>
    <w:rsid w:val="00FB133E"/>
    <w:rsid w:val="00FB1597"/>
    <w:rsid w:val="00FB3BB2"/>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5CC6"/>
    <w:rsid w:val="00FE6928"/>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FA3"/>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single space,footnote text,fn,FOOTNOTES,Footnote Text Char1,Footnote Text Char Char,Footnote,Voetnoottekst Char,Voetnoottekst Char1,Voetnoottekst Char2 Char Char,Voetnoottekst Char Char1 Char Char,AD"/>
    <w:basedOn w:val="Normal"/>
    <w:link w:val="FootnoteTextChar"/>
    <w:uiPriority w:val="99"/>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 w:type="character" w:styleId="UnresolvedMention">
    <w:name w:val="Unresolved Mention"/>
    <w:basedOn w:val="DefaultParagraphFont"/>
    <w:uiPriority w:val="99"/>
    <w:semiHidden/>
    <w:unhideWhenUsed/>
    <w:rsid w:val="0096066C"/>
    <w:rPr>
      <w:color w:val="605E5C"/>
      <w:shd w:val="clear" w:color="auto" w:fill="E1DFDD"/>
    </w:r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13F6"/>
    <w:rPr>
      <w:rFonts w:ascii="Calibri" w:eastAsia="Calibri" w:hAnsi="Calibri"/>
      <w:sz w:val="22"/>
      <w:szCs w:val="22"/>
      <w:lang w:val="de-DE" w:eastAsia="en-US"/>
    </w:rPr>
  </w:style>
  <w:style w:type="paragraph" w:styleId="BodyText">
    <w:name w:val="Body Text"/>
    <w:aliases w:val="Body Text Char Char"/>
    <w:basedOn w:val="Normal"/>
    <w:link w:val="BodyTextCh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BodyTextChar">
    <w:name w:val="Body Text Char"/>
    <w:aliases w:val="Body Text Char Char Char"/>
    <w:basedOn w:val="DefaultParagraphFont"/>
    <w:link w:val="BodyText"/>
    <w:rsid w:val="009A13F6"/>
    <w:rPr>
      <w:rFonts w:ascii="GHEA Grapalat" w:eastAsia="Calibri" w:hAnsi="GHEA Grapalat" w:cs="Sylfaen"/>
      <w:color w:val="000000" w:themeColor="text1"/>
      <w:sz w:val="22"/>
      <w:szCs w:val="22"/>
      <w:lang w:val="hy-AM" w:eastAsia="en-US"/>
    </w:rPr>
  </w:style>
  <w:style w:type="paragraph" w:customStyle="1" w:styleId="1">
    <w:name w:val="Абзац списка1"/>
    <w:basedOn w:val="Normal"/>
    <w:uiPriority w:val="34"/>
    <w:qFormat/>
    <w:rsid w:val="001333B8"/>
    <w:pPr>
      <w:spacing w:after="200" w:line="276" w:lineRule="auto"/>
      <w:ind w:left="720"/>
      <w:contextualSpacing/>
    </w:pPr>
    <w:rPr>
      <w:rFonts w:ascii="Calibri" w:eastAsia="Calibri" w:hAnsi="Calibr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584A-8D72-49A6-9E7A-F929334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7</Pages>
  <Words>2983</Words>
  <Characters>17004</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7</cp:revision>
  <cp:lastPrinted>2020-02-12T08:27:00Z</cp:lastPrinted>
  <dcterms:created xsi:type="dcterms:W3CDTF">2020-07-20T03:38:00Z</dcterms:created>
  <dcterms:modified xsi:type="dcterms:W3CDTF">2020-07-21T13:24:00Z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