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CBA01" w14:textId="7DD07DD8" w:rsidR="00857F0A" w:rsidRPr="00D20BC6" w:rsidRDefault="00857F0A" w:rsidP="007A42DF">
      <w:pPr>
        <w:tabs>
          <w:tab w:val="left" w:pos="1418"/>
        </w:tabs>
        <w:spacing w:after="120" w:line="264" w:lineRule="auto"/>
        <w:rPr>
          <w:rFonts w:cs="Arial"/>
          <w:b/>
          <w:bCs/>
          <w:szCs w:val="22"/>
        </w:rPr>
      </w:pPr>
      <w:r w:rsidRPr="00D20BC6">
        <w:rPr>
          <w:rFonts w:cs="Arial"/>
          <w:b/>
          <w:bCs/>
          <w:szCs w:val="22"/>
        </w:rPr>
        <w:t>Project:</w:t>
      </w:r>
      <w:r w:rsidRPr="00D20BC6">
        <w:rPr>
          <w:rFonts w:cs="Arial"/>
          <w:b/>
          <w:bCs/>
          <w:szCs w:val="22"/>
        </w:rPr>
        <w:tab/>
      </w:r>
      <w:r w:rsidR="006A3725" w:rsidRPr="00D20BC6">
        <w:rPr>
          <w:rFonts w:cs="Arial"/>
          <w:b/>
          <w:bCs/>
          <w:szCs w:val="22"/>
        </w:rPr>
        <w:t>Good Governance for Local Development in the South Caucasus</w:t>
      </w:r>
    </w:p>
    <w:p w14:paraId="50D85FED" w14:textId="455404B2" w:rsidR="00857F0A" w:rsidRPr="00D20BC6" w:rsidRDefault="00857F0A" w:rsidP="007A42DF">
      <w:pPr>
        <w:tabs>
          <w:tab w:val="left" w:pos="1418"/>
        </w:tabs>
        <w:spacing w:after="120" w:line="264" w:lineRule="auto"/>
        <w:ind w:left="1418" w:hanging="1418"/>
        <w:rPr>
          <w:rFonts w:cs="Arial"/>
          <w:b/>
          <w:bCs/>
          <w:szCs w:val="22"/>
        </w:rPr>
      </w:pPr>
      <w:r w:rsidRPr="00D20BC6">
        <w:rPr>
          <w:rFonts w:cs="Arial"/>
          <w:b/>
          <w:bCs/>
          <w:szCs w:val="22"/>
        </w:rPr>
        <w:t xml:space="preserve">PN: </w:t>
      </w:r>
      <w:r w:rsidRPr="00D20BC6">
        <w:rPr>
          <w:rFonts w:cs="Arial"/>
          <w:b/>
          <w:bCs/>
          <w:szCs w:val="22"/>
        </w:rPr>
        <w:tab/>
      </w:r>
      <w:bookmarkStart w:id="0" w:name="_Hlk32309615"/>
      <w:r w:rsidR="00164ECF" w:rsidRPr="00D20BC6">
        <w:rPr>
          <w:rFonts w:cs="Arial"/>
          <w:b/>
          <w:bCs/>
          <w:szCs w:val="22"/>
        </w:rPr>
        <w:t>19.2204.6-002.00</w:t>
      </w:r>
      <w:r w:rsidR="00564807" w:rsidRPr="00D20BC6">
        <w:rPr>
          <w:rFonts w:cs="Arial"/>
          <w:b/>
          <w:bCs/>
          <w:szCs w:val="22"/>
        </w:rPr>
        <w:t xml:space="preserve"> </w:t>
      </w:r>
      <w:bookmarkEnd w:id="0"/>
    </w:p>
    <w:p w14:paraId="17E4DD58" w14:textId="41162F40" w:rsidR="00857F0A" w:rsidRPr="00D20BC6" w:rsidRDefault="00857F0A" w:rsidP="007A42DF">
      <w:pPr>
        <w:tabs>
          <w:tab w:val="left" w:pos="1418"/>
        </w:tabs>
        <w:spacing w:after="120" w:line="264" w:lineRule="auto"/>
        <w:ind w:left="1418" w:hanging="1418"/>
        <w:rPr>
          <w:rFonts w:cs="Arial"/>
          <w:b/>
          <w:bCs/>
          <w:szCs w:val="22"/>
        </w:rPr>
      </w:pPr>
      <w:r w:rsidRPr="00D20BC6">
        <w:rPr>
          <w:rFonts w:cs="Arial"/>
          <w:b/>
          <w:bCs/>
          <w:szCs w:val="22"/>
        </w:rPr>
        <w:t>Mission:</w:t>
      </w:r>
      <w:r w:rsidRPr="00D20BC6">
        <w:rPr>
          <w:rFonts w:cs="Arial"/>
          <w:b/>
          <w:bCs/>
          <w:szCs w:val="22"/>
        </w:rPr>
        <w:tab/>
      </w:r>
      <w:bookmarkStart w:id="1" w:name="_GoBack"/>
      <w:r w:rsidR="00E51895" w:rsidRPr="00E51895">
        <w:rPr>
          <w:rFonts w:cs="Arial"/>
          <w:b/>
          <w:bCs/>
          <w:szCs w:val="22"/>
        </w:rPr>
        <w:t>Baseline Analysis of the Public Investment Ma</w:t>
      </w:r>
      <w:r w:rsidR="00E51895">
        <w:rPr>
          <w:rFonts w:cs="Arial"/>
          <w:b/>
          <w:bCs/>
          <w:szCs w:val="22"/>
        </w:rPr>
        <w:t>n</w:t>
      </w:r>
      <w:r w:rsidR="00E51895" w:rsidRPr="00E51895">
        <w:rPr>
          <w:rFonts w:cs="Arial"/>
          <w:b/>
          <w:bCs/>
          <w:szCs w:val="22"/>
        </w:rPr>
        <w:t>agement on Local Level</w:t>
      </w:r>
      <w:bookmarkEnd w:id="1"/>
    </w:p>
    <w:p w14:paraId="011F118A" w14:textId="086BAA64" w:rsidR="006A3725" w:rsidRPr="00D20BC6" w:rsidRDefault="006A3725" w:rsidP="007A42DF">
      <w:pPr>
        <w:tabs>
          <w:tab w:val="left" w:pos="1418"/>
        </w:tabs>
        <w:spacing w:after="120" w:line="264" w:lineRule="auto"/>
        <w:ind w:left="1418" w:hanging="1418"/>
        <w:rPr>
          <w:rFonts w:cs="Arial"/>
          <w:b/>
          <w:bCs/>
          <w:szCs w:val="22"/>
        </w:rPr>
      </w:pPr>
      <w:r w:rsidRPr="00D20BC6">
        <w:rPr>
          <w:rFonts w:cs="Arial"/>
          <w:b/>
          <w:bCs/>
          <w:szCs w:val="22"/>
        </w:rPr>
        <w:t xml:space="preserve">Period: </w:t>
      </w:r>
      <w:r w:rsidRPr="00D20BC6">
        <w:rPr>
          <w:rFonts w:cs="Arial"/>
          <w:b/>
          <w:bCs/>
          <w:szCs w:val="22"/>
        </w:rPr>
        <w:tab/>
      </w:r>
      <w:r w:rsidR="00E51895">
        <w:rPr>
          <w:rFonts w:cs="Arial"/>
          <w:b/>
          <w:bCs/>
          <w:szCs w:val="22"/>
        </w:rPr>
        <w:t xml:space="preserve">August </w:t>
      </w:r>
      <w:r w:rsidR="00E61043">
        <w:rPr>
          <w:rFonts w:cs="Arial"/>
          <w:b/>
          <w:bCs/>
          <w:szCs w:val="22"/>
        </w:rPr>
        <w:t xml:space="preserve">25 </w:t>
      </w:r>
      <w:r w:rsidR="00E51895">
        <w:rPr>
          <w:rFonts w:cs="Arial"/>
          <w:b/>
          <w:bCs/>
          <w:szCs w:val="22"/>
        </w:rPr>
        <w:t xml:space="preserve">– </w:t>
      </w:r>
      <w:r w:rsidR="00E61043">
        <w:rPr>
          <w:rFonts w:cs="Arial"/>
          <w:b/>
          <w:bCs/>
          <w:szCs w:val="22"/>
        </w:rPr>
        <w:t xml:space="preserve">November </w:t>
      </w:r>
      <w:r w:rsidR="00E51895">
        <w:rPr>
          <w:rFonts w:cs="Arial"/>
          <w:b/>
          <w:bCs/>
          <w:szCs w:val="22"/>
        </w:rPr>
        <w:t>30, 2020</w:t>
      </w:r>
    </w:p>
    <w:p w14:paraId="6071D5B2" w14:textId="77777777" w:rsidR="00070F83" w:rsidRPr="00D20BC6" w:rsidRDefault="00070F83" w:rsidP="007A42DF">
      <w:pPr>
        <w:tabs>
          <w:tab w:val="left" w:pos="1418"/>
        </w:tabs>
        <w:spacing w:after="120" w:line="264" w:lineRule="auto"/>
        <w:rPr>
          <w:rFonts w:cs="Arial"/>
          <w:szCs w:val="22"/>
        </w:rPr>
      </w:pPr>
    </w:p>
    <w:p w14:paraId="24E2168F" w14:textId="77777777" w:rsidR="00ED75DA" w:rsidRPr="00D20BC6" w:rsidRDefault="00ED75DA" w:rsidP="007A42DF">
      <w:pPr>
        <w:pStyle w:val="ListParagraph"/>
        <w:numPr>
          <w:ilvl w:val="0"/>
          <w:numId w:val="1"/>
        </w:numPr>
        <w:spacing w:after="120" w:line="264" w:lineRule="auto"/>
        <w:contextualSpacing w:val="0"/>
        <w:jc w:val="both"/>
        <w:rPr>
          <w:rFonts w:ascii="Arial" w:hAnsi="Arial" w:cs="Arial"/>
          <w:b/>
        </w:rPr>
      </w:pPr>
      <w:r w:rsidRPr="00D20BC6">
        <w:rPr>
          <w:rFonts w:ascii="Arial" w:hAnsi="Arial" w:cs="Arial"/>
          <w:b/>
        </w:rPr>
        <w:t>Introduction</w:t>
      </w:r>
    </w:p>
    <w:p w14:paraId="2D7BC9D4" w14:textId="26277843" w:rsidR="00CF7212" w:rsidRPr="00D20BC6" w:rsidRDefault="006A3725" w:rsidP="007A42DF">
      <w:pPr>
        <w:pStyle w:val="NormalWeb"/>
        <w:spacing w:before="0" w:beforeAutospacing="0" w:after="120" w:afterAutospacing="0" w:line="264" w:lineRule="auto"/>
        <w:jc w:val="both"/>
        <w:rPr>
          <w:rFonts w:ascii="Arial" w:hAnsi="Arial" w:cs="Arial"/>
          <w:sz w:val="22"/>
          <w:szCs w:val="22"/>
          <w:lang w:val="en-GB" w:eastAsia="de-DE"/>
        </w:rPr>
      </w:pPr>
      <w:r w:rsidRPr="00D20BC6">
        <w:rPr>
          <w:rFonts w:ascii="Arial" w:hAnsi="Arial" w:cs="Arial"/>
          <w:sz w:val="22"/>
          <w:szCs w:val="22"/>
          <w:lang w:val="en-GB" w:eastAsia="de-DE"/>
        </w:rPr>
        <w:t xml:space="preserve">The “Good Governance for Local Development in </w:t>
      </w:r>
      <w:r w:rsidR="00164ECF" w:rsidRPr="00D20BC6">
        <w:rPr>
          <w:rFonts w:ascii="Arial" w:hAnsi="Arial" w:cs="Arial"/>
          <w:sz w:val="22"/>
          <w:szCs w:val="22"/>
          <w:lang w:val="en-GB" w:eastAsia="de-DE"/>
        </w:rPr>
        <w:t xml:space="preserve">the </w:t>
      </w:r>
      <w:r w:rsidRPr="00D20BC6">
        <w:rPr>
          <w:rFonts w:ascii="Arial" w:hAnsi="Arial" w:cs="Arial"/>
          <w:sz w:val="22"/>
          <w:szCs w:val="22"/>
          <w:lang w:val="en-GB" w:eastAsia="de-DE"/>
        </w:rPr>
        <w:t xml:space="preserve">South Caucasus” </w:t>
      </w:r>
      <w:r w:rsidR="00164ECF" w:rsidRPr="00D20BC6">
        <w:rPr>
          <w:rFonts w:ascii="Arial" w:hAnsi="Arial" w:cs="Arial"/>
          <w:sz w:val="22"/>
          <w:szCs w:val="22"/>
          <w:lang w:val="en-GB" w:eastAsia="de-DE"/>
        </w:rPr>
        <w:t>Programme</w:t>
      </w:r>
      <w:r w:rsidRPr="00D20BC6">
        <w:rPr>
          <w:rFonts w:ascii="Arial" w:hAnsi="Arial" w:cs="Arial"/>
          <w:sz w:val="22"/>
          <w:szCs w:val="22"/>
          <w:lang w:val="en-GB" w:eastAsia="de-DE"/>
        </w:rPr>
        <w:t xml:space="preserve"> (GGLD) aims at strengthening the capacities of public institutions in the South Caucasus to the effect that they are better able to provide citizen-oriented services. The </w:t>
      </w:r>
      <w:r w:rsidR="00164ECF" w:rsidRPr="00D20BC6">
        <w:rPr>
          <w:rFonts w:ascii="Arial" w:hAnsi="Arial" w:cs="Arial"/>
          <w:sz w:val="22"/>
          <w:szCs w:val="22"/>
          <w:lang w:val="en-GB" w:eastAsia="de-DE"/>
        </w:rPr>
        <w:t>Programme</w:t>
      </w:r>
      <w:r w:rsidRPr="00D20BC6">
        <w:rPr>
          <w:rFonts w:ascii="Arial" w:hAnsi="Arial" w:cs="Arial"/>
          <w:sz w:val="22"/>
          <w:szCs w:val="22"/>
          <w:lang w:val="en-GB" w:eastAsia="de-DE"/>
        </w:rPr>
        <w:t xml:space="preserve"> advises partner institutions at national, regional (sub-national) and local levels in Armenia, Azerbaijan and Georgia on designing and implementing national reform processes, improving framework conditions and developing standards and guidelines. It supports the capacity development of key actors for citizen-oriented service delivery, primarily at local level. </w:t>
      </w:r>
    </w:p>
    <w:p w14:paraId="3335E48E" w14:textId="08CF0EE7" w:rsidR="0028749F" w:rsidRPr="00D20BC6" w:rsidRDefault="00CF7212" w:rsidP="007A42DF">
      <w:pPr>
        <w:pStyle w:val="NormalWeb"/>
        <w:spacing w:before="0" w:beforeAutospacing="0" w:after="120" w:afterAutospacing="0" w:line="264" w:lineRule="auto"/>
        <w:jc w:val="both"/>
        <w:rPr>
          <w:rFonts w:ascii="Arial" w:hAnsi="Arial" w:cs="Arial"/>
          <w:sz w:val="22"/>
          <w:szCs w:val="22"/>
          <w:lang w:val="en-GB" w:eastAsia="de-DE"/>
        </w:rPr>
      </w:pPr>
      <w:r w:rsidRPr="00D20BC6">
        <w:rPr>
          <w:rFonts w:ascii="Arial" w:hAnsi="Arial" w:cs="Arial"/>
          <w:sz w:val="22"/>
          <w:szCs w:val="22"/>
          <w:lang w:val="en-GB" w:eastAsia="de-DE"/>
        </w:rPr>
        <w:t xml:space="preserve">The </w:t>
      </w:r>
      <w:r w:rsidR="00164ECF" w:rsidRPr="00D20BC6">
        <w:rPr>
          <w:rFonts w:ascii="Arial" w:hAnsi="Arial" w:cs="Arial"/>
          <w:sz w:val="22"/>
          <w:szCs w:val="22"/>
          <w:lang w:val="en-GB" w:eastAsia="de-DE"/>
        </w:rPr>
        <w:t>Programme</w:t>
      </w:r>
      <w:r w:rsidRPr="00D20BC6">
        <w:rPr>
          <w:rFonts w:ascii="Arial" w:hAnsi="Arial" w:cs="Arial"/>
          <w:sz w:val="22"/>
          <w:szCs w:val="22"/>
          <w:lang w:val="en-GB" w:eastAsia="de-DE"/>
        </w:rPr>
        <w:t xml:space="preserve"> is commissioned by the German Federal Ministry of Economic Cooperation and Development (BMZ). In Armenia it is co-funded by the Swiss Development Cooperation (SDC) and carried out in close cooperation with the Ministry of Territorial Administration and Infrastructure (MTAI) as the main political partner. </w:t>
      </w:r>
    </w:p>
    <w:p w14:paraId="36444DC8" w14:textId="5A2E7335" w:rsidR="00164ECF" w:rsidRPr="00D20BC6" w:rsidRDefault="00164ECF" w:rsidP="007A42DF">
      <w:pPr>
        <w:spacing w:after="120" w:line="264" w:lineRule="auto"/>
        <w:jc w:val="both"/>
        <w:rPr>
          <w:rFonts w:cs="Arial"/>
          <w:szCs w:val="22"/>
        </w:rPr>
      </w:pPr>
      <w:r w:rsidRPr="00D20BC6">
        <w:rPr>
          <w:rFonts w:cs="Arial"/>
          <w:szCs w:val="22"/>
        </w:rPr>
        <w:t xml:space="preserve">The planned activity will be realised in the scope of activities aimed at reaching </w:t>
      </w:r>
      <w:r w:rsidR="00392E70">
        <w:rPr>
          <w:rFonts w:cs="Arial"/>
          <w:szCs w:val="22"/>
        </w:rPr>
        <w:t xml:space="preserve">the </w:t>
      </w:r>
      <w:r w:rsidRPr="00D20BC6">
        <w:rPr>
          <w:rFonts w:cs="Arial"/>
          <w:szCs w:val="22"/>
        </w:rPr>
        <w:t>following outcome</w:t>
      </w:r>
      <w:r w:rsidR="00D20BC6">
        <w:rPr>
          <w:rFonts w:cs="Arial"/>
          <w:szCs w:val="22"/>
        </w:rPr>
        <w:t>:</w:t>
      </w:r>
      <w:r w:rsidRPr="00D20BC6">
        <w:rPr>
          <w:rFonts w:cs="Arial"/>
          <w:szCs w:val="22"/>
        </w:rPr>
        <w:t xml:space="preserve"> “</w:t>
      </w:r>
      <w:r w:rsidR="00D20BC6" w:rsidRPr="00D20BC6">
        <w:rPr>
          <w:rFonts w:cs="Arial"/>
          <w:szCs w:val="22"/>
        </w:rPr>
        <w:t>Capacities of key actors of citizen-oriented service delivery in the South Caucasus and their funding are strengthened</w:t>
      </w:r>
      <w:r w:rsidRPr="00D20BC6">
        <w:rPr>
          <w:rFonts w:cs="Arial"/>
          <w:szCs w:val="22"/>
        </w:rPr>
        <w:t>”</w:t>
      </w:r>
      <w:r w:rsidR="00D20BC6">
        <w:rPr>
          <w:rFonts w:cs="Arial"/>
          <w:szCs w:val="22"/>
        </w:rPr>
        <w:t>. The outcome fulfilment will be</w:t>
      </w:r>
      <w:r w:rsidRPr="00D20BC6">
        <w:rPr>
          <w:rFonts w:cs="Arial"/>
          <w:szCs w:val="22"/>
        </w:rPr>
        <w:t xml:space="preserve"> measured </w:t>
      </w:r>
      <w:r w:rsidR="00D20BC6" w:rsidRPr="00D20BC6">
        <w:rPr>
          <w:rFonts w:cs="Arial"/>
          <w:szCs w:val="22"/>
        </w:rPr>
        <w:t xml:space="preserve">among others also </w:t>
      </w:r>
      <w:r w:rsidRPr="00D20BC6">
        <w:rPr>
          <w:rFonts w:cs="Arial"/>
          <w:szCs w:val="22"/>
        </w:rPr>
        <w:t xml:space="preserve">by </w:t>
      </w:r>
      <w:r w:rsidR="00D20BC6" w:rsidRPr="00D20BC6">
        <w:rPr>
          <w:rFonts w:cs="Arial"/>
          <w:szCs w:val="22"/>
        </w:rPr>
        <w:t>following</w:t>
      </w:r>
      <w:r w:rsidRPr="00D20BC6">
        <w:rPr>
          <w:rFonts w:cs="Arial"/>
          <w:szCs w:val="22"/>
        </w:rPr>
        <w:t xml:space="preserve"> output</w:t>
      </w:r>
      <w:r w:rsidR="00D20BC6" w:rsidRPr="00D20BC6">
        <w:rPr>
          <w:rFonts w:cs="Arial"/>
          <w:szCs w:val="22"/>
        </w:rPr>
        <w:t xml:space="preserve">: </w:t>
      </w:r>
      <w:r w:rsidRPr="00D20BC6">
        <w:rPr>
          <w:rFonts w:cs="Arial"/>
          <w:szCs w:val="22"/>
        </w:rPr>
        <w:t>“</w:t>
      </w:r>
      <w:r w:rsidR="00D20BC6" w:rsidRPr="00D20BC6">
        <w:rPr>
          <w:rFonts w:cs="Arial"/>
          <w:szCs w:val="22"/>
        </w:rPr>
        <w:t>In each country of the South Caucasus, 2 pilot-based guidelines for e.g. the planning, financing or management of public services or infrastructure are developed (AM) and/or applied in municipalities or districts</w:t>
      </w:r>
      <w:r w:rsidRPr="00D20BC6">
        <w:rPr>
          <w:rFonts w:cs="Arial"/>
          <w:szCs w:val="22"/>
        </w:rPr>
        <w:t>”.</w:t>
      </w:r>
    </w:p>
    <w:p w14:paraId="530E3887" w14:textId="7568C858" w:rsidR="00070F83" w:rsidRPr="00D20BC6" w:rsidRDefault="00164ECF" w:rsidP="007A42DF">
      <w:pPr>
        <w:spacing w:after="120" w:line="264" w:lineRule="auto"/>
        <w:jc w:val="both"/>
        <w:rPr>
          <w:rFonts w:cs="Arial"/>
          <w:szCs w:val="22"/>
        </w:rPr>
      </w:pPr>
      <w:r w:rsidRPr="00D20BC6">
        <w:rPr>
          <w:rFonts w:cs="Arial"/>
          <w:szCs w:val="22"/>
        </w:rPr>
        <w:t xml:space="preserve">The services to be rendered by this TOR are deemed to contribute to the above-mentioned objectives and the indicator. </w:t>
      </w:r>
    </w:p>
    <w:p w14:paraId="35A0F4E8" w14:textId="77777777" w:rsidR="00164ECF" w:rsidRPr="00D20BC6" w:rsidRDefault="00164ECF" w:rsidP="007A42DF">
      <w:pPr>
        <w:spacing w:after="120" w:line="264" w:lineRule="auto"/>
        <w:jc w:val="both"/>
        <w:rPr>
          <w:rFonts w:cs="Arial"/>
          <w:szCs w:val="22"/>
        </w:rPr>
      </w:pPr>
    </w:p>
    <w:p w14:paraId="00BBF846" w14:textId="7BFF5733" w:rsidR="00ED75DA" w:rsidRPr="00D20BC6" w:rsidRDefault="0031639B" w:rsidP="007A42DF">
      <w:pPr>
        <w:pStyle w:val="ListParagraph"/>
        <w:numPr>
          <w:ilvl w:val="0"/>
          <w:numId w:val="1"/>
        </w:numPr>
        <w:spacing w:after="120" w:line="264" w:lineRule="auto"/>
        <w:contextualSpacing w:val="0"/>
        <w:jc w:val="both"/>
        <w:rPr>
          <w:rFonts w:ascii="Arial" w:hAnsi="Arial" w:cs="Arial"/>
          <w:b/>
        </w:rPr>
      </w:pPr>
      <w:r w:rsidRPr="00D20BC6">
        <w:rPr>
          <w:rFonts w:ascii="Arial" w:hAnsi="Arial" w:cs="Arial"/>
          <w:b/>
        </w:rPr>
        <w:t>Background</w:t>
      </w:r>
    </w:p>
    <w:p w14:paraId="630791C0" w14:textId="3BAE1DB5" w:rsidR="00860068" w:rsidRDefault="00E95DE0" w:rsidP="007A42DF">
      <w:pPr>
        <w:spacing w:after="120" w:line="264" w:lineRule="auto"/>
        <w:jc w:val="both"/>
        <w:rPr>
          <w:rFonts w:cs="Arial"/>
          <w:szCs w:val="22"/>
        </w:rPr>
      </w:pPr>
      <w:r>
        <w:rPr>
          <w:rFonts w:cs="Arial"/>
          <w:szCs w:val="22"/>
        </w:rPr>
        <w:t>In mid 2000s the Armenian government has announced about launching of second-generation reforms in the field of Public Finance management. The reforms were aimed at besides of improvement of fiscal disciplines also at stronger connection of public finance aspects with strategic developments and relevant infrastructure gaps existing in the country. Thus, the public investment management (PIM) issues have become of the key elements of PFM strategy.</w:t>
      </w:r>
    </w:p>
    <w:p w14:paraId="488E4A24" w14:textId="64718D23" w:rsidR="007C3917" w:rsidRDefault="00E95DE0" w:rsidP="007A42DF">
      <w:pPr>
        <w:spacing w:after="120" w:line="264" w:lineRule="auto"/>
        <w:jc w:val="both"/>
        <w:rPr>
          <w:rFonts w:cs="Arial"/>
          <w:szCs w:val="22"/>
        </w:rPr>
      </w:pPr>
      <w:r>
        <w:rPr>
          <w:rFonts w:cs="Arial"/>
          <w:szCs w:val="22"/>
        </w:rPr>
        <w:t>PIM are important tool for also prioritisation and better targeting of capital expenditure programmes of the budgets – both State and local.</w:t>
      </w:r>
      <w:r w:rsidR="007C3917">
        <w:rPr>
          <w:rFonts w:cs="Arial"/>
          <w:szCs w:val="22"/>
        </w:rPr>
        <w:t xml:space="preserve"> Since 2015 many development partner organisations like World Bank, Asian Development Bank, International Monetary Fund, Japan International Cooperation Agency (JICA), have been periodically addressing and supporting Armenian government in establishment of public investment management system in Armenia. This interest </w:t>
      </w:r>
      <w:r w:rsidR="00113E26">
        <w:rPr>
          <w:rFonts w:cs="Arial"/>
          <w:szCs w:val="22"/>
        </w:rPr>
        <w:t xml:space="preserve">has been </w:t>
      </w:r>
      <w:r w:rsidR="007C3917">
        <w:rPr>
          <w:rFonts w:cs="Arial"/>
          <w:szCs w:val="22"/>
        </w:rPr>
        <w:t xml:space="preserve">also </w:t>
      </w:r>
      <w:r w:rsidR="00113E26">
        <w:rPr>
          <w:rFonts w:cs="Arial"/>
          <w:szCs w:val="22"/>
        </w:rPr>
        <w:t>triggered by the fact that the biggest infrastructure project and main investment in crucial fields of economy are done though support of development partners/donor organisations.</w:t>
      </w:r>
    </w:p>
    <w:p w14:paraId="01714779" w14:textId="69159591" w:rsidR="00E95DE0" w:rsidRDefault="00113E26" w:rsidP="007A42DF">
      <w:pPr>
        <w:spacing w:after="120" w:line="264" w:lineRule="auto"/>
        <w:jc w:val="both"/>
        <w:rPr>
          <w:rFonts w:cs="Arial"/>
          <w:szCs w:val="22"/>
        </w:rPr>
      </w:pPr>
      <w:r>
        <w:rPr>
          <w:rFonts w:cs="Arial"/>
          <w:szCs w:val="22"/>
        </w:rPr>
        <w:t>S</w:t>
      </w:r>
      <w:r w:rsidR="007C3917">
        <w:rPr>
          <w:rFonts w:cs="Arial"/>
          <w:szCs w:val="22"/>
        </w:rPr>
        <w:t>ince 2017 WB has been</w:t>
      </w:r>
      <w:r>
        <w:rPr>
          <w:rFonts w:cs="Arial"/>
          <w:szCs w:val="22"/>
        </w:rPr>
        <w:t xml:space="preserve"> also</w:t>
      </w:r>
      <w:r w:rsidR="007C3917">
        <w:rPr>
          <w:rFonts w:cs="Arial"/>
          <w:szCs w:val="22"/>
        </w:rPr>
        <w:t xml:space="preserve"> supporting Armenian Government in elaboration of PIM manual for State Government, which is yet in a stage of drafting and not approved yet.</w:t>
      </w:r>
      <w:r>
        <w:rPr>
          <w:rFonts w:cs="Arial"/>
          <w:szCs w:val="22"/>
        </w:rPr>
        <w:t xml:space="preserve"> Currently the main responsible governmental entities are Ministry of Economy and Ministry of Finance.</w:t>
      </w:r>
      <w:r w:rsidR="00B01623" w:rsidRPr="00B01623">
        <w:rPr>
          <w:rFonts w:cs="Arial"/>
          <w:szCs w:val="22"/>
        </w:rPr>
        <w:t xml:space="preserve"> </w:t>
      </w:r>
      <w:r w:rsidR="00B01623">
        <w:rPr>
          <w:rFonts w:cs="Arial"/>
          <w:szCs w:val="22"/>
        </w:rPr>
        <w:t xml:space="preserve">In 2019 the IMF conducted first PIMA in Armenia, which is a diagnostic and assessment tool for revealing current all gaps and deficiencies in the field of public investment management. PIMA Results </w:t>
      </w:r>
      <w:r w:rsidR="00B01623">
        <w:rPr>
          <w:rFonts w:cs="Arial"/>
          <w:szCs w:val="22"/>
        </w:rPr>
        <w:lastRenderedPageBreak/>
        <w:t>revealed a set of gaps to be tackled both by central government and by LSGs to improve investment management mechanisms in place</w:t>
      </w:r>
      <w:r w:rsidR="00D62562">
        <w:rPr>
          <w:rFonts w:cs="Arial"/>
          <w:szCs w:val="22"/>
        </w:rPr>
        <w:t>.</w:t>
      </w:r>
      <w:r w:rsidR="00FE6C1F">
        <w:rPr>
          <w:rFonts w:cs="Arial"/>
          <w:szCs w:val="22"/>
        </w:rPr>
        <w:t xml:space="preserve"> However, there is still a need to conduct more thorough assessment on the stance of investment projects implemented in communities of Armenia, in order to have complete picture on investment management issues</w:t>
      </w:r>
      <w:r w:rsidR="00857ED2">
        <w:rPr>
          <w:rFonts w:cs="Arial"/>
          <w:szCs w:val="22"/>
        </w:rPr>
        <w:t xml:space="preserve"> – starting from legal framework and finishing with capacities in place.</w:t>
      </w:r>
    </w:p>
    <w:p w14:paraId="43BDE5D8" w14:textId="77777777" w:rsidR="00E95DE0" w:rsidRPr="00D20BC6" w:rsidRDefault="00E95DE0" w:rsidP="007A42DF">
      <w:pPr>
        <w:spacing w:after="120" w:line="264" w:lineRule="auto"/>
        <w:jc w:val="both"/>
        <w:rPr>
          <w:rFonts w:cs="Arial"/>
          <w:szCs w:val="22"/>
        </w:rPr>
      </w:pPr>
    </w:p>
    <w:p w14:paraId="2DED62F5" w14:textId="3B0F13D9" w:rsidR="0031639B" w:rsidRPr="00D20BC6" w:rsidRDefault="0031639B" w:rsidP="007A42DF">
      <w:pPr>
        <w:pStyle w:val="ListParagraph"/>
        <w:numPr>
          <w:ilvl w:val="0"/>
          <w:numId w:val="1"/>
        </w:numPr>
        <w:spacing w:after="120" w:line="264" w:lineRule="auto"/>
        <w:contextualSpacing w:val="0"/>
        <w:jc w:val="both"/>
        <w:rPr>
          <w:rFonts w:ascii="Arial" w:hAnsi="Arial" w:cs="Arial"/>
          <w:b/>
        </w:rPr>
      </w:pPr>
      <w:r w:rsidRPr="00D20BC6">
        <w:rPr>
          <w:rFonts w:ascii="Arial" w:hAnsi="Arial" w:cs="Arial"/>
          <w:b/>
        </w:rPr>
        <w:t>Purpose of the assignment</w:t>
      </w:r>
    </w:p>
    <w:p w14:paraId="06CE6764" w14:textId="3638E32B" w:rsidR="00A30CD2" w:rsidRDefault="0053295C" w:rsidP="007A42DF">
      <w:pPr>
        <w:tabs>
          <w:tab w:val="left" w:pos="284"/>
          <w:tab w:val="left" w:pos="567"/>
        </w:tabs>
        <w:spacing w:after="120" w:line="264" w:lineRule="auto"/>
        <w:jc w:val="both"/>
        <w:rPr>
          <w:rFonts w:cs="Arial"/>
          <w:szCs w:val="22"/>
        </w:rPr>
      </w:pPr>
      <w:r w:rsidRPr="00D20BC6">
        <w:rPr>
          <w:rFonts w:cs="Arial"/>
          <w:szCs w:val="22"/>
        </w:rPr>
        <w:t>The p</w:t>
      </w:r>
      <w:r w:rsidR="00E31F6A" w:rsidRPr="00D20BC6">
        <w:rPr>
          <w:rFonts w:cs="Arial"/>
          <w:szCs w:val="22"/>
        </w:rPr>
        <w:t>urpose of the assignment is</w:t>
      </w:r>
      <w:r w:rsidR="00CC3DD0">
        <w:rPr>
          <w:rFonts w:cs="Arial"/>
          <w:szCs w:val="22"/>
        </w:rPr>
        <w:t xml:space="preserve"> </w:t>
      </w:r>
      <w:r w:rsidR="00392E70">
        <w:rPr>
          <w:rFonts w:cs="Arial"/>
          <w:szCs w:val="22"/>
        </w:rPr>
        <w:t>to conduct a</w:t>
      </w:r>
      <w:r w:rsidRPr="00D20BC6">
        <w:rPr>
          <w:rFonts w:cs="Arial"/>
          <w:szCs w:val="22"/>
        </w:rPr>
        <w:t xml:space="preserve"> baseline analysis </w:t>
      </w:r>
      <w:r w:rsidR="00392E70">
        <w:rPr>
          <w:rFonts w:cs="Arial"/>
          <w:szCs w:val="22"/>
        </w:rPr>
        <w:t>of the</w:t>
      </w:r>
      <w:r w:rsidR="00392E70" w:rsidRPr="00D20BC6">
        <w:rPr>
          <w:rFonts w:cs="Arial"/>
          <w:szCs w:val="22"/>
        </w:rPr>
        <w:t xml:space="preserve"> </w:t>
      </w:r>
      <w:r w:rsidRPr="00D20BC6">
        <w:rPr>
          <w:rFonts w:cs="Arial"/>
          <w:szCs w:val="22"/>
        </w:rPr>
        <w:t xml:space="preserve">current </w:t>
      </w:r>
      <w:r w:rsidR="00EF2BC3">
        <w:rPr>
          <w:rFonts w:cs="Arial"/>
          <w:szCs w:val="22"/>
        </w:rPr>
        <w:t>situation</w:t>
      </w:r>
      <w:r w:rsidRPr="00D20BC6">
        <w:rPr>
          <w:rFonts w:cs="Arial"/>
          <w:szCs w:val="22"/>
        </w:rPr>
        <w:t xml:space="preserve"> </w:t>
      </w:r>
      <w:r w:rsidR="00EF2BC3">
        <w:rPr>
          <w:rFonts w:cs="Arial"/>
          <w:szCs w:val="22"/>
        </w:rPr>
        <w:t xml:space="preserve">in the field of public investment management </w:t>
      </w:r>
      <w:r w:rsidR="00392E70">
        <w:rPr>
          <w:rFonts w:cs="Arial"/>
          <w:szCs w:val="22"/>
        </w:rPr>
        <w:t>at municipal level</w:t>
      </w:r>
      <w:r w:rsidRPr="00D20BC6">
        <w:rPr>
          <w:rFonts w:cs="Arial"/>
          <w:szCs w:val="22"/>
        </w:rPr>
        <w:t xml:space="preserve"> </w:t>
      </w:r>
      <w:r w:rsidR="00392E70">
        <w:rPr>
          <w:rFonts w:cs="Arial"/>
          <w:szCs w:val="22"/>
        </w:rPr>
        <w:t>focusing on enlarged municipalities</w:t>
      </w:r>
      <w:r w:rsidRPr="00D20BC6">
        <w:rPr>
          <w:rFonts w:cs="Arial"/>
          <w:szCs w:val="22"/>
        </w:rPr>
        <w:t xml:space="preserve"> and revealing of gaps and deficiencies </w:t>
      </w:r>
      <w:r w:rsidR="00EF2BC3">
        <w:rPr>
          <w:rFonts w:cs="Arial"/>
          <w:szCs w:val="22"/>
        </w:rPr>
        <w:t xml:space="preserve">for conduction of effective and efficient PIM aimed at </w:t>
      </w:r>
      <w:r w:rsidR="008772A3">
        <w:rPr>
          <w:rFonts w:cs="Arial"/>
          <w:szCs w:val="22"/>
        </w:rPr>
        <w:t xml:space="preserve">fostering </w:t>
      </w:r>
      <w:r w:rsidR="00EF2BC3">
        <w:rPr>
          <w:rFonts w:cs="Arial"/>
          <w:szCs w:val="22"/>
        </w:rPr>
        <w:t xml:space="preserve">further local </w:t>
      </w:r>
      <w:r w:rsidR="008772A3">
        <w:rPr>
          <w:rFonts w:cs="Arial"/>
          <w:szCs w:val="22"/>
        </w:rPr>
        <w:t xml:space="preserve">socio-economic </w:t>
      </w:r>
      <w:r w:rsidR="00EF2BC3">
        <w:rPr>
          <w:rFonts w:cs="Arial"/>
          <w:szCs w:val="22"/>
        </w:rPr>
        <w:t>development</w:t>
      </w:r>
      <w:r w:rsidRPr="00D20BC6">
        <w:rPr>
          <w:rFonts w:cs="Arial"/>
          <w:szCs w:val="22"/>
        </w:rPr>
        <w:t>.</w:t>
      </w:r>
    </w:p>
    <w:p w14:paraId="05C80182" w14:textId="77777777" w:rsidR="00F93E06" w:rsidRPr="00D20BC6" w:rsidRDefault="00F93E06" w:rsidP="007A42DF">
      <w:pPr>
        <w:spacing w:after="120" w:line="264" w:lineRule="auto"/>
        <w:jc w:val="both"/>
        <w:rPr>
          <w:rFonts w:cs="Arial"/>
          <w:szCs w:val="22"/>
        </w:rPr>
      </w:pPr>
    </w:p>
    <w:p w14:paraId="40D67A57" w14:textId="7E2824EF" w:rsidR="00E54228" w:rsidRPr="00D20BC6" w:rsidRDefault="00E54228" w:rsidP="007A42DF">
      <w:pPr>
        <w:pStyle w:val="ListParagraph"/>
        <w:numPr>
          <w:ilvl w:val="0"/>
          <w:numId w:val="1"/>
        </w:numPr>
        <w:spacing w:after="120" w:line="264" w:lineRule="auto"/>
        <w:contextualSpacing w:val="0"/>
        <w:jc w:val="both"/>
        <w:rPr>
          <w:rFonts w:ascii="Arial" w:eastAsia="Times New Roman" w:hAnsi="Arial" w:cs="Arial"/>
          <w:b/>
          <w:bCs/>
          <w:lang w:eastAsia="de-DE"/>
        </w:rPr>
      </w:pPr>
      <w:r w:rsidRPr="00D20BC6">
        <w:rPr>
          <w:rFonts w:ascii="Arial" w:eastAsia="Times New Roman" w:hAnsi="Arial" w:cs="Arial"/>
          <w:b/>
          <w:bCs/>
          <w:lang w:eastAsia="de-DE"/>
        </w:rPr>
        <w:t>Tasks</w:t>
      </w:r>
    </w:p>
    <w:p w14:paraId="12666CC7" w14:textId="17CCC121" w:rsidR="0054575A" w:rsidRPr="00D20BC6" w:rsidRDefault="0053295C" w:rsidP="007A42DF">
      <w:pPr>
        <w:spacing w:after="120" w:line="264" w:lineRule="auto"/>
        <w:jc w:val="both"/>
        <w:rPr>
          <w:rFonts w:cs="Arial"/>
          <w:szCs w:val="22"/>
        </w:rPr>
      </w:pPr>
      <w:r w:rsidRPr="00D20BC6">
        <w:rPr>
          <w:rFonts w:cs="Arial"/>
          <w:szCs w:val="22"/>
        </w:rPr>
        <w:t>Following tasks are envisaged to be implemented:</w:t>
      </w:r>
    </w:p>
    <w:p w14:paraId="21BC87E5" w14:textId="3C0A1F9D" w:rsidR="00E51895" w:rsidRPr="00E61043" w:rsidRDefault="00E51895" w:rsidP="00E51895">
      <w:pPr>
        <w:pStyle w:val="ListParagraph"/>
        <w:numPr>
          <w:ilvl w:val="0"/>
          <w:numId w:val="24"/>
        </w:numPr>
        <w:spacing w:after="160" w:line="259" w:lineRule="auto"/>
        <w:rPr>
          <w:rFonts w:ascii="Arial" w:eastAsia="Times New Roman" w:hAnsi="Arial" w:cs="Arial"/>
          <w:lang w:eastAsia="de-DE"/>
        </w:rPr>
      </w:pPr>
      <w:r w:rsidRPr="00E61043">
        <w:rPr>
          <w:rFonts w:ascii="Arial" w:eastAsia="Times New Roman" w:hAnsi="Arial" w:cs="Arial"/>
          <w:lang w:eastAsia="de-DE"/>
        </w:rPr>
        <w:t>Analysis of current situation</w:t>
      </w:r>
      <w:r w:rsidR="005915CD" w:rsidRPr="00E61043">
        <w:rPr>
          <w:rFonts w:ascii="Arial" w:eastAsia="Times New Roman" w:hAnsi="Arial" w:cs="Arial"/>
          <w:lang w:eastAsia="de-DE"/>
        </w:rPr>
        <w:t xml:space="preserve"> on PIM</w:t>
      </w:r>
      <w:r w:rsidRPr="00E61043">
        <w:rPr>
          <w:rFonts w:ascii="Arial" w:eastAsia="Times New Roman" w:hAnsi="Arial" w:cs="Arial"/>
          <w:lang w:eastAsia="de-DE"/>
        </w:rPr>
        <w:t>:</w:t>
      </w:r>
    </w:p>
    <w:p w14:paraId="69E603BA" w14:textId="440F248F" w:rsidR="00E51895" w:rsidRPr="00E51895" w:rsidRDefault="00E51895" w:rsidP="00E51895">
      <w:pPr>
        <w:pStyle w:val="ListParagraph"/>
        <w:spacing w:after="160" w:line="259" w:lineRule="auto"/>
        <w:ind w:left="1080"/>
        <w:rPr>
          <w:rFonts w:ascii="Arial" w:eastAsia="Times New Roman" w:hAnsi="Arial" w:cs="Arial"/>
          <w:lang w:eastAsia="de-DE"/>
        </w:rPr>
      </w:pPr>
      <w:r w:rsidRPr="00E51895">
        <w:rPr>
          <w:rFonts w:ascii="Arial" w:eastAsia="Times New Roman" w:hAnsi="Arial" w:cs="Arial"/>
          <w:lang w:eastAsia="de-DE"/>
        </w:rPr>
        <w:t xml:space="preserve">Review of current situation of Public Investments in communities: current investments programmes, main investors, Investment channels, </w:t>
      </w:r>
      <w:r w:rsidR="00CF1708">
        <w:rPr>
          <w:rFonts w:ascii="Arial" w:eastAsia="Times New Roman" w:hAnsi="Arial" w:cs="Arial"/>
          <w:lang w:eastAsia="de-DE"/>
        </w:rPr>
        <w:t>socio-</w:t>
      </w:r>
      <w:r w:rsidR="0089539D">
        <w:rPr>
          <w:rFonts w:ascii="Arial" w:eastAsia="Times New Roman" w:hAnsi="Arial" w:cs="Arial"/>
          <w:lang w:eastAsia="de-DE"/>
        </w:rPr>
        <w:t xml:space="preserve">economic development plans of communities and linkages with public investments, </w:t>
      </w:r>
      <w:r w:rsidRPr="00E51895">
        <w:rPr>
          <w:rFonts w:ascii="Arial" w:eastAsia="Times New Roman" w:hAnsi="Arial" w:cs="Arial"/>
          <w:lang w:eastAsia="de-DE"/>
        </w:rPr>
        <w:t>situation with public asset management</w:t>
      </w:r>
    </w:p>
    <w:p w14:paraId="3829E34B" w14:textId="5F764A6D" w:rsidR="00E51895" w:rsidRPr="00E51895" w:rsidRDefault="00E51895" w:rsidP="00E51895">
      <w:pPr>
        <w:pStyle w:val="ListParagraph"/>
        <w:numPr>
          <w:ilvl w:val="0"/>
          <w:numId w:val="21"/>
        </w:numPr>
        <w:spacing w:after="160" w:line="259" w:lineRule="auto"/>
        <w:rPr>
          <w:rFonts w:ascii="Arial" w:eastAsia="Times New Roman" w:hAnsi="Arial" w:cs="Arial"/>
          <w:lang w:eastAsia="de-DE"/>
        </w:rPr>
      </w:pPr>
      <w:r w:rsidRPr="00E51895">
        <w:rPr>
          <w:rFonts w:ascii="Arial" w:eastAsia="Times New Roman" w:hAnsi="Arial" w:cs="Arial"/>
          <w:lang w:eastAsia="de-DE"/>
        </w:rPr>
        <w:t xml:space="preserve">Review of </w:t>
      </w:r>
      <w:r w:rsidR="00392E70">
        <w:rPr>
          <w:rFonts w:ascii="Arial" w:eastAsia="Times New Roman" w:hAnsi="Arial" w:cs="Arial"/>
          <w:lang w:eastAsia="de-DE"/>
        </w:rPr>
        <w:t xml:space="preserve">the </w:t>
      </w:r>
      <w:r w:rsidRPr="00E51895">
        <w:rPr>
          <w:rFonts w:ascii="Arial" w:eastAsia="Times New Roman" w:hAnsi="Arial" w:cs="Arial"/>
          <w:lang w:eastAsia="de-DE"/>
        </w:rPr>
        <w:t xml:space="preserve">existing legal framework in the field of public investment management, with special focus on </w:t>
      </w:r>
      <w:r w:rsidR="00392E70">
        <w:rPr>
          <w:rFonts w:ascii="Arial" w:eastAsia="Times New Roman" w:hAnsi="Arial" w:cs="Arial"/>
          <w:lang w:eastAsia="de-DE"/>
        </w:rPr>
        <w:t>local self-governments</w:t>
      </w:r>
    </w:p>
    <w:p w14:paraId="3A017D3A" w14:textId="77777777" w:rsidR="00E51895" w:rsidRPr="00E51895" w:rsidRDefault="00E51895" w:rsidP="00E51895">
      <w:pPr>
        <w:pStyle w:val="ListParagraph"/>
        <w:numPr>
          <w:ilvl w:val="0"/>
          <w:numId w:val="21"/>
        </w:numPr>
        <w:spacing w:after="160" w:line="259" w:lineRule="auto"/>
        <w:rPr>
          <w:rFonts w:ascii="Arial" w:eastAsia="Times New Roman" w:hAnsi="Arial" w:cs="Arial"/>
          <w:lang w:eastAsia="de-DE"/>
        </w:rPr>
      </w:pPr>
      <w:r w:rsidRPr="00E51895">
        <w:rPr>
          <w:rFonts w:ascii="Arial" w:eastAsia="Times New Roman" w:hAnsi="Arial" w:cs="Arial"/>
          <w:lang w:eastAsia="de-DE"/>
        </w:rPr>
        <w:t xml:space="preserve">Collaboration between Central and Local governments, including analysis of current policies and fiscal regulations, as well as existing steering and decision-making mechanisms, capital expenditure appraisal and prioritisation, study/review of existing PIM Manual from the perspective of LSGs (to which extent the issues and interests of LSGs are reflected and taken into account in the Manual). </w:t>
      </w:r>
    </w:p>
    <w:p w14:paraId="2332AB1C" w14:textId="269D4628" w:rsidR="00E51895" w:rsidRPr="00E51895" w:rsidRDefault="00E51895" w:rsidP="00E51895">
      <w:pPr>
        <w:pStyle w:val="ListParagraph"/>
        <w:numPr>
          <w:ilvl w:val="0"/>
          <w:numId w:val="21"/>
        </w:numPr>
        <w:spacing w:after="160" w:line="259" w:lineRule="auto"/>
        <w:rPr>
          <w:rFonts w:ascii="Arial" w:eastAsia="Times New Roman" w:hAnsi="Arial" w:cs="Arial"/>
          <w:lang w:eastAsia="de-DE"/>
        </w:rPr>
      </w:pPr>
      <w:r w:rsidRPr="00E51895">
        <w:rPr>
          <w:rFonts w:ascii="Arial" w:eastAsia="Times New Roman" w:hAnsi="Arial" w:cs="Arial"/>
          <w:lang w:eastAsia="de-DE"/>
        </w:rPr>
        <w:t>Desk-study of relevant international practice on PIM in communities/local level</w:t>
      </w:r>
    </w:p>
    <w:p w14:paraId="662DF0C3" w14:textId="3D1598E3" w:rsidR="00E51895" w:rsidRPr="005915CD" w:rsidRDefault="00E51895" w:rsidP="00E51895">
      <w:pPr>
        <w:pStyle w:val="ListParagraph"/>
        <w:numPr>
          <w:ilvl w:val="0"/>
          <w:numId w:val="21"/>
        </w:numPr>
        <w:spacing w:after="160" w:line="259" w:lineRule="auto"/>
        <w:rPr>
          <w:rFonts w:ascii="Arial" w:eastAsia="Times New Roman" w:hAnsi="Arial" w:cs="Arial"/>
          <w:lang w:eastAsia="de-DE"/>
        </w:rPr>
      </w:pPr>
      <w:r w:rsidRPr="00E51895">
        <w:rPr>
          <w:rFonts w:ascii="Arial" w:eastAsia="Times New Roman" w:hAnsi="Arial" w:cs="Arial"/>
          <w:lang w:eastAsia="de-DE"/>
        </w:rPr>
        <w:t xml:space="preserve">Analysis of PIMA 2018 findings </w:t>
      </w:r>
      <w:r>
        <w:rPr>
          <w:rFonts w:ascii="Arial" w:eastAsia="Times New Roman" w:hAnsi="Arial" w:cs="Arial"/>
          <w:lang w:eastAsia="de-DE"/>
        </w:rPr>
        <w:t>from LSG perspectives</w:t>
      </w:r>
      <w:r w:rsidRPr="005915CD">
        <w:rPr>
          <w:rFonts w:ascii="Arial" w:eastAsia="Times New Roman" w:hAnsi="Arial" w:cs="Arial"/>
          <w:lang w:eastAsia="de-DE"/>
        </w:rPr>
        <w:t>; possibility of PIMA conduction on local level</w:t>
      </w:r>
      <w:r w:rsidR="00CF1708">
        <w:rPr>
          <w:rFonts w:ascii="Arial" w:eastAsia="Times New Roman" w:hAnsi="Arial" w:cs="Arial"/>
          <w:lang w:eastAsia="de-DE"/>
        </w:rPr>
        <w:t>; review of other recent analysis done in the framework of GIZ and other Development partners in the field of local-self governance and PIM.</w:t>
      </w:r>
      <w:r w:rsidRPr="005915CD">
        <w:rPr>
          <w:rFonts w:ascii="Arial" w:eastAsia="Times New Roman" w:hAnsi="Arial" w:cs="Arial"/>
          <w:lang w:eastAsia="de-DE"/>
        </w:rPr>
        <w:t xml:space="preserve"> </w:t>
      </w:r>
    </w:p>
    <w:p w14:paraId="0B7A48C0" w14:textId="3681C7E7" w:rsidR="00E51895" w:rsidRDefault="00E51895" w:rsidP="00E51895">
      <w:pPr>
        <w:pStyle w:val="ListParagraph"/>
        <w:numPr>
          <w:ilvl w:val="0"/>
          <w:numId w:val="21"/>
        </w:numPr>
        <w:spacing w:after="160" w:line="259" w:lineRule="auto"/>
        <w:rPr>
          <w:rFonts w:ascii="Arial" w:eastAsia="Times New Roman" w:hAnsi="Arial" w:cs="Arial"/>
          <w:lang w:eastAsia="de-DE"/>
        </w:rPr>
      </w:pPr>
      <w:r w:rsidRPr="00E51895">
        <w:rPr>
          <w:rFonts w:ascii="Arial" w:eastAsia="Times New Roman" w:hAnsi="Arial" w:cs="Arial"/>
          <w:lang w:eastAsia="de-DE"/>
        </w:rPr>
        <w:t>Identification of existing gaps/deficiencies and elaboration of proposals</w:t>
      </w:r>
    </w:p>
    <w:p w14:paraId="2BDEB51F" w14:textId="77777777" w:rsidR="005915CD" w:rsidRDefault="005915CD" w:rsidP="005915CD">
      <w:pPr>
        <w:pStyle w:val="ListParagraph"/>
        <w:spacing w:after="160" w:line="259" w:lineRule="auto"/>
        <w:ind w:left="1080"/>
        <w:rPr>
          <w:rFonts w:ascii="Arial" w:eastAsia="Times New Roman" w:hAnsi="Arial" w:cs="Arial"/>
          <w:lang w:eastAsia="de-DE"/>
        </w:rPr>
      </w:pPr>
    </w:p>
    <w:p w14:paraId="2E456BB6" w14:textId="7A5C003B" w:rsidR="00E51895" w:rsidRPr="005915CD" w:rsidRDefault="00E51895" w:rsidP="00E51895">
      <w:pPr>
        <w:pStyle w:val="ListParagraph"/>
        <w:numPr>
          <w:ilvl w:val="0"/>
          <w:numId w:val="24"/>
        </w:numPr>
        <w:spacing w:after="160" w:line="259" w:lineRule="auto"/>
        <w:rPr>
          <w:rFonts w:ascii="Arial" w:eastAsia="Times New Roman" w:hAnsi="Arial" w:cs="Arial"/>
          <w:lang w:eastAsia="de-DE"/>
        </w:rPr>
      </w:pPr>
      <w:r w:rsidRPr="005915CD">
        <w:rPr>
          <w:rFonts w:ascii="Arial" w:eastAsia="Times New Roman" w:hAnsi="Arial" w:cs="Arial"/>
          <w:lang w:eastAsia="de-DE"/>
        </w:rPr>
        <w:t xml:space="preserve">Development of </w:t>
      </w:r>
      <w:r w:rsidR="005915CD" w:rsidRPr="005915CD">
        <w:rPr>
          <w:rFonts w:ascii="Arial" w:eastAsia="Times New Roman" w:hAnsi="Arial" w:cs="Arial"/>
          <w:lang w:eastAsia="de-DE"/>
        </w:rPr>
        <w:t>roadmap</w:t>
      </w:r>
      <w:r w:rsidRPr="005915CD">
        <w:rPr>
          <w:rFonts w:ascii="Arial" w:eastAsia="Times New Roman" w:hAnsi="Arial" w:cs="Arial"/>
          <w:lang w:eastAsia="de-DE"/>
        </w:rPr>
        <w:t>/action plan on introduction of PIM in LSGs</w:t>
      </w:r>
    </w:p>
    <w:p w14:paraId="23CDB1FA" w14:textId="6EA5CE3E" w:rsidR="00982A29" w:rsidRPr="00860068" w:rsidRDefault="00982A29" w:rsidP="00E51895">
      <w:pPr>
        <w:pStyle w:val="ListParagraph"/>
        <w:spacing w:after="120" w:line="264" w:lineRule="auto"/>
        <w:ind w:left="1080"/>
        <w:contextualSpacing w:val="0"/>
        <w:jc w:val="both"/>
        <w:rPr>
          <w:rFonts w:ascii="Arial" w:eastAsia="Times New Roman" w:hAnsi="Arial" w:cs="Arial"/>
          <w:lang w:eastAsia="de-DE"/>
        </w:rPr>
      </w:pPr>
    </w:p>
    <w:p w14:paraId="76507475" w14:textId="77777777" w:rsidR="00860068" w:rsidRPr="00D20BC6" w:rsidRDefault="00860068" w:rsidP="007A42DF">
      <w:pPr>
        <w:spacing w:after="120" w:line="264" w:lineRule="auto"/>
        <w:jc w:val="both"/>
        <w:rPr>
          <w:rFonts w:cs="Arial"/>
          <w:szCs w:val="22"/>
        </w:rPr>
      </w:pPr>
    </w:p>
    <w:p w14:paraId="7895DB07" w14:textId="4747612B" w:rsidR="00ED75DA" w:rsidRPr="00D20BC6" w:rsidRDefault="007A42DF" w:rsidP="007A42DF">
      <w:pPr>
        <w:pStyle w:val="ListParagraph"/>
        <w:numPr>
          <w:ilvl w:val="0"/>
          <w:numId w:val="1"/>
        </w:numPr>
        <w:spacing w:after="120" w:line="264" w:lineRule="auto"/>
        <w:contextualSpacing w:val="0"/>
        <w:jc w:val="both"/>
        <w:rPr>
          <w:rFonts w:ascii="Arial" w:eastAsia="Times New Roman" w:hAnsi="Arial" w:cs="Arial"/>
          <w:b/>
          <w:bCs/>
          <w:lang w:eastAsia="de-DE"/>
        </w:rPr>
      </w:pPr>
      <w:r>
        <w:rPr>
          <w:rFonts w:ascii="Arial" w:eastAsia="Times New Roman" w:hAnsi="Arial" w:cs="Arial"/>
          <w:b/>
          <w:bCs/>
          <w:lang w:eastAsia="de-DE"/>
        </w:rPr>
        <w:t xml:space="preserve">Reporting, </w:t>
      </w:r>
      <w:r w:rsidR="00784A00" w:rsidRPr="00D20BC6">
        <w:rPr>
          <w:rFonts w:ascii="Arial" w:eastAsia="Times New Roman" w:hAnsi="Arial" w:cs="Arial"/>
          <w:b/>
          <w:bCs/>
          <w:lang w:eastAsia="de-DE"/>
        </w:rPr>
        <w:t>Deliverables and Timeframe of assignment</w:t>
      </w:r>
    </w:p>
    <w:p w14:paraId="5E73ECC5" w14:textId="5DA43C42" w:rsidR="00475B2E" w:rsidRPr="00D20BC6" w:rsidRDefault="00784A00" w:rsidP="007A42DF">
      <w:pPr>
        <w:spacing w:after="120" w:line="264" w:lineRule="auto"/>
        <w:rPr>
          <w:rFonts w:eastAsia="Calibri" w:cs="Arial"/>
          <w:szCs w:val="22"/>
          <w:lang w:eastAsia="en-US"/>
        </w:rPr>
      </w:pPr>
      <w:r w:rsidRPr="00D20BC6">
        <w:rPr>
          <w:rFonts w:eastAsia="Calibri" w:cs="Arial"/>
          <w:szCs w:val="22"/>
          <w:lang w:eastAsia="en-US"/>
        </w:rPr>
        <w:t xml:space="preserve">The assignment is envisaged to be conducted in the period of </w:t>
      </w:r>
      <w:r w:rsidR="00E51895">
        <w:rPr>
          <w:rFonts w:eastAsia="Calibri" w:cs="Arial"/>
          <w:szCs w:val="22"/>
          <w:lang w:eastAsia="en-US"/>
        </w:rPr>
        <w:t xml:space="preserve">August </w:t>
      </w:r>
      <w:r w:rsidR="00E61043">
        <w:rPr>
          <w:rFonts w:eastAsia="Calibri" w:cs="Arial"/>
          <w:szCs w:val="22"/>
          <w:lang w:eastAsia="en-US"/>
        </w:rPr>
        <w:t>2</w:t>
      </w:r>
      <w:r w:rsidR="00E51895">
        <w:rPr>
          <w:rFonts w:eastAsia="Calibri" w:cs="Arial"/>
          <w:szCs w:val="22"/>
          <w:lang w:eastAsia="en-US"/>
        </w:rPr>
        <w:t xml:space="preserve">5 - </w:t>
      </w:r>
      <w:r w:rsidR="00E61043">
        <w:rPr>
          <w:rFonts w:eastAsia="Calibri" w:cs="Arial"/>
          <w:szCs w:val="22"/>
          <w:lang w:eastAsia="en-US"/>
        </w:rPr>
        <w:t>November</w:t>
      </w:r>
      <w:r w:rsidR="00E61043" w:rsidRPr="00D20BC6">
        <w:rPr>
          <w:rFonts w:eastAsia="Calibri" w:cs="Arial"/>
          <w:szCs w:val="22"/>
          <w:lang w:eastAsia="en-US"/>
        </w:rPr>
        <w:t xml:space="preserve"> </w:t>
      </w:r>
      <w:r w:rsidR="00B92F3E" w:rsidRPr="00D20BC6">
        <w:rPr>
          <w:rFonts w:eastAsia="Calibri" w:cs="Arial"/>
          <w:szCs w:val="22"/>
          <w:lang w:eastAsia="en-US"/>
        </w:rPr>
        <w:t>3</w:t>
      </w:r>
      <w:r w:rsidR="00CF3560" w:rsidRPr="00D20BC6">
        <w:rPr>
          <w:rFonts w:eastAsia="Calibri" w:cs="Arial"/>
          <w:szCs w:val="22"/>
          <w:lang w:eastAsia="en-US"/>
        </w:rPr>
        <w:t>0</w:t>
      </w:r>
      <w:r w:rsidRPr="00D20BC6">
        <w:rPr>
          <w:rFonts w:eastAsia="Calibri" w:cs="Arial"/>
          <w:szCs w:val="22"/>
          <w:lang w:eastAsia="en-US"/>
        </w:rPr>
        <w:t>, 2020.</w:t>
      </w:r>
    </w:p>
    <w:p w14:paraId="76E7416B" w14:textId="68D5DA6F" w:rsidR="00475B2E" w:rsidRPr="007A42DF" w:rsidRDefault="00784A00" w:rsidP="007A42DF">
      <w:pPr>
        <w:spacing w:after="120" w:line="264" w:lineRule="auto"/>
        <w:rPr>
          <w:rFonts w:cs="Arial"/>
          <w:szCs w:val="22"/>
        </w:rPr>
      </w:pPr>
      <w:r w:rsidRPr="00D20BC6">
        <w:rPr>
          <w:rFonts w:eastAsia="Calibri" w:cs="Arial"/>
          <w:szCs w:val="22"/>
          <w:lang w:eastAsia="en-US"/>
        </w:rPr>
        <w:t>Following deliverables are expected:</w:t>
      </w:r>
    </w:p>
    <w:tbl>
      <w:tblPr>
        <w:tblStyle w:val="TableGrid"/>
        <w:tblW w:w="8500" w:type="dxa"/>
        <w:jc w:val="center"/>
        <w:tblLook w:val="04A0" w:firstRow="1" w:lastRow="0" w:firstColumn="1" w:lastColumn="0" w:noHBand="0" w:noVBand="1"/>
      </w:tblPr>
      <w:tblGrid>
        <w:gridCol w:w="627"/>
        <w:gridCol w:w="4365"/>
        <w:gridCol w:w="835"/>
        <w:gridCol w:w="1256"/>
        <w:gridCol w:w="1417"/>
      </w:tblGrid>
      <w:tr w:rsidR="00B273E6" w:rsidRPr="007A42DF" w14:paraId="4F6CB746" w14:textId="0CEBEC13" w:rsidTr="007A42DF">
        <w:trPr>
          <w:jc w:val="center"/>
        </w:trPr>
        <w:tc>
          <w:tcPr>
            <w:tcW w:w="627" w:type="dxa"/>
          </w:tcPr>
          <w:p w14:paraId="50B9A06B" w14:textId="7E064AD6" w:rsidR="009F4545" w:rsidRPr="007A42DF" w:rsidRDefault="009F4545" w:rsidP="007A42DF">
            <w:pPr>
              <w:spacing w:after="120" w:line="264" w:lineRule="auto"/>
              <w:jc w:val="center"/>
              <w:rPr>
                <w:rFonts w:cs="Arial"/>
                <w:b/>
                <w:bCs/>
                <w:sz w:val="18"/>
                <w:szCs w:val="18"/>
              </w:rPr>
            </w:pPr>
            <w:r w:rsidRPr="007A42DF">
              <w:rPr>
                <w:rFonts w:cs="Arial"/>
                <w:b/>
                <w:bCs/>
                <w:sz w:val="18"/>
                <w:szCs w:val="18"/>
              </w:rPr>
              <w:t>Task</w:t>
            </w:r>
          </w:p>
        </w:tc>
        <w:tc>
          <w:tcPr>
            <w:tcW w:w="4365" w:type="dxa"/>
          </w:tcPr>
          <w:p w14:paraId="7C4C021B" w14:textId="2F85CC07" w:rsidR="009F4545" w:rsidRPr="007A42DF" w:rsidRDefault="009F4545" w:rsidP="007A42DF">
            <w:pPr>
              <w:spacing w:after="120" w:line="264" w:lineRule="auto"/>
              <w:jc w:val="center"/>
              <w:rPr>
                <w:rFonts w:cs="Arial"/>
                <w:b/>
                <w:bCs/>
                <w:sz w:val="18"/>
                <w:szCs w:val="18"/>
              </w:rPr>
            </w:pPr>
            <w:r w:rsidRPr="007A42DF">
              <w:rPr>
                <w:rFonts w:cs="Arial"/>
                <w:b/>
                <w:bCs/>
                <w:sz w:val="18"/>
                <w:szCs w:val="18"/>
              </w:rPr>
              <w:t>Deliverable</w:t>
            </w:r>
          </w:p>
        </w:tc>
        <w:tc>
          <w:tcPr>
            <w:tcW w:w="835" w:type="dxa"/>
          </w:tcPr>
          <w:p w14:paraId="0AF9D2D4" w14:textId="1B6FD434" w:rsidR="009F4545" w:rsidRPr="007A42DF" w:rsidRDefault="009F4545" w:rsidP="007A42DF">
            <w:pPr>
              <w:spacing w:after="120" w:line="264" w:lineRule="auto"/>
              <w:jc w:val="center"/>
              <w:rPr>
                <w:rFonts w:cs="Arial"/>
                <w:b/>
                <w:bCs/>
                <w:sz w:val="18"/>
                <w:szCs w:val="18"/>
              </w:rPr>
            </w:pPr>
            <w:r w:rsidRPr="007A42DF">
              <w:rPr>
                <w:rFonts w:cs="Arial"/>
                <w:b/>
                <w:bCs/>
                <w:sz w:val="18"/>
                <w:szCs w:val="18"/>
              </w:rPr>
              <w:t>Expert days</w:t>
            </w:r>
          </w:p>
        </w:tc>
        <w:tc>
          <w:tcPr>
            <w:tcW w:w="1256" w:type="dxa"/>
          </w:tcPr>
          <w:p w14:paraId="2D19BCCC" w14:textId="54CF5243" w:rsidR="009F4545" w:rsidRPr="007A42DF" w:rsidRDefault="009F4545" w:rsidP="007A42DF">
            <w:pPr>
              <w:spacing w:after="120" w:line="264" w:lineRule="auto"/>
              <w:jc w:val="center"/>
              <w:rPr>
                <w:rFonts w:cs="Arial"/>
                <w:b/>
                <w:bCs/>
                <w:sz w:val="18"/>
                <w:szCs w:val="18"/>
              </w:rPr>
            </w:pPr>
            <w:r w:rsidRPr="007A42DF">
              <w:rPr>
                <w:rFonts w:cs="Arial"/>
                <w:b/>
                <w:bCs/>
                <w:sz w:val="18"/>
                <w:szCs w:val="18"/>
              </w:rPr>
              <w:t>Deadline</w:t>
            </w:r>
          </w:p>
        </w:tc>
        <w:tc>
          <w:tcPr>
            <w:tcW w:w="1417" w:type="dxa"/>
          </w:tcPr>
          <w:p w14:paraId="51CC4EE5" w14:textId="3B2B96BB" w:rsidR="009F4545" w:rsidRPr="007A42DF" w:rsidRDefault="009F4545" w:rsidP="007A42DF">
            <w:pPr>
              <w:spacing w:after="120" w:line="264" w:lineRule="auto"/>
              <w:jc w:val="center"/>
              <w:rPr>
                <w:rFonts w:cs="Arial"/>
                <w:b/>
                <w:bCs/>
                <w:sz w:val="18"/>
                <w:szCs w:val="18"/>
              </w:rPr>
            </w:pPr>
            <w:r w:rsidRPr="007A42DF">
              <w:rPr>
                <w:rFonts w:cs="Arial"/>
                <w:b/>
                <w:bCs/>
                <w:sz w:val="18"/>
                <w:szCs w:val="18"/>
              </w:rPr>
              <w:t>Language</w:t>
            </w:r>
            <w:r w:rsidR="007A42DF">
              <w:rPr>
                <w:rFonts w:cs="Arial"/>
                <w:b/>
                <w:bCs/>
                <w:sz w:val="18"/>
                <w:szCs w:val="18"/>
              </w:rPr>
              <w:t xml:space="preserve"> of reporting</w:t>
            </w:r>
          </w:p>
        </w:tc>
      </w:tr>
      <w:tr w:rsidR="00784A00" w:rsidRPr="007A42DF" w14:paraId="1A85458A" w14:textId="77777777" w:rsidTr="007A42DF">
        <w:trPr>
          <w:jc w:val="center"/>
        </w:trPr>
        <w:tc>
          <w:tcPr>
            <w:tcW w:w="627" w:type="dxa"/>
          </w:tcPr>
          <w:p w14:paraId="293FAEAB" w14:textId="05C98FAF" w:rsidR="00784A00" w:rsidRPr="007A42DF" w:rsidRDefault="00784A00" w:rsidP="007A42DF">
            <w:pPr>
              <w:spacing w:after="120" w:line="264" w:lineRule="auto"/>
              <w:jc w:val="center"/>
              <w:rPr>
                <w:rFonts w:cs="Arial"/>
                <w:sz w:val="20"/>
              </w:rPr>
            </w:pPr>
            <w:r w:rsidRPr="007A42DF">
              <w:rPr>
                <w:rFonts w:cs="Arial"/>
                <w:sz w:val="20"/>
              </w:rPr>
              <w:t>1</w:t>
            </w:r>
          </w:p>
        </w:tc>
        <w:tc>
          <w:tcPr>
            <w:tcW w:w="4365" w:type="dxa"/>
          </w:tcPr>
          <w:p w14:paraId="0B1CA9AB" w14:textId="51F65B07" w:rsidR="00784A00" w:rsidRPr="007A42DF" w:rsidRDefault="00F3373C" w:rsidP="007A42DF">
            <w:pPr>
              <w:spacing w:after="120" w:line="264" w:lineRule="auto"/>
              <w:rPr>
                <w:rFonts w:cs="Arial"/>
                <w:sz w:val="20"/>
              </w:rPr>
            </w:pPr>
            <w:r w:rsidRPr="007A42DF">
              <w:rPr>
                <w:rFonts w:cs="Arial"/>
                <w:sz w:val="20"/>
              </w:rPr>
              <w:t>A</w:t>
            </w:r>
            <w:r w:rsidR="00784A00" w:rsidRPr="007A42DF">
              <w:rPr>
                <w:rFonts w:cs="Arial"/>
                <w:sz w:val="20"/>
              </w:rPr>
              <w:t xml:space="preserve">nalysis of </w:t>
            </w:r>
            <w:r w:rsidR="005915CD">
              <w:rPr>
                <w:rFonts w:cs="Arial"/>
                <w:sz w:val="20"/>
              </w:rPr>
              <w:t>current situation on PIM in LSGs in</w:t>
            </w:r>
            <w:r w:rsidR="00784A00" w:rsidRPr="007A42DF">
              <w:rPr>
                <w:rFonts w:cs="Arial"/>
                <w:sz w:val="20"/>
              </w:rPr>
              <w:t xml:space="preserve"> Armenia</w:t>
            </w:r>
          </w:p>
        </w:tc>
        <w:tc>
          <w:tcPr>
            <w:tcW w:w="835" w:type="dxa"/>
          </w:tcPr>
          <w:p w14:paraId="65A5CCE7" w14:textId="20CA8F7A" w:rsidR="00784A00" w:rsidRPr="007A42DF" w:rsidRDefault="005915CD" w:rsidP="007A42DF">
            <w:pPr>
              <w:spacing w:after="120" w:line="264" w:lineRule="auto"/>
              <w:jc w:val="center"/>
              <w:rPr>
                <w:rFonts w:cs="Arial"/>
                <w:sz w:val="20"/>
              </w:rPr>
            </w:pPr>
            <w:r>
              <w:rPr>
                <w:rFonts w:cs="Arial"/>
                <w:sz w:val="20"/>
              </w:rPr>
              <w:t>35</w:t>
            </w:r>
          </w:p>
        </w:tc>
        <w:tc>
          <w:tcPr>
            <w:tcW w:w="1256" w:type="dxa"/>
          </w:tcPr>
          <w:p w14:paraId="24B29435" w14:textId="48FB0A35" w:rsidR="00784A00" w:rsidRPr="007A42DF" w:rsidRDefault="00E61043" w:rsidP="007A42DF">
            <w:pPr>
              <w:spacing w:after="120" w:line="264" w:lineRule="auto"/>
              <w:jc w:val="center"/>
              <w:rPr>
                <w:rFonts w:cs="Arial"/>
                <w:sz w:val="20"/>
              </w:rPr>
            </w:pPr>
            <w:r>
              <w:rPr>
                <w:rFonts w:cs="Arial"/>
                <w:sz w:val="20"/>
              </w:rPr>
              <w:t>30</w:t>
            </w:r>
            <w:r w:rsidR="005915CD">
              <w:rPr>
                <w:rFonts w:cs="Arial"/>
                <w:sz w:val="20"/>
              </w:rPr>
              <w:t>.09</w:t>
            </w:r>
            <w:r w:rsidR="00F3373C" w:rsidRPr="007A42DF">
              <w:rPr>
                <w:rFonts w:cs="Arial"/>
                <w:sz w:val="20"/>
              </w:rPr>
              <w:t>.2020</w:t>
            </w:r>
          </w:p>
        </w:tc>
        <w:tc>
          <w:tcPr>
            <w:tcW w:w="1417" w:type="dxa"/>
          </w:tcPr>
          <w:p w14:paraId="71EC8A5F" w14:textId="367EF1E2" w:rsidR="00784A00" w:rsidRPr="007A42DF" w:rsidRDefault="00CF3560" w:rsidP="007A42DF">
            <w:pPr>
              <w:spacing w:after="120" w:line="264" w:lineRule="auto"/>
              <w:jc w:val="center"/>
              <w:rPr>
                <w:rFonts w:cs="Arial"/>
                <w:sz w:val="20"/>
              </w:rPr>
            </w:pPr>
            <w:r w:rsidRPr="007A42DF">
              <w:rPr>
                <w:rFonts w:cs="Arial"/>
                <w:sz w:val="20"/>
              </w:rPr>
              <w:t xml:space="preserve">Arm and </w:t>
            </w:r>
            <w:proofErr w:type="spellStart"/>
            <w:r w:rsidRPr="007A42DF">
              <w:rPr>
                <w:rFonts w:cs="Arial"/>
                <w:sz w:val="20"/>
              </w:rPr>
              <w:t>Eng</w:t>
            </w:r>
            <w:proofErr w:type="spellEnd"/>
          </w:p>
        </w:tc>
      </w:tr>
      <w:tr w:rsidR="00CF3560" w:rsidRPr="007A42DF" w14:paraId="2E6DA9BD" w14:textId="77777777" w:rsidTr="007A42DF">
        <w:trPr>
          <w:jc w:val="center"/>
        </w:trPr>
        <w:tc>
          <w:tcPr>
            <w:tcW w:w="627" w:type="dxa"/>
          </w:tcPr>
          <w:p w14:paraId="3E5D7BC8" w14:textId="2099EA2B" w:rsidR="00CF3560" w:rsidRPr="007A42DF" w:rsidRDefault="00CF3560" w:rsidP="007A42DF">
            <w:pPr>
              <w:spacing w:after="120" w:line="264" w:lineRule="auto"/>
              <w:jc w:val="center"/>
              <w:rPr>
                <w:rFonts w:cs="Arial"/>
                <w:sz w:val="20"/>
              </w:rPr>
            </w:pPr>
            <w:r w:rsidRPr="007A42DF">
              <w:rPr>
                <w:rFonts w:cs="Arial"/>
                <w:sz w:val="20"/>
              </w:rPr>
              <w:t>2</w:t>
            </w:r>
          </w:p>
        </w:tc>
        <w:tc>
          <w:tcPr>
            <w:tcW w:w="4365" w:type="dxa"/>
          </w:tcPr>
          <w:p w14:paraId="23627223" w14:textId="5E222CE2" w:rsidR="00CF3560" w:rsidRPr="007A42DF" w:rsidRDefault="00CF3560" w:rsidP="007A42DF">
            <w:pPr>
              <w:spacing w:after="120" w:line="264" w:lineRule="auto"/>
              <w:rPr>
                <w:rFonts w:cs="Arial"/>
                <w:sz w:val="20"/>
              </w:rPr>
            </w:pPr>
            <w:r w:rsidRPr="007A42DF">
              <w:rPr>
                <w:rFonts w:cs="Arial"/>
                <w:sz w:val="20"/>
              </w:rPr>
              <w:t>Draft Package of roadmap</w:t>
            </w:r>
            <w:r w:rsidR="005915CD">
              <w:rPr>
                <w:rFonts w:cs="Arial"/>
                <w:sz w:val="20"/>
              </w:rPr>
              <w:t>/action plan</w:t>
            </w:r>
            <w:r w:rsidRPr="007A42DF">
              <w:rPr>
                <w:rFonts w:cs="Arial"/>
                <w:sz w:val="20"/>
              </w:rPr>
              <w:t xml:space="preserve"> on introduction of </w:t>
            </w:r>
            <w:r w:rsidR="005915CD">
              <w:rPr>
                <w:rFonts w:cs="Arial"/>
                <w:sz w:val="20"/>
              </w:rPr>
              <w:t>PIM</w:t>
            </w:r>
            <w:r w:rsidRPr="007A42DF">
              <w:rPr>
                <w:rFonts w:cs="Arial"/>
                <w:sz w:val="20"/>
              </w:rPr>
              <w:t xml:space="preserve"> in LSGs</w:t>
            </w:r>
          </w:p>
        </w:tc>
        <w:tc>
          <w:tcPr>
            <w:tcW w:w="835" w:type="dxa"/>
          </w:tcPr>
          <w:p w14:paraId="12C17153" w14:textId="0EAB81E6" w:rsidR="00CF3560" w:rsidRPr="007A42DF" w:rsidRDefault="00CF3560" w:rsidP="007A42DF">
            <w:pPr>
              <w:spacing w:after="120" w:line="264" w:lineRule="auto"/>
              <w:jc w:val="center"/>
              <w:rPr>
                <w:rFonts w:cs="Arial"/>
                <w:sz w:val="20"/>
              </w:rPr>
            </w:pPr>
            <w:r w:rsidRPr="007A42DF">
              <w:rPr>
                <w:rFonts w:cs="Arial"/>
                <w:sz w:val="20"/>
              </w:rPr>
              <w:t>15</w:t>
            </w:r>
          </w:p>
        </w:tc>
        <w:tc>
          <w:tcPr>
            <w:tcW w:w="1256" w:type="dxa"/>
          </w:tcPr>
          <w:p w14:paraId="22253101" w14:textId="69355CEF" w:rsidR="00CF3560" w:rsidRPr="007A42DF" w:rsidRDefault="00E61043" w:rsidP="007A42DF">
            <w:pPr>
              <w:spacing w:after="120" w:line="264" w:lineRule="auto"/>
              <w:jc w:val="center"/>
              <w:rPr>
                <w:rFonts w:cs="Arial"/>
                <w:sz w:val="20"/>
              </w:rPr>
            </w:pPr>
            <w:r>
              <w:rPr>
                <w:rFonts w:cs="Arial"/>
                <w:sz w:val="20"/>
              </w:rPr>
              <w:t>30</w:t>
            </w:r>
            <w:r w:rsidR="00CF3560" w:rsidRPr="007A42DF">
              <w:rPr>
                <w:rFonts w:cs="Arial"/>
                <w:sz w:val="20"/>
              </w:rPr>
              <w:t>.</w:t>
            </w:r>
            <w:r w:rsidR="005915CD">
              <w:rPr>
                <w:rFonts w:cs="Arial"/>
                <w:sz w:val="20"/>
              </w:rPr>
              <w:t>10</w:t>
            </w:r>
            <w:r w:rsidR="00CF3560" w:rsidRPr="007A42DF">
              <w:rPr>
                <w:rFonts w:cs="Arial"/>
                <w:sz w:val="20"/>
              </w:rPr>
              <w:t>.2020</w:t>
            </w:r>
          </w:p>
        </w:tc>
        <w:tc>
          <w:tcPr>
            <w:tcW w:w="1417" w:type="dxa"/>
          </w:tcPr>
          <w:p w14:paraId="07D5C184" w14:textId="62057C4C" w:rsidR="00CF3560" w:rsidRPr="007A42DF" w:rsidRDefault="00CF3560" w:rsidP="007A42DF">
            <w:pPr>
              <w:spacing w:after="120" w:line="264" w:lineRule="auto"/>
              <w:jc w:val="center"/>
              <w:rPr>
                <w:rFonts w:cs="Arial"/>
                <w:sz w:val="20"/>
              </w:rPr>
            </w:pPr>
            <w:r w:rsidRPr="007A42DF">
              <w:rPr>
                <w:rFonts w:cs="Arial"/>
                <w:sz w:val="20"/>
              </w:rPr>
              <w:t xml:space="preserve">Arm and </w:t>
            </w:r>
            <w:proofErr w:type="spellStart"/>
            <w:r w:rsidRPr="007A42DF">
              <w:rPr>
                <w:rFonts w:cs="Arial"/>
                <w:sz w:val="20"/>
              </w:rPr>
              <w:t>Eng</w:t>
            </w:r>
            <w:proofErr w:type="spellEnd"/>
          </w:p>
        </w:tc>
      </w:tr>
      <w:tr w:rsidR="00CF3560" w:rsidRPr="007A42DF" w14:paraId="44681C42" w14:textId="77777777" w:rsidTr="007A42DF">
        <w:trPr>
          <w:jc w:val="center"/>
        </w:trPr>
        <w:tc>
          <w:tcPr>
            <w:tcW w:w="627" w:type="dxa"/>
          </w:tcPr>
          <w:p w14:paraId="7FB4DFEF" w14:textId="4BB932EF" w:rsidR="00CF3560" w:rsidRPr="007A42DF" w:rsidRDefault="00CF3560" w:rsidP="007A42DF">
            <w:pPr>
              <w:spacing w:after="120" w:line="264" w:lineRule="auto"/>
              <w:jc w:val="center"/>
              <w:rPr>
                <w:rFonts w:cs="Arial"/>
                <w:sz w:val="20"/>
              </w:rPr>
            </w:pPr>
            <w:r w:rsidRPr="007A42DF">
              <w:rPr>
                <w:rFonts w:cs="Arial"/>
                <w:sz w:val="20"/>
              </w:rPr>
              <w:lastRenderedPageBreak/>
              <w:t>3</w:t>
            </w:r>
          </w:p>
        </w:tc>
        <w:tc>
          <w:tcPr>
            <w:tcW w:w="4365" w:type="dxa"/>
          </w:tcPr>
          <w:p w14:paraId="58FFD96C" w14:textId="771CA738" w:rsidR="00CF3560" w:rsidRPr="007A42DF" w:rsidRDefault="00B92F3E" w:rsidP="007A42DF">
            <w:pPr>
              <w:spacing w:after="120" w:line="264" w:lineRule="auto"/>
              <w:rPr>
                <w:rFonts w:cs="Arial"/>
                <w:sz w:val="20"/>
              </w:rPr>
            </w:pPr>
            <w:r w:rsidRPr="007A42DF">
              <w:rPr>
                <w:rFonts w:cs="Arial"/>
                <w:sz w:val="20"/>
              </w:rPr>
              <w:t xml:space="preserve">Final package </w:t>
            </w:r>
            <w:r w:rsidR="005915CD" w:rsidRPr="007A42DF">
              <w:rPr>
                <w:rFonts w:cs="Arial"/>
                <w:sz w:val="20"/>
              </w:rPr>
              <w:t>of roadmap</w:t>
            </w:r>
            <w:r w:rsidR="005915CD">
              <w:rPr>
                <w:rFonts w:cs="Arial"/>
                <w:sz w:val="20"/>
              </w:rPr>
              <w:t>/action plan</w:t>
            </w:r>
            <w:r w:rsidR="005915CD" w:rsidRPr="007A42DF">
              <w:rPr>
                <w:rFonts w:cs="Arial"/>
                <w:sz w:val="20"/>
              </w:rPr>
              <w:t xml:space="preserve"> on introduction of </w:t>
            </w:r>
            <w:r w:rsidR="005915CD">
              <w:rPr>
                <w:rFonts w:cs="Arial"/>
                <w:sz w:val="20"/>
              </w:rPr>
              <w:t>PIM</w:t>
            </w:r>
            <w:r w:rsidR="005915CD" w:rsidRPr="007A42DF">
              <w:rPr>
                <w:rFonts w:cs="Arial"/>
                <w:sz w:val="20"/>
              </w:rPr>
              <w:t xml:space="preserve"> in LSGs</w:t>
            </w:r>
          </w:p>
        </w:tc>
        <w:tc>
          <w:tcPr>
            <w:tcW w:w="835" w:type="dxa"/>
          </w:tcPr>
          <w:p w14:paraId="6A44D8FA" w14:textId="178052FC" w:rsidR="00CF3560" w:rsidRPr="007A42DF" w:rsidRDefault="005915CD" w:rsidP="007A42DF">
            <w:pPr>
              <w:spacing w:after="120" w:line="264" w:lineRule="auto"/>
              <w:jc w:val="center"/>
              <w:rPr>
                <w:rFonts w:cs="Arial"/>
                <w:sz w:val="20"/>
              </w:rPr>
            </w:pPr>
            <w:r>
              <w:rPr>
                <w:rFonts w:cs="Arial"/>
                <w:sz w:val="20"/>
              </w:rPr>
              <w:t>15</w:t>
            </w:r>
          </w:p>
        </w:tc>
        <w:tc>
          <w:tcPr>
            <w:tcW w:w="1256" w:type="dxa"/>
          </w:tcPr>
          <w:p w14:paraId="6E44D95E" w14:textId="3F3B1C5C" w:rsidR="00CF3560" w:rsidRPr="007A42DF" w:rsidRDefault="00B92F3E" w:rsidP="007A42DF">
            <w:pPr>
              <w:spacing w:after="120" w:line="264" w:lineRule="auto"/>
              <w:jc w:val="center"/>
              <w:rPr>
                <w:rFonts w:cs="Arial"/>
                <w:sz w:val="20"/>
              </w:rPr>
            </w:pPr>
            <w:r w:rsidRPr="007A42DF">
              <w:rPr>
                <w:rFonts w:cs="Arial"/>
                <w:sz w:val="20"/>
              </w:rPr>
              <w:t>30</w:t>
            </w:r>
            <w:r w:rsidR="00CF3560" w:rsidRPr="007A42DF">
              <w:rPr>
                <w:rFonts w:cs="Arial"/>
                <w:sz w:val="20"/>
              </w:rPr>
              <w:t>.</w:t>
            </w:r>
            <w:r w:rsidR="00E61043">
              <w:rPr>
                <w:rFonts w:cs="Arial"/>
                <w:sz w:val="20"/>
              </w:rPr>
              <w:t>11</w:t>
            </w:r>
            <w:r w:rsidR="00CF3560" w:rsidRPr="007A42DF">
              <w:rPr>
                <w:rFonts w:cs="Arial"/>
                <w:sz w:val="20"/>
              </w:rPr>
              <w:t>.2020</w:t>
            </w:r>
          </w:p>
        </w:tc>
        <w:tc>
          <w:tcPr>
            <w:tcW w:w="1417" w:type="dxa"/>
          </w:tcPr>
          <w:p w14:paraId="6253D03A" w14:textId="077E50CC" w:rsidR="00CF3560" w:rsidRPr="007A42DF" w:rsidRDefault="00CF3560" w:rsidP="007A42DF">
            <w:pPr>
              <w:spacing w:after="120" w:line="264" w:lineRule="auto"/>
              <w:jc w:val="center"/>
              <w:rPr>
                <w:rFonts w:cs="Arial"/>
                <w:sz w:val="20"/>
              </w:rPr>
            </w:pPr>
            <w:r w:rsidRPr="007A42DF">
              <w:rPr>
                <w:rFonts w:cs="Arial"/>
                <w:sz w:val="20"/>
              </w:rPr>
              <w:t xml:space="preserve">Arm and </w:t>
            </w:r>
            <w:proofErr w:type="spellStart"/>
            <w:r w:rsidRPr="007A42DF">
              <w:rPr>
                <w:rFonts w:cs="Arial"/>
                <w:sz w:val="20"/>
              </w:rPr>
              <w:t>Eng</w:t>
            </w:r>
            <w:proofErr w:type="spellEnd"/>
          </w:p>
        </w:tc>
      </w:tr>
      <w:tr w:rsidR="00784A00" w:rsidRPr="007A42DF" w14:paraId="02E6E329" w14:textId="77777777" w:rsidTr="007A42DF">
        <w:trPr>
          <w:jc w:val="center"/>
        </w:trPr>
        <w:tc>
          <w:tcPr>
            <w:tcW w:w="627" w:type="dxa"/>
          </w:tcPr>
          <w:p w14:paraId="79D79423" w14:textId="77777777" w:rsidR="00784A00" w:rsidRPr="007A42DF" w:rsidRDefault="00784A00" w:rsidP="007A42DF">
            <w:pPr>
              <w:spacing w:after="120" w:line="264" w:lineRule="auto"/>
              <w:jc w:val="center"/>
              <w:rPr>
                <w:rFonts w:cs="Arial"/>
                <w:b/>
                <w:bCs/>
                <w:sz w:val="20"/>
              </w:rPr>
            </w:pPr>
          </w:p>
        </w:tc>
        <w:tc>
          <w:tcPr>
            <w:tcW w:w="4365" w:type="dxa"/>
          </w:tcPr>
          <w:p w14:paraId="5E5AEE4F" w14:textId="15611705" w:rsidR="00784A00" w:rsidRPr="007A42DF" w:rsidRDefault="00F3373C" w:rsidP="007A42DF">
            <w:pPr>
              <w:spacing w:after="120" w:line="264" w:lineRule="auto"/>
              <w:rPr>
                <w:rFonts w:cs="Arial"/>
                <w:b/>
                <w:bCs/>
                <w:sz w:val="20"/>
              </w:rPr>
            </w:pPr>
            <w:r w:rsidRPr="007A42DF">
              <w:rPr>
                <w:rFonts w:cs="Arial"/>
                <w:b/>
                <w:bCs/>
                <w:sz w:val="20"/>
              </w:rPr>
              <w:t>TOTAL</w:t>
            </w:r>
          </w:p>
        </w:tc>
        <w:tc>
          <w:tcPr>
            <w:tcW w:w="835" w:type="dxa"/>
          </w:tcPr>
          <w:p w14:paraId="6175469B" w14:textId="0CFA6DD8" w:rsidR="00784A00" w:rsidRPr="007A42DF" w:rsidRDefault="005915CD" w:rsidP="007A42DF">
            <w:pPr>
              <w:spacing w:after="120" w:line="264" w:lineRule="auto"/>
              <w:jc w:val="center"/>
              <w:rPr>
                <w:rFonts w:cs="Arial"/>
                <w:b/>
                <w:bCs/>
                <w:sz w:val="20"/>
              </w:rPr>
            </w:pPr>
            <w:r>
              <w:rPr>
                <w:rFonts w:cs="Arial"/>
                <w:b/>
                <w:bCs/>
                <w:sz w:val="20"/>
              </w:rPr>
              <w:t>6</w:t>
            </w:r>
            <w:r w:rsidR="00F3373C" w:rsidRPr="007A42DF">
              <w:rPr>
                <w:rFonts w:cs="Arial"/>
                <w:b/>
                <w:bCs/>
                <w:sz w:val="20"/>
              </w:rPr>
              <w:t>5</w:t>
            </w:r>
          </w:p>
        </w:tc>
        <w:tc>
          <w:tcPr>
            <w:tcW w:w="1256" w:type="dxa"/>
          </w:tcPr>
          <w:p w14:paraId="6B229673" w14:textId="77777777" w:rsidR="00784A00" w:rsidRPr="007A42DF" w:rsidRDefault="00784A00" w:rsidP="007A42DF">
            <w:pPr>
              <w:spacing w:after="120" w:line="264" w:lineRule="auto"/>
              <w:jc w:val="center"/>
              <w:rPr>
                <w:rFonts w:cs="Arial"/>
                <w:b/>
                <w:bCs/>
                <w:sz w:val="20"/>
              </w:rPr>
            </w:pPr>
          </w:p>
        </w:tc>
        <w:tc>
          <w:tcPr>
            <w:tcW w:w="1417" w:type="dxa"/>
          </w:tcPr>
          <w:p w14:paraId="28F2BA6E" w14:textId="77777777" w:rsidR="00784A00" w:rsidRPr="007A42DF" w:rsidRDefault="00784A00" w:rsidP="007A42DF">
            <w:pPr>
              <w:spacing w:after="120" w:line="264" w:lineRule="auto"/>
              <w:jc w:val="center"/>
              <w:rPr>
                <w:rFonts w:cs="Arial"/>
                <w:b/>
                <w:bCs/>
                <w:sz w:val="20"/>
              </w:rPr>
            </w:pPr>
          </w:p>
        </w:tc>
      </w:tr>
    </w:tbl>
    <w:p w14:paraId="32347C53" w14:textId="2807916D" w:rsidR="00860068" w:rsidRDefault="00860068" w:rsidP="007A42DF">
      <w:pPr>
        <w:spacing w:after="120" w:line="264" w:lineRule="auto"/>
        <w:jc w:val="both"/>
        <w:rPr>
          <w:rFonts w:cs="Arial"/>
          <w:b/>
        </w:rPr>
      </w:pPr>
    </w:p>
    <w:p w14:paraId="4562D3D2" w14:textId="15F39F56" w:rsidR="00860068" w:rsidRPr="0077274E" w:rsidRDefault="00860068" w:rsidP="007A42DF">
      <w:pPr>
        <w:spacing w:after="120" w:line="264" w:lineRule="auto"/>
        <w:jc w:val="both"/>
        <w:rPr>
          <w:rFonts w:eastAsia="Calibri" w:cs="Arial"/>
          <w:szCs w:val="22"/>
          <w:lang w:eastAsia="en-US"/>
        </w:rPr>
      </w:pPr>
      <w:r>
        <w:rPr>
          <w:rFonts w:eastAsia="Calibri" w:cs="Arial"/>
          <w:szCs w:val="22"/>
          <w:lang w:eastAsia="en-US"/>
        </w:rPr>
        <w:t>All activities under current assignment will be coordinated jointly by GIZ</w:t>
      </w:r>
      <w:r w:rsidR="005915CD">
        <w:rPr>
          <w:rFonts w:eastAsia="Calibri" w:cs="Arial"/>
          <w:szCs w:val="22"/>
          <w:lang w:eastAsia="en-US"/>
        </w:rPr>
        <w:t xml:space="preserve"> and</w:t>
      </w:r>
      <w:r>
        <w:rPr>
          <w:rFonts w:eastAsia="Calibri" w:cs="Arial"/>
          <w:szCs w:val="22"/>
          <w:lang w:eastAsia="en-US"/>
        </w:rPr>
        <w:t xml:space="preserve"> MTAI</w:t>
      </w:r>
      <w:r w:rsidR="005915CD">
        <w:rPr>
          <w:rFonts w:eastAsia="Calibri" w:cs="Arial"/>
          <w:szCs w:val="22"/>
          <w:lang w:eastAsia="en-US"/>
        </w:rPr>
        <w:t>, in close cooperation with</w:t>
      </w:r>
      <w:r>
        <w:rPr>
          <w:rFonts w:eastAsia="Calibri" w:cs="Arial"/>
          <w:szCs w:val="22"/>
          <w:lang w:eastAsia="en-US"/>
        </w:rPr>
        <w:t xml:space="preserve"> MOF </w:t>
      </w:r>
      <w:r w:rsidR="005915CD">
        <w:rPr>
          <w:rFonts w:eastAsia="Calibri" w:cs="Arial"/>
          <w:szCs w:val="22"/>
          <w:lang w:eastAsia="en-US"/>
        </w:rPr>
        <w:t>and MOE</w:t>
      </w:r>
      <w:r w:rsidRPr="0077274E">
        <w:rPr>
          <w:rFonts w:eastAsia="Calibri" w:cs="Arial"/>
          <w:szCs w:val="22"/>
          <w:lang w:eastAsia="en-US"/>
        </w:rPr>
        <w:t xml:space="preserve">. The potential contractor will report to GIZ. Each report and relevant deliverable will be </w:t>
      </w:r>
      <w:r w:rsidR="005915CD">
        <w:rPr>
          <w:rFonts w:eastAsia="Calibri" w:cs="Arial"/>
          <w:szCs w:val="22"/>
          <w:lang w:eastAsia="en-US"/>
        </w:rPr>
        <w:t>shared and discussed</w:t>
      </w:r>
      <w:r w:rsidRPr="0077274E">
        <w:rPr>
          <w:rFonts w:eastAsia="Calibri" w:cs="Arial"/>
          <w:szCs w:val="22"/>
          <w:lang w:eastAsia="en-US"/>
        </w:rPr>
        <w:t xml:space="preserve"> </w:t>
      </w:r>
      <w:r w:rsidR="00E61043">
        <w:rPr>
          <w:rFonts w:eastAsia="Calibri" w:cs="Arial"/>
          <w:szCs w:val="22"/>
          <w:lang w:eastAsia="en-US"/>
        </w:rPr>
        <w:t xml:space="preserve">with </w:t>
      </w:r>
      <w:r w:rsidRPr="0077274E">
        <w:rPr>
          <w:rFonts w:eastAsia="Calibri" w:cs="Arial"/>
          <w:szCs w:val="22"/>
          <w:lang w:eastAsia="en-US"/>
        </w:rPr>
        <w:t>MTAI</w:t>
      </w:r>
      <w:r w:rsidR="005915CD">
        <w:rPr>
          <w:rFonts w:eastAsia="Calibri" w:cs="Arial"/>
          <w:szCs w:val="22"/>
          <w:lang w:eastAsia="en-US"/>
        </w:rPr>
        <w:t>,</w:t>
      </w:r>
      <w:r w:rsidRPr="0077274E">
        <w:rPr>
          <w:rFonts w:eastAsia="Calibri" w:cs="Arial"/>
          <w:szCs w:val="22"/>
          <w:lang w:eastAsia="en-US"/>
        </w:rPr>
        <w:t xml:space="preserve"> MOF</w:t>
      </w:r>
      <w:r w:rsidR="005915CD">
        <w:rPr>
          <w:rFonts w:eastAsia="Calibri" w:cs="Arial"/>
          <w:szCs w:val="22"/>
          <w:lang w:eastAsia="en-US"/>
        </w:rPr>
        <w:t xml:space="preserve"> and MOE</w:t>
      </w:r>
      <w:r w:rsidR="00E61043">
        <w:rPr>
          <w:rFonts w:eastAsia="Calibri" w:cs="Arial"/>
          <w:szCs w:val="22"/>
          <w:lang w:eastAsia="en-US"/>
        </w:rPr>
        <w:t>, as well as with LSGs</w:t>
      </w:r>
      <w:r w:rsidRPr="0077274E">
        <w:rPr>
          <w:rFonts w:eastAsia="Calibri" w:cs="Arial"/>
          <w:szCs w:val="22"/>
          <w:lang w:eastAsia="en-US"/>
        </w:rPr>
        <w:t>.</w:t>
      </w:r>
    </w:p>
    <w:p w14:paraId="5880364E" w14:textId="23FACE4A" w:rsidR="007A42DF" w:rsidRPr="0077274E" w:rsidRDefault="007A42DF" w:rsidP="007A42DF">
      <w:pPr>
        <w:spacing w:after="120" w:line="264" w:lineRule="auto"/>
        <w:jc w:val="both"/>
        <w:rPr>
          <w:rFonts w:eastAsia="Calibri" w:cs="Arial"/>
          <w:szCs w:val="22"/>
          <w:lang w:eastAsia="en-US"/>
        </w:rPr>
      </w:pPr>
      <w:r w:rsidRPr="0077274E">
        <w:rPr>
          <w:rFonts w:eastAsia="Calibri" w:cs="Arial"/>
          <w:szCs w:val="22"/>
          <w:lang w:eastAsia="en-US"/>
        </w:rPr>
        <w:t>In total the potential contractor should submit 4 reports (administrative reports + relevant deliverables:</w:t>
      </w:r>
    </w:p>
    <w:p w14:paraId="02DDDFE8" w14:textId="3DA2D29D" w:rsidR="007A42DF" w:rsidRPr="0077274E" w:rsidRDefault="007A42DF" w:rsidP="007A42DF">
      <w:pPr>
        <w:pStyle w:val="ListParagraph"/>
        <w:numPr>
          <w:ilvl w:val="0"/>
          <w:numId w:val="21"/>
        </w:numPr>
        <w:spacing w:after="120" w:line="264" w:lineRule="auto"/>
        <w:jc w:val="both"/>
        <w:rPr>
          <w:rFonts w:ascii="Arial" w:hAnsi="Arial" w:cs="Arial"/>
        </w:rPr>
      </w:pPr>
      <w:r w:rsidRPr="0077274E">
        <w:rPr>
          <w:rFonts w:ascii="Arial" w:hAnsi="Arial" w:cs="Arial"/>
        </w:rPr>
        <w:t xml:space="preserve">Inception (interim) Report 1 – </w:t>
      </w:r>
      <w:r w:rsidR="00E61043">
        <w:rPr>
          <w:rFonts w:ascii="Arial" w:hAnsi="Arial" w:cs="Arial"/>
        </w:rPr>
        <w:t>September</w:t>
      </w:r>
      <w:r w:rsidR="00E61043" w:rsidRPr="0077274E">
        <w:rPr>
          <w:rFonts w:ascii="Arial" w:hAnsi="Arial" w:cs="Arial"/>
        </w:rPr>
        <w:t xml:space="preserve"> </w:t>
      </w:r>
      <w:r w:rsidR="005915CD">
        <w:rPr>
          <w:rFonts w:ascii="Arial" w:hAnsi="Arial" w:cs="Arial"/>
        </w:rPr>
        <w:t>15</w:t>
      </w:r>
      <w:r w:rsidRPr="0077274E">
        <w:rPr>
          <w:rFonts w:ascii="Arial" w:hAnsi="Arial" w:cs="Arial"/>
        </w:rPr>
        <w:t>, 2020</w:t>
      </w:r>
    </w:p>
    <w:p w14:paraId="2C00D954" w14:textId="2A76A674" w:rsidR="007A42DF" w:rsidRPr="0077274E" w:rsidRDefault="007A42DF" w:rsidP="007A42DF">
      <w:pPr>
        <w:pStyle w:val="ListParagraph"/>
        <w:numPr>
          <w:ilvl w:val="0"/>
          <w:numId w:val="21"/>
        </w:numPr>
        <w:spacing w:after="120" w:line="264" w:lineRule="auto"/>
        <w:jc w:val="both"/>
        <w:rPr>
          <w:rFonts w:ascii="Arial" w:hAnsi="Arial" w:cs="Arial"/>
        </w:rPr>
      </w:pPr>
      <w:r w:rsidRPr="0077274E">
        <w:rPr>
          <w:rFonts w:ascii="Arial" w:hAnsi="Arial" w:cs="Arial"/>
        </w:rPr>
        <w:t xml:space="preserve">Interim Report 2 – </w:t>
      </w:r>
      <w:r w:rsidR="005915CD">
        <w:rPr>
          <w:rFonts w:ascii="Arial" w:hAnsi="Arial" w:cs="Arial"/>
        </w:rPr>
        <w:t>September</w:t>
      </w:r>
      <w:r w:rsidRPr="0077274E">
        <w:rPr>
          <w:rFonts w:ascii="Arial" w:hAnsi="Arial" w:cs="Arial"/>
        </w:rPr>
        <w:t xml:space="preserve"> </w:t>
      </w:r>
      <w:r w:rsidR="00E61043">
        <w:rPr>
          <w:rFonts w:ascii="Arial" w:hAnsi="Arial" w:cs="Arial"/>
        </w:rPr>
        <w:t>3</w:t>
      </w:r>
      <w:r w:rsidR="00E61043" w:rsidRPr="0077274E">
        <w:rPr>
          <w:rFonts w:ascii="Arial" w:hAnsi="Arial" w:cs="Arial"/>
        </w:rPr>
        <w:t>0</w:t>
      </w:r>
      <w:r w:rsidRPr="0077274E">
        <w:rPr>
          <w:rFonts w:ascii="Arial" w:hAnsi="Arial" w:cs="Arial"/>
        </w:rPr>
        <w:t>, 2020</w:t>
      </w:r>
    </w:p>
    <w:p w14:paraId="747E10C4" w14:textId="24DC8CAE" w:rsidR="007A42DF" w:rsidRPr="0077274E" w:rsidRDefault="007A42DF" w:rsidP="007A42DF">
      <w:pPr>
        <w:pStyle w:val="ListParagraph"/>
        <w:numPr>
          <w:ilvl w:val="0"/>
          <w:numId w:val="21"/>
        </w:numPr>
        <w:spacing w:after="120" w:line="264" w:lineRule="auto"/>
        <w:jc w:val="both"/>
        <w:rPr>
          <w:rFonts w:ascii="Arial" w:hAnsi="Arial" w:cs="Arial"/>
        </w:rPr>
      </w:pPr>
      <w:r w:rsidRPr="0077274E">
        <w:rPr>
          <w:rFonts w:ascii="Arial" w:hAnsi="Arial" w:cs="Arial"/>
        </w:rPr>
        <w:t xml:space="preserve">Interim Report 3 – </w:t>
      </w:r>
      <w:r w:rsidR="005915CD">
        <w:rPr>
          <w:rFonts w:ascii="Arial" w:hAnsi="Arial" w:cs="Arial"/>
        </w:rPr>
        <w:t>October</w:t>
      </w:r>
      <w:r w:rsidRPr="0077274E">
        <w:rPr>
          <w:rFonts w:ascii="Arial" w:hAnsi="Arial" w:cs="Arial"/>
        </w:rPr>
        <w:t xml:space="preserve"> </w:t>
      </w:r>
      <w:r w:rsidR="00E61043">
        <w:rPr>
          <w:rFonts w:ascii="Arial" w:hAnsi="Arial" w:cs="Arial"/>
        </w:rPr>
        <w:t>3</w:t>
      </w:r>
      <w:r w:rsidR="00E61043" w:rsidRPr="0077274E">
        <w:rPr>
          <w:rFonts w:ascii="Arial" w:hAnsi="Arial" w:cs="Arial"/>
        </w:rPr>
        <w:t>0</w:t>
      </w:r>
      <w:r w:rsidRPr="0077274E">
        <w:rPr>
          <w:rFonts w:ascii="Arial" w:hAnsi="Arial" w:cs="Arial"/>
        </w:rPr>
        <w:t>, 2020</w:t>
      </w:r>
    </w:p>
    <w:p w14:paraId="49758417" w14:textId="3C0DAF33" w:rsidR="007A42DF" w:rsidRPr="0077274E" w:rsidRDefault="007A42DF" w:rsidP="007A42DF">
      <w:pPr>
        <w:pStyle w:val="ListParagraph"/>
        <w:numPr>
          <w:ilvl w:val="0"/>
          <w:numId w:val="21"/>
        </w:numPr>
        <w:spacing w:after="120" w:line="264" w:lineRule="auto"/>
        <w:jc w:val="both"/>
        <w:rPr>
          <w:rFonts w:ascii="Arial" w:hAnsi="Arial" w:cs="Arial"/>
        </w:rPr>
      </w:pPr>
      <w:r w:rsidRPr="0077274E">
        <w:rPr>
          <w:rFonts w:ascii="Arial" w:hAnsi="Arial" w:cs="Arial"/>
        </w:rPr>
        <w:t xml:space="preserve">Final Report – </w:t>
      </w:r>
      <w:r w:rsidR="00E61043">
        <w:rPr>
          <w:rFonts w:ascii="Arial" w:hAnsi="Arial" w:cs="Arial"/>
        </w:rPr>
        <w:t xml:space="preserve">November </w:t>
      </w:r>
      <w:r w:rsidR="005915CD">
        <w:rPr>
          <w:rFonts w:ascii="Arial" w:hAnsi="Arial" w:cs="Arial"/>
        </w:rPr>
        <w:t>30</w:t>
      </w:r>
      <w:r w:rsidRPr="0077274E">
        <w:rPr>
          <w:rFonts w:ascii="Arial" w:hAnsi="Arial" w:cs="Arial"/>
        </w:rPr>
        <w:t>, 2020</w:t>
      </w:r>
    </w:p>
    <w:p w14:paraId="5685460F" w14:textId="77777777" w:rsidR="007A42DF" w:rsidRPr="0077274E" w:rsidRDefault="007A42DF" w:rsidP="007A42DF">
      <w:pPr>
        <w:spacing w:after="120" w:line="264" w:lineRule="auto"/>
        <w:jc w:val="both"/>
        <w:rPr>
          <w:rFonts w:eastAsia="Calibri" w:cs="Arial"/>
          <w:szCs w:val="22"/>
          <w:lang w:eastAsia="en-US"/>
        </w:rPr>
      </w:pPr>
    </w:p>
    <w:p w14:paraId="3799A3F2" w14:textId="743C84F8" w:rsidR="001D6470" w:rsidRPr="00D20BC6" w:rsidRDefault="001D6470" w:rsidP="007A42DF">
      <w:pPr>
        <w:pStyle w:val="ListParagraph"/>
        <w:numPr>
          <w:ilvl w:val="0"/>
          <w:numId w:val="1"/>
        </w:numPr>
        <w:spacing w:after="120" w:line="264" w:lineRule="auto"/>
        <w:contextualSpacing w:val="0"/>
        <w:jc w:val="both"/>
        <w:rPr>
          <w:rFonts w:ascii="Arial" w:hAnsi="Arial" w:cs="Arial"/>
          <w:b/>
        </w:rPr>
      </w:pPr>
      <w:r w:rsidRPr="0077274E">
        <w:rPr>
          <w:rFonts w:ascii="Arial" w:hAnsi="Arial" w:cs="Arial"/>
          <w:b/>
        </w:rPr>
        <w:t>Submission of Technical and Financial</w:t>
      </w:r>
      <w:r w:rsidRPr="00D20BC6">
        <w:rPr>
          <w:rFonts w:ascii="Arial" w:hAnsi="Arial" w:cs="Arial"/>
          <w:b/>
        </w:rPr>
        <w:t xml:space="preserve"> proposal</w:t>
      </w:r>
    </w:p>
    <w:p w14:paraId="173B8D86" w14:textId="67E9D5C0" w:rsidR="009F4545" w:rsidRPr="00D20BC6" w:rsidRDefault="001D6470" w:rsidP="007A42DF">
      <w:pPr>
        <w:spacing w:after="120" w:line="264" w:lineRule="auto"/>
        <w:jc w:val="both"/>
        <w:rPr>
          <w:rFonts w:cs="Arial"/>
          <w:szCs w:val="22"/>
        </w:rPr>
      </w:pPr>
      <w:r w:rsidRPr="00D20BC6">
        <w:rPr>
          <w:rFonts w:cs="Arial"/>
          <w:szCs w:val="22"/>
        </w:rPr>
        <w:t>The present assignment is subject to an open tender for which only Armenia-based consultancy firms</w:t>
      </w:r>
      <w:r w:rsidR="00022870">
        <w:rPr>
          <w:rFonts w:cs="Arial"/>
          <w:szCs w:val="22"/>
        </w:rPr>
        <w:t xml:space="preserve"> / expert consortiums</w:t>
      </w:r>
      <w:r w:rsidRPr="00D20BC6">
        <w:rPr>
          <w:rFonts w:cs="Arial"/>
          <w:szCs w:val="22"/>
        </w:rPr>
        <w:t xml:space="preserve"> are eligible. </w:t>
      </w:r>
    </w:p>
    <w:p w14:paraId="2B39E752" w14:textId="77777777" w:rsidR="009F4545" w:rsidRPr="00D20BC6" w:rsidRDefault="009F4545" w:rsidP="007A42DF">
      <w:pPr>
        <w:spacing w:after="120" w:line="264" w:lineRule="auto"/>
        <w:jc w:val="both"/>
        <w:rPr>
          <w:rFonts w:cs="Arial"/>
          <w:szCs w:val="22"/>
        </w:rPr>
      </w:pPr>
    </w:p>
    <w:p w14:paraId="1C334DF0" w14:textId="4EE44CCD" w:rsidR="001D6470" w:rsidRPr="00D20BC6" w:rsidRDefault="001D6470" w:rsidP="007A42DF">
      <w:pPr>
        <w:spacing w:after="120" w:line="264" w:lineRule="auto"/>
        <w:jc w:val="both"/>
        <w:rPr>
          <w:rFonts w:cs="Arial"/>
          <w:szCs w:val="22"/>
        </w:rPr>
      </w:pPr>
      <w:r w:rsidRPr="00D20BC6">
        <w:rPr>
          <w:rFonts w:cs="Arial"/>
          <w:szCs w:val="22"/>
        </w:rPr>
        <w:t>Bidders shall submit a Technical and Financial Proposal in English.</w:t>
      </w:r>
    </w:p>
    <w:p w14:paraId="7741AD8D" w14:textId="77777777" w:rsidR="001D6470" w:rsidRPr="00D20BC6" w:rsidRDefault="001D6470" w:rsidP="007A42DF">
      <w:pPr>
        <w:spacing w:after="120" w:line="264" w:lineRule="auto"/>
        <w:jc w:val="both"/>
        <w:rPr>
          <w:rFonts w:cs="Arial"/>
          <w:szCs w:val="22"/>
        </w:rPr>
      </w:pPr>
    </w:p>
    <w:p w14:paraId="2DABF15C" w14:textId="17FDD17C" w:rsidR="001D6470" w:rsidRPr="00D20BC6" w:rsidRDefault="001D6470" w:rsidP="007A42DF">
      <w:pPr>
        <w:spacing w:after="120" w:line="264" w:lineRule="auto"/>
        <w:jc w:val="both"/>
        <w:rPr>
          <w:rFonts w:cs="Arial"/>
          <w:szCs w:val="22"/>
        </w:rPr>
      </w:pPr>
      <w:r w:rsidRPr="00D20BC6">
        <w:rPr>
          <w:rFonts w:cs="Arial"/>
          <w:szCs w:val="22"/>
        </w:rPr>
        <w:t>The Technical Proposal shall entail the following elements:</w:t>
      </w:r>
    </w:p>
    <w:p w14:paraId="38572912" w14:textId="152F7589" w:rsidR="001D6470" w:rsidRPr="00D20BC6" w:rsidRDefault="001D6470" w:rsidP="007A42DF">
      <w:pPr>
        <w:pStyle w:val="ListParagraph"/>
        <w:numPr>
          <w:ilvl w:val="0"/>
          <w:numId w:val="4"/>
        </w:numPr>
        <w:spacing w:after="120" w:line="264" w:lineRule="auto"/>
        <w:contextualSpacing w:val="0"/>
        <w:jc w:val="both"/>
        <w:rPr>
          <w:rFonts w:ascii="Arial" w:hAnsi="Arial" w:cs="Arial"/>
        </w:rPr>
      </w:pPr>
      <w:r w:rsidRPr="00D20BC6">
        <w:rPr>
          <w:rFonts w:ascii="Arial" w:hAnsi="Arial" w:cs="Arial"/>
        </w:rPr>
        <w:t>Initial work plan for the overall assignment based on the timeframe indicated in the Terms of Reference;</w:t>
      </w:r>
    </w:p>
    <w:p w14:paraId="02CF586E" w14:textId="5D323BAD" w:rsidR="001D6470" w:rsidRPr="00D20BC6" w:rsidRDefault="001D6470" w:rsidP="007A42DF">
      <w:pPr>
        <w:pStyle w:val="ListParagraph"/>
        <w:numPr>
          <w:ilvl w:val="0"/>
          <w:numId w:val="4"/>
        </w:numPr>
        <w:spacing w:after="120" w:line="264" w:lineRule="auto"/>
        <w:contextualSpacing w:val="0"/>
        <w:jc w:val="both"/>
        <w:rPr>
          <w:rFonts w:ascii="Arial" w:hAnsi="Arial" w:cs="Arial"/>
        </w:rPr>
      </w:pPr>
      <w:r w:rsidRPr="00D20BC6">
        <w:rPr>
          <w:rFonts w:ascii="Arial" w:hAnsi="Arial" w:cs="Arial"/>
        </w:rPr>
        <w:t xml:space="preserve">Proposed methodology and conceptual approach for each of the assignment’s Tasks as presented in the Chapter </w:t>
      </w:r>
      <w:r w:rsidR="002B3AFD" w:rsidRPr="00D20BC6">
        <w:rPr>
          <w:rFonts w:ascii="Arial" w:hAnsi="Arial" w:cs="Arial"/>
        </w:rPr>
        <w:t>4</w:t>
      </w:r>
      <w:r w:rsidRPr="00D20BC6">
        <w:rPr>
          <w:rFonts w:ascii="Arial" w:hAnsi="Arial" w:cs="Arial"/>
        </w:rPr>
        <w:t xml:space="preserve"> of the Terms of Reference;</w:t>
      </w:r>
    </w:p>
    <w:p w14:paraId="31BCF469" w14:textId="6E6BD5A2" w:rsidR="00E2274C" w:rsidRDefault="00E2274C" w:rsidP="007A42DF">
      <w:pPr>
        <w:pStyle w:val="ListParagraph"/>
        <w:numPr>
          <w:ilvl w:val="0"/>
          <w:numId w:val="4"/>
        </w:numPr>
        <w:spacing w:after="120" w:line="264" w:lineRule="auto"/>
        <w:contextualSpacing w:val="0"/>
        <w:jc w:val="both"/>
        <w:rPr>
          <w:rFonts w:ascii="Arial" w:hAnsi="Arial" w:cs="Arial"/>
        </w:rPr>
      </w:pPr>
      <w:r>
        <w:rPr>
          <w:rFonts w:ascii="Arial" w:hAnsi="Arial" w:cs="Arial"/>
        </w:rPr>
        <w:t>Detailed information on following qualification</w:t>
      </w:r>
      <w:r w:rsidR="00022870">
        <w:rPr>
          <w:rFonts w:ascii="Arial" w:hAnsi="Arial" w:cs="Arial"/>
        </w:rPr>
        <w:t xml:space="preserve"> of the propose team</w:t>
      </w:r>
      <w:r>
        <w:rPr>
          <w:rFonts w:ascii="Arial" w:hAnsi="Arial" w:cs="Arial"/>
        </w:rPr>
        <w:t>:</w:t>
      </w:r>
    </w:p>
    <w:p w14:paraId="34766C84" w14:textId="77777777" w:rsidR="00EF2BC3" w:rsidRDefault="00E2274C" w:rsidP="00E2274C">
      <w:pPr>
        <w:pStyle w:val="ListParagraph"/>
        <w:numPr>
          <w:ilvl w:val="0"/>
          <w:numId w:val="22"/>
        </w:numPr>
        <w:spacing w:after="120" w:line="264" w:lineRule="auto"/>
        <w:contextualSpacing w:val="0"/>
        <w:jc w:val="both"/>
        <w:rPr>
          <w:rFonts w:ascii="Arial" w:hAnsi="Arial" w:cs="Arial"/>
        </w:rPr>
      </w:pPr>
      <w:r>
        <w:rPr>
          <w:rFonts w:ascii="Arial" w:hAnsi="Arial" w:cs="Arial"/>
        </w:rPr>
        <w:t xml:space="preserve">Thorough knowledge of Governance system in Armenia both Local and Central, </w:t>
      </w:r>
    </w:p>
    <w:p w14:paraId="6F368966" w14:textId="282467FE" w:rsidR="00E2274C" w:rsidRDefault="00EF2BC3" w:rsidP="00E2274C">
      <w:pPr>
        <w:pStyle w:val="ListParagraph"/>
        <w:numPr>
          <w:ilvl w:val="0"/>
          <w:numId w:val="22"/>
        </w:numPr>
        <w:spacing w:after="120" w:line="264" w:lineRule="auto"/>
        <w:contextualSpacing w:val="0"/>
        <w:jc w:val="both"/>
        <w:rPr>
          <w:rFonts w:ascii="Arial" w:hAnsi="Arial" w:cs="Arial"/>
        </w:rPr>
      </w:pPr>
      <w:r>
        <w:rPr>
          <w:rFonts w:ascii="Arial" w:hAnsi="Arial" w:cs="Arial"/>
        </w:rPr>
        <w:t xml:space="preserve">Proven experience in </w:t>
      </w:r>
      <w:r w:rsidR="00C63F65">
        <w:rPr>
          <w:rFonts w:ascii="Arial" w:hAnsi="Arial" w:cs="Arial"/>
        </w:rPr>
        <w:t>regional economic development, investment management, investment project appraisals and prioritisation, strategic planning</w:t>
      </w:r>
      <w:r w:rsidR="00E2274C">
        <w:rPr>
          <w:rFonts w:ascii="Arial" w:hAnsi="Arial" w:cs="Arial"/>
        </w:rPr>
        <w:t xml:space="preserve"> on both</w:t>
      </w:r>
      <w:r>
        <w:rPr>
          <w:rFonts w:ascii="Arial" w:hAnsi="Arial" w:cs="Arial"/>
        </w:rPr>
        <w:t xml:space="preserve"> local and central</w:t>
      </w:r>
      <w:r w:rsidR="00E2274C">
        <w:rPr>
          <w:rFonts w:ascii="Arial" w:hAnsi="Arial" w:cs="Arial"/>
        </w:rPr>
        <w:t xml:space="preserve"> levels</w:t>
      </w:r>
    </w:p>
    <w:p w14:paraId="7209C01C" w14:textId="020C52CF" w:rsidR="00E2274C" w:rsidRDefault="00E2274C" w:rsidP="00E2274C">
      <w:pPr>
        <w:pStyle w:val="ListParagraph"/>
        <w:numPr>
          <w:ilvl w:val="0"/>
          <w:numId w:val="22"/>
        </w:numPr>
        <w:spacing w:after="120" w:line="264" w:lineRule="auto"/>
        <w:contextualSpacing w:val="0"/>
        <w:jc w:val="both"/>
        <w:rPr>
          <w:rFonts w:ascii="Arial" w:hAnsi="Arial" w:cs="Arial"/>
        </w:rPr>
      </w:pPr>
      <w:r>
        <w:rPr>
          <w:rFonts w:ascii="Arial" w:hAnsi="Arial" w:cs="Arial"/>
        </w:rPr>
        <w:t xml:space="preserve">Strong analytical skills and proven experience in support to policy development </w:t>
      </w:r>
    </w:p>
    <w:p w14:paraId="50A5E9B4" w14:textId="7A8254FD" w:rsidR="00022870" w:rsidRDefault="00EF2BC3" w:rsidP="00E2274C">
      <w:pPr>
        <w:pStyle w:val="ListParagraph"/>
        <w:numPr>
          <w:ilvl w:val="0"/>
          <w:numId w:val="22"/>
        </w:numPr>
        <w:spacing w:after="120" w:line="264" w:lineRule="auto"/>
        <w:contextualSpacing w:val="0"/>
        <w:jc w:val="both"/>
        <w:rPr>
          <w:rFonts w:ascii="Arial" w:hAnsi="Arial" w:cs="Arial"/>
        </w:rPr>
      </w:pPr>
      <w:r>
        <w:rPr>
          <w:rFonts w:ascii="Arial" w:hAnsi="Arial" w:cs="Arial"/>
        </w:rPr>
        <w:t>Proven experience in public finance management reforms, such as budgeting, public asset management, public investment management, etc.</w:t>
      </w:r>
    </w:p>
    <w:p w14:paraId="2EAC5EF1" w14:textId="4C44588B" w:rsidR="00E2274C" w:rsidRPr="00EF2BC3" w:rsidRDefault="00022870" w:rsidP="00EF2BC3">
      <w:pPr>
        <w:pStyle w:val="ListParagraph"/>
        <w:numPr>
          <w:ilvl w:val="0"/>
          <w:numId w:val="22"/>
        </w:numPr>
        <w:spacing w:after="120" w:line="264" w:lineRule="auto"/>
        <w:contextualSpacing w:val="0"/>
        <w:jc w:val="both"/>
        <w:rPr>
          <w:rFonts w:ascii="Arial" w:hAnsi="Arial" w:cs="Arial"/>
        </w:rPr>
      </w:pPr>
      <w:r>
        <w:rPr>
          <w:rFonts w:ascii="Arial" w:hAnsi="Arial" w:cs="Arial"/>
        </w:rPr>
        <w:t>F</w:t>
      </w:r>
      <w:r w:rsidR="00E2274C">
        <w:rPr>
          <w:rFonts w:ascii="Arial" w:hAnsi="Arial" w:cs="Arial"/>
        </w:rPr>
        <w:t>amiliarity with international practice</w:t>
      </w:r>
      <w:r>
        <w:rPr>
          <w:rFonts w:ascii="Arial" w:hAnsi="Arial" w:cs="Arial"/>
        </w:rPr>
        <w:t xml:space="preserve"> </w:t>
      </w:r>
      <w:r w:rsidR="00E2274C">
        <w:rPr>
          <w:rFonts w:ascii="Arial" w:hAnsi="Arial" w:cs="Arial"/>
        </w:rPr>
        <w:t xml:space="preserve">and developments </w:t>
      </w:r>
      <w:r>
        <w:rPr>
          <w:rFonts w:ascii="Arial" w:hAnsi="Arial" w:cs="Arial"/>
        </w:rPr>
        <w:t xml:space="preserve">in the field of </w:t>
      </w:r>
      <w:r w:rsidR="00EF2BC3">
        <w:rPr>
          <w:rFonts w:ascii="Arial" w:hAnsi="Arial" w:cs="Arial"/>
        </w:rPr>
        <w:t>PIM, including</w:t>
      </w:r>
      <w:r>
        <w:rPr>
          <w:rFonts w:ascii="Arial" w:hAnsi="Arial" w:cs="Arial"/>
        </w:rPr>
        <w:t xml:space="preserve"> </w:t>
      </w:r>
      <w:r w:rsidR="00EF2BC3">
        <w:rPr>
          <w:rFonts w:ascii="Arial" w:hAnsi="Arial" w:cs="Arial"/>
        </w:rPr>
        <w:t xml:space="preserve">also </w:t>
      </w:r>
      <w:proofErr w:type="spellStart"/>
      <w:r w:rsidR="00E2274C">
        <w:rPr>
          <w:rFonts w:ascii="Arial" w:hAnsi="Arial" w:cs="Arial"/>
        </w:rPr>
        <w:t>EaP</w:t>
      </w:r>
      <w:proofErr w:type="spellEnd"/>
      <w:r w:rsidR="00E2274C">
        <w:rPr>
          <w:rFonts w:ascii="Arial" w:hAnsi="Arial" w:cs="Arial"/>
        </w:rPr>
        <w:t xml:space="preserve"> countries; </w:t>
      </w:r>
    </w:p>
    <w:p w14:paraId="3B283850" w14:textId="36E7AE3E" w:rsidR="001D6470" w:rsidRPr="0077274E" w:rsidRDefault="001D6470" w:rsidP="007A42DF">
      <w:pPr>
        <w:pStyle w:val="ListParagraph"/>
        <w:numPr>
          <w:ilvl w:val="0"/>
          <w:numId w:val="4"/>
        </w:numPr>
        <w:spacing w:after="120" w:line="264" w:lineRule="auto"/>
        <w:contextualSpacing w:val="0"/>
        <w:jc w:val="both"/>
        <w:rPr>
          <w:rFonts w:ascii="Arial" w:hAnsi="Arial" w:cs="Arial"/>
        </w:rPr>
      </w:pPr>
      <w:r w:rsidRPr="0077274E">
        <w:rPr>
          <w:rFonts w:ascii="Arial" w:hAnsi="Arial" w:cs="Arial"/>
        </w:rPr>
        <w:t xml:space="preserve">Detailed CVs of the consultants that </w:t>
      </w:r>
      <w:r w:rsidR="00CF3560" w:rsidRPr="0077274E">
        <w:rPr>
          <w:rFonts w:ascii="Arial" w:hAnsi="Arial" w:cs="Arial"/>
        </w:rPr>
        <w:t>to be engaged in the</w:t>
      </w:r>
      <w:r w:rsidRPr="0077274E">
        <w:rPr>
          <w:rFonts w:ascii="Arial" w:hAnsi="Arial" w:cs="Arial"/>
        </w:rPr>
        <w:t xml:space="preserve"> assignment</w:t>
      </w:r>
      <w:r w:rsidR="009F4545" w:rsidRPr="0077274E">
        <w:rPr>
          <w:rFonts w:ascii="Arial" w:hAnsi="Arial" w:cs="Arial"/>
        </w:rPr>
        <w:t>;</w:t>
      </w:r>
    </w:p>
    <w:p w14:paraId="6A38E5A1" w14:textId="61D8B350" w:rsidR="009F4545" w:rsidRPr="0077274E" w:rsidRDefault="009F4545" w:rsidP="007A42DF">
      <w:pPr>
        <w:pStyle w:val="ListParagraph"/>
        <w:numPr>
          <w:ilvl w:val="0"/>
          <w:numId w:val="4"/>
        </w:numPr>
        <w:spacing w:after="120" w:line="264" w:lineRule="auto"/>
        <w:contextualSpacing w:val="0"/>
        <w:jc w:val="both"/>
        <w:rPr>
          <w:rFonts w:ascii="Arial" w:hAnsi="Arial" w:cs="Arial"/>
        </w:rPr>
      </w:pPr>
      <w:r w:rsidRPr="0077274E">
        <w:rPr>
          <w:rFonts w:ascii="Arial" w:hAnsi="Arial" w:cs="Arial"/>
        </w:rPr>
        <w:t>Detailed description of roles and responsibilities within the team of consultants.</w:t>
      </w:r>
    </w:p>
    <w:p w14:paraId="11051C66" w14:textId="77777777" w:rsidR="001D6470" w:rsidRPr="00D20BC6" w:rsidRDefault="001D6470" w:rsidP="007A42DF">
      <w:pPr>
        <w:spacing w:after="120" w:line="264" w:lineRule="auto"/>
        <w:jc w:val="both"/>
        <w:rPr>
          <w:rFonts w:cs="Arial"/>
          <w:szCs w:val="22"/>
        </w:rPr>
      </w:pPr>
      <w:r w:rsidRPr="00D20BC6">
        <w:rPr>
          <w:rFonts w:cs="Arial"/>
          <w:szCs w:val="22"/>
        </w:rPr>
        <w:t>The assessment grid used for the assessment of the Technical Proposal is part of the tender documentation and elaborates on the expected requirements of the bidders.</w:t>
      </w:r>
    </w:p>
    <w:p w14:paraId="21EFC041" w14:textId="4FB97040" w:rsidR="001D6470" w:rsidRPr="00D20BC6" w:rsidRDefault="001D6470" w:rsidP="007A42DF">
      <w:pPr>
        <w:spacing w:after="120" w:line="264" w:lineRule="auto"/>
        <w:jc w:val="both"/>
        <w:rPr>
          <w:rFonts w:cs="Arial"/>
          <w:szCs w:val="22"/>
        </w:rPr>
      </w:pPr>
      <w:r w:rsidRPr="00D20BC6">
        <w:rPr>
          <w:rFonts w:cs="Arial"/>
          <w:szCs w:val="22"/>
        </w:rPr>
        <w:lastRenderedPageBreak/>
        <w:t xml:space="preserve">Please note that the GIZ security regulations strictly frame and restrict operations in Tavush and Gegharkunik border areas. </w:t>
      </w:r>
    </w:p>
    <w:p w14:paraId="13E35A7C" w14:textId="77777777" w:rsidR="00E61043" w:rsidRPr="0066235E" w:rsidRDefault="00E61043" w:rsidP="00E61043">
      <w:pPr>
        <w:spacing w:after="120" w:line="264" w:lineRule="auto"/>
        <w:jc w:val="both"/>
        <w:rPr>
          <w:rFonts w:cs="Arial"/>
          <w:szCs w:val="22"/>
        </w:rPr>
      </w:pPr>
      <w:r w:rsidRPr="0066235E">
        <w:rPr>
          <w:rFonts w:cs="Arial"/>
          <w:szCs w:val="22"/>
        </w:rPr>
        <w:t>The following logistical expenses shall be budgeted by the bidders and made integral part of the Financial Proposal:</w:t>
      </w:r>
    </w:p>
    <w:p w14:paraId="1412F9DA" w14:textId="77777777" w:rsidR="00E61043" w:rsidRPr="0066235E" w:rsidRDefault="00E61043" w:rsidP="00E61043">
      <w:pPr>
        <w:spacing w:after="120" w:line="264" w:lineRule="auto"/>
        <w:jc w:val="both"/>
        <w:rPr>
          <w:rFonts w:cs="Arial"/>
          <w:szCs w:val="22"/>
        </w:rPr>
      </w:pPr>
    </w:p>
    <w:p w14:paraId="3707D984" w14:textId="77777777" w:rsidR="00E61043" w:rsidRPr="0066235E" w:rsidRDefault="00E61043" w:rsidP="00E61043">
      <w:pPr>
        <w:pStyle w:val="ListParagraph"/>
        <w:numPr>
          <w:ilvl w:val="0"/>
          <w:numId w:val="4"/>
        </w:numPr>
        <w:spacing w:after="120" w:line="264" w:lineRule="auto"/>
        <w:contextualSpacing w:val="0"/>
        <w:jc w:val="both"/>
        <w:rPr>
          <w:rFonts w:ascii="Arial" w:hAnsi="Arial" w:cs="Arial"/>
        </w:rPr>
      </w:pPr>
      <w:r w:rsidRPr="0066235E">
        <w:rPr>
          <w:rFonts w:ascii="Arial" w:hAnsi="Arial" w:cs="Arial"/>
        </w:rPr>
        <w:t>Transportation costs to partner municipalities;</w:t>
      </w:r>
    </w:p>
    <w:p w14:paraId="43307512" w14:textId="77777777" w:rsidR="00E61043" w:rsidRPr="0066235E" w:rsidRDefault="00E61043" w:rsidP="00E61043">
      <w:pPr>
        <w:pStyle w:val="ListParagraph"/>
        <w:numPr>
          <w:ilvl w:val="0"/>
          <w:numId w:val="4"/>
        </w:numPr>
        <w:spacing w:after="120" w:line="264" w:lineRule="auto"/>
        <w:contextualSpacing w:val="0"/>
        <w:jc w:val="both"/>
        <w:rPr>
          <w:rFonts w:ascii="Arial" w:hAnsi="Arial" w:cs="Arial"/>
        </w:rPr>
      </w:pPr>
      <w:r w:rsidRPr="0066235E">
        <w:rPr>
          <w:rFonts w:ascii="Arial" w:hAnsi="Arial" w:cs="Arial"/>
        </w:rPr>
        <w:t>Overnight accommodation costs in the regions;</w:t>
      </w:r>
    </w:p>
    <w:p w14:paraId="424E3D69" w14:textId="4E96BDDC" w:rsidR="001C0C1E" w:rsidRPr="00D20BC6" w:rsidRDefault="001C0C1E" w:rsidP="007A42DF">
      <w:pPr>
        <w:spacing w:after="120" w:line="264" w:lineRule="auto"/>
        <w:jc w:val="both"/>
        <w:rPr>
          <w:rFonts w:cs="Arial"/>
          <w:szCs w:val="22"/>
        </w:rPr>
      </w:pPr>
    </w:p>
    <w:sectPr w:rsidR="001C0C1E" w:rsidRPr="00D20BC6" w:rsidSect="00206C66">
      <w:headerReference w:type="even" r:id="rId8"/>
      <w:headerReference w:type="default" r:id="rId9"/>
      <w:footerReference w:type="even" r:id="rId10"/>
      <w:footerReference w:type="default" r:id="rId11"/>
      <w:headerReference w:type="first" r:id="rId12"/>
      <w:footerReference w:type="first" r:id="rId13"/>
      <w:pgSz w:w="11907" w:h="16840" w:code="9"/>
      <w:pgMar w:top="1170" w:right="994" w:bottom="851" w:left="1411" w:header="28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03EFB" w14:textId="77777777" w:rsidR="00792EC4" w:rsidRDefault="00792EC4">
      <w:r>
        <w:separator/>
      </w:r>
    </w:p>
  </w:endnote>
  <w:endnote w:type="continuationSeparator" w:id="0">
    <w:p w14:paraId="090D6AE3" w14:textId="77777777" w:rsidR="00792EC4" w:rsidRDefault="00792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HEA Grapalat">
    <w:altName w:val="Sylfaen"/>
    <w:panose1 w:val="00000000000000000000"/>
    <w:charset w:val="00"/>
    <w:family w:val="modern"/>
    <w:notTrueType/>
    <w:pitch w:val="variable"/>
    <w:sig w:usb0="A00006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FBC05" w14:textId="77777777" w:rsidR="00A60233" w:rsidRDefault="00A60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288DB" w14:textId="77777777" w:rsidR="005147C3" w:rsidRDefault="005147C3">
    <w:pPr>
      <w:jc w:val="right"/>
    </w:pPr>
    <w:r>
      <w:fldChar w:fldCharType="begin"/>
    </w:r>
    <w:r>
      <w:instrText xml:space="preserve"> PAGE </w:instrText>
    </w:r>
    <w:r>
      <w:fldChar w:fldCharType="separate"/>
    </w:r>
    <w:r w:rsidR="003F6703">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360F3" w14:textId="77777777" w:rsidR="005147C3" w:rsidRDefault="005147C3">
    <w:pPr>
      <w:pStyle w:val="Footer"/>
      <w:tabs>
        <w:tab w:val="clear" w:pos="4536"/>
      </w:tabs>
    </w:pPr>
    <w:r>
      <w:tab/>
    </w:r>
    <w:r>
      <w:rPr>
        <w:rStyle w:val="PageNumber"/>
      </w:rPr>
      <w:fldChar w:fldCharType="begin"/>
    </w:r>
    <w:r>
      <w:rPr>
        <w:rStyle w:val="PageNumber"/>
      </w:rPr>
      <w:instrText xml:space="preserve"> PAGE </w:instrText>
    </w:r>
    <w:r>
      <w:rPr>
        <w:rStyle w:val="PageNumber"/>
      </w:rPr>
      <w:fldChar w:fldCharType="separate"/>
    </w:r>
    <w:r w:rsidR="003F670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0DD94" w14:textId="77777777" w:rsidR="00792EC4" w:rsidRDefault="00792EC4">
      <w:r>
        <w:separator/>
      </w:r>
    </w:p>
  </w:footnote>
  <w:footnote w:type="continuationSeparator" w:id="0">
    <w:p w14:paraId="6C2A223E" w14:textId="77777777" w:rsidR="00792EC4" w:rsidRDefault="00792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52F89" w14:textId="77777777" w:rsidR="00A60233" w:rsidRDefault="00A602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08CAC" w14:textId="77777777" w:rsidR="005147C3" w:rsidRDefault="005147C3">
    <w:pPr>
      <w:pStyle w:val="Header"/>
      <w:tabs>
        <w:tab w:val="clear" w:pos="4252"/>
        <w:tab w:val="clear" w:pos="8504"/>
      </w:tabs>
      <w:ind w:left="7797"/>
    </w:pPr>
    <w:r>
      <w:rPr>
        <w:noProof/>
      </w:rPr>
      <w:drawing>
        <wp:inline distT="0" distB="0" distL="0" distR="0" wp14:anchorId="57B5713D" wp14:editId="66C62047">
          <wp:extent cx="895350" cy="895350"/>
          <wp:effectExtent l="19050" t="0" r="0"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7230"/>
      <w:gridCol w:w="1842"/>
    </w:tblGrid>
    <w:tr w:rsidR="005147C3" w14:paraId="64E66265" w14:textId="77777777">
      <w:tc>
        <w:tcPr>
          <w:tcW w:w="7230" w:type="dxa"/>
        </w:tcPr>
        <w:p w14:paraId="78C069E8" w14:textId="77777777" w:rsidR="00062145" w:rsidRDefault="00062145" w:rsidP="00062145">
          <w:pPr>
            <w:pStyle w:val="Header"/>
            <w:tabs>
              <w:tab w:val="clear" w:pos="4252"/>
              <w:tab w:val="clear" w:pos="8504"/>
            </w:tabs>
            <w:rPr>
              <w:b/>
              <w:sz w:val="28"/>
              <w:lang w:val="en-US"/>
            </w:rPr>
          </w:pPr>
        </w:p>
        <w:p w14:paraId="21E106D8" w14:textId="77777777" w:rsidR="005147C3" w:rsidRPr="00DA52E8" w:rsidRDefault="005147C3" w:rsidP="00062145">
          <w:pPr>
            <w:pStyle w:val="Header"/>
            <w:tabs>
              <w:tab w:val="clear" w:pos="4252"/>
              <w:tab w:val="clear" w:pos="8504"/>
            </w:tabs>
            <w:rPr>
              <w:sz w:val="28"/>
              <w:lang w:val="en-US"/>
            </w:rPr>
          </w:pPr>
          <w:r w:rsidRPr="00DB5056">
            <w:rPr>
              <w:b/>
              <w:sz w:val="28"/>
              <w:lang w:val="en-US"/>
            </w:rPr>
            <w:t xml:space="preserve">TOR for Short Term </w:t>
          </w:r>
          <w:r>
            <w:rPr>
              <w:b/>
              <w:sz w:val="28"/>
              <w:lang w:val="en-US"/>
            </w:rPr>
            <w:t>Consultancy Assignment</w:t>
          </w:r>
        </w:p>
      </w:tc>
      <w:tc>
        <w:tcPr>
          <w:tcW w:w="1842" w:type="dxa"/>
        </w:tcPr>
        <w:p w14:paraId="50D05F57" w14:textId="77777777" w:rsidR="005147C3" w:rsidRDefault="005147C3">
          <w:pPr>
            <w:pStyle w:val="Header"/>
            <w:ind w:firstLine="567"/>
          </w:pPr>
          <w:r>
            <w:rPr>
              <w:noProof/>
            </w:rPr>
            <w:drawing>
              <wp:inline distT="0" distB="0" distL="0" distR="0" wp14:anchorId="59D12BF1" wp14:editId="488FA8D2">
                <wp:extent cx="895350" cy="895350"/>
                <wp:effectExtent l="1905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14:paraId="7559BC11" w14:textId="288514DF" w:rsidR="005147C3" w:rsidRDefault="00514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4BE"/>
    <w:multiLevelType w:val="hybridMultilevel"/>
    <w:tmpl w:val="5DD2D352"/>
    <w:lvl w:ilvl="0" w:tplc="6D3AB1D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A57AA"/>
    <w:multiLevelType w:val="hybridMultilevel"/>
    <w:tmpl w:val="C7BC2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20413"/>
    <w:multiLevelType w:val="hybridMultilevel"/>
    <w:tmpl w:val="0D0604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214A61"/>
    <w:multiLevelType w:val="hybridMultilevel"/>
    <w:tmpl w:val="5ADE5DB6"/>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50791E"/>
    <w:multiLevelType w:val="hybridMultilevel"/>
    <w:tmpl w:val="2648E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5738F6"/>
    <w:multiLevelType w:val="hybridMultilevel"/>
    <w:tmpl w:val="DE307B32"/>
    <w:lvl w:ilvl="0" w:tplc="D4A09D5E">
      <w:start w:val="31"/>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cs="Wingdings" w:hint="default"/>
      </w:rPr>
    </w:lvl>
    <w:lvl w:ilvl="3" w:tplc="040C0001" w:tentative="1">
      <w:start w:val="1"/>
      <w:numFmt w:val="bullet"/>
      <w:lvlText w:val=""/>
      <w:lvlJc w:val="left"/>
      <w:pPr>
        <w:ind w:left="3229" w:hanging="360"/>
      </w:pPr>
      <w:rPr>
        <w:rFonts w:ascii="Symbol" w:hAnsi="Symbol" w:cs="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cs="Wingdings" w:hint="default"/>
      </w:rPr>
    </w:lvl>
    <w:lvl w:ilvl="6" w:tplc="040C0001" w:tentative="1">
      <w:start w:val="1"/>
      <w:numFmt w:val="bullet"/>
      <w:lvlText w:val=""/>
      <w:lvlJc w:val="left"/>
      <w:pPr>
        <w:ind w:left="5389" w:hanging="360"/>
      </w:pPr>
      <w:rPr>
        <w:rFonts w:ascii="Symbol" w:hAnsi="Symbol" w:cs="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cs="Wingdings" w:hint="default"/>
      </w:rPr>
    </w:lvl>
  </w:abstractNum>
  <w:abstractNum w:abstractNumId="6" w15:restartNumberingAfterBreak="0">
    <w:nsid w:val="2E983E01"/>
    <w:multiLevelType w:val="hybridMultilevel"/>
    <w:tmpl w:val="D8885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03D4629"/>
    <w:multiLevelType w:val="hybridMultilevel"/>
    <w:tmpl w:val="CD2CB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606A06"/>
    <w:multiLevelType w:val="hybridMultilevel"/>
    <w:tmpl w:val="56FEC886"/>
    <w:lvl w:ilvl="0" w:tplc="12128428">
      <w:start w:val="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9374C"/>
    <w:multiLevelType w:val="hybridMultilevel"/>
    <w:tmpl w:val="F23CA9EC"/>
    <w:lvl w:ilvl="0" w:tplc="209A2FEC">
      <w:start w:val="1"/>
      <w:numFmt w:val="decimal"/>
      <w:pStyle w:val="BodyText"/>
      <w:lvlText w:val="%1)"/>
      <w:lvlJc w:val="left"/>
      <w:pPr>
        <w:ind w:left="1070" w:hanging="360"/>
      </w:pPr>
      <w:rPr>
        <w:rFonts w:hint="default"/>
        <w:color w:val="auto"/>
      </w:rPr>
    </w:lvl>
    <w:lvl w:ilvl="1" w:tplc="04090019">
      <w:start w:val="1"/>
      <w:numFmt w:val="lowerLetter"/>
      <w:lvlText w:val="%2."/>
      <w:lvlJc w:val="left"/>
      <w:pPr>
        <w:ind w:left="1800" w:hanging="360"/>
      </w:pPr>
    </w:lvl>
    <w:lvl w:ilvl="2" w:tplc="D292B75E">
      <w:start w:val="1"/>
      <w:numFmt w:val="decimal"/>
      <w:lvlText w:val="%3)"/>
      <w:lvlJc w:val="left"/>
      <w:pPr>
        <w:ind w:left="2700" w:hanging="360"/>
      </w:pPr>
      <w:rPr>
        <w:rFonts w:cs="Sylfae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EC5798"/>
    <w:multiLevelType w:val="hybridMultilevel"/>
    <w:tmpl w:val="E39EAA6C"/>
    <w:lvl w:ilvl="0" w:tplc="7B4A31E0">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D2628BA"/>
    <w:multiLevelType w:val="hybridMultilevel"/>
    <w:tmpl w:val="EE6C320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8AE0AAE"/>
    <w:multiLevelType w:val="hybridMultilevel"/>
    <w:tmpl w:val="E556A5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C0001">
      <w:start w:val="1"/>
      <w:numFmt w:val="bullet"/>
      <w:lvlText w:val=""/>
      <w:lvlJc w:val="left"/>
      <w:pPr>
        <w:ind w:left="3240" w:hanging="360"/>
      </w:pPr>
      <w:rPr>
        <w:rFonts w:ascii="Symbol" w:hAnsi="Symbol" w:cs="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2C6BC7"/>
    <w:multiLevelType w:val="hybridMultilevel"/>
    <w:tmpl w:val="A6D0E5FA"/>
    <w:lvl w:ilvl="0" w:tplc="D4A09D5E">
      <w:start w:val="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4A7DDF"/>
    <w:multiLevelType w:val="hybridMultilevel"/>
    <w:tmpl w:val="68B2104C"/>
    <w:lvl w:ilvl="0" w:tplc="3DF66ACE">
      <w:start w:val="3"/>
      <w:numFmt w:val="bullet"/>
      <w:lvlText w:val="-"/>
      <w:lvlJc w:val="left"/>
      <w:pPr>
        <w:ind w:left="720" w:hanging="360"/>
      </w:pPr>
      <w:rPr>
        <w:rFonts w:ascii="Arial" w:hAnsi="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5573742"/>
    <w:multiLevelType w:val="hybridMultilevel"/>
    <w:tmpl w:val="3F9A816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C0001">
      <w:start w:val="1"/>
      <w:numFmt w:val="bullet"/>
      <w:lvlText w:val=""/>
      <w:lvlJc w:val="left"/>
      <w:pPr>
        <w:ind w:left="3240" w:hanging="360"/>
      </w:pPr>
      <w:rPr>
        <w:rFonts w:ascii="Symbol" w:hAnsi="Symbol" w:cs="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F1361E"/>
    <w:multiLevelType w:val="hybridMultilevel"/>
    <w:tmpl w:val="AD702B8C"/>
    <w:lvl w:ilvl="0" w:tplc="D4A09D5E">
      <w:start w:val="31"/>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cs="Wingdings" w:hint="default"/>
      </w:rPr>
    </w:lvl>
    <w:lvl w:ilvl="3" w:tplc="040C0001" w:tentative="1">
      <w:start w:val="1"/>
      <w:numFmt w:val="bullet"/>
      <w:lvlText w:val=""/>
      <w:lvlJc w:val="left"/>
      <w:pPr>
        <w:ind w:left="3229" w:hanging="360"/>
      </w:pPr>
      <w:rPr>
        <w:rFonts w:ascii="Symbol" w:hAnsi="Symbol" w:cs="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cs="Wingdings" w:hint="default"/>
      </w:rPr>
    </w:lvl>
    <w:lvl w:ilvl="6" w:tplc="040C0001" w:tentative="1">
      <w:start w:val="1"/>
      <w:numFmt w:val="bullet"/>
      <w:lvlText w:val=""/>
      <w:lvlJc w:val="left"/>
      <w:pPr>
        <w:ind w:left="5389" w:hanging="360"/>
      </w:pPr>
      <w:rPr>
        <w:rFonts w:ascii="Symbol" w:hAnsi="Symbol" w:cs="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cs="Wingdings" w:hint="default"/>
      </w:rPr>
    </w:lvl>
  </w:abstractNum>
  <w:abstractNum w:abstractNumId="17" w15:restartNumberingAfterBreak="0">
    <w:nsid w:val="5B7A1D70"/>
    <w:multiLevelType w:val="hybridMultilevel"/>
    <w:tmpl w:val="2DA22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7A22E5"/>
    <w:multiLevelType w:val="hybridMultilevel"/>
    <w:tmpl w:val="A98A97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7EA532F"/>
    <w:multiLevelType w:val="hybridMultilevel"/>
    <w:tmpl w:val="AAB0C2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2ED3965"/>
    <w:multiLevelType w:val="hybridMultilevel"/>
    <w:tmpl w:val="4912A5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344E36"/>
    <w:multiLevelType w:val="hybridMultilevel"/>
    <w:tmpl w:val="4FAE35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4364DD"/>
    <w:multiLevelType w:val="hybridMultilevel"/>
    <w:tmpl w:val="95F69026"/>
    <w:lvl w:ilvl="0" w:tplc="D8FA6C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593351"/>
    <w:multiLevelType w:val="hybridMultilevel"/>
    <w:tmpl w:val="79DC78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2"/>
  </w:num>
  <w:num w:numId="3">
    <w:abstractNumId w:val="6"/>
  </w:num>
  <w:num w:numId="4">
    <w:abstractNumId w:val="14"/>
  </w:num>
  <w:num w:numId="5">
    <w:abstractNumId w:val="20"/>
  </w:num>
  <w:num w:numId="6">
    <w:abstractNumId w:val="1"/>
  </w:num>
  <w:num w:numId="7">
    <w:abstractNumId w:val="18"/>
  </w:num>
  <w:num w:numId="8">
    <w:abstractNumId w:val="9"/>
  </w:num>
  <w:num w:numId="9">
    <w:abstractNumId w:val="23"/>
  </w:num>
  <w:num w:numId="10">
    <w:abstractNumId w:val="8"/>
  </w:num>
  <w:num w:numId="11">
    <w:abstractNumId w:val="21"/>
  </w:num>
  <w:num w:numId="12">
    <w:abstractNumId w:val="11"/>
  </w:num>
  <w:num w:numId="13">
    <w:abstractNumId w:val="13"/>
  </w:num>
  <w:num w:numId="14">
    <w:abstractNumId w:val="4"/>
  </w:num>
  <w:num w:numId="15">
    <w:abstractNumId w:val="15"/>
  </w:num>
  <w:num w:numId="16">
    <w:abstractNumId w:val="12"/>
  </w:num>
  <w:num w:numId="17">
    <w:abstractNumId w:val="16"/>
  </w:num>
  <w:num w:numId="18">
    <w:abstractNumId w:val="5"/>
  </w:num>
  <w:num w:numId="19">
    <w:abstractNumId w:val="0"/>
  </w:num>
  <w:num w:numId="20">
    <w:abstractNumId w:val="17"/>
  </w:num>
  <w:num w:numId="21">
    <w:abstractNumId w:val="10"/>
  </w:num>
  <w:num w:numId="22">
    <w:abstractNumId w:val="3"/>
  </w:num>
  <w:num w:numId="23">
    <w:abstractNumId w:val="22"/>
  </w:num>
  <w:num w:numId="2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27A"/>
    <w:rsid w:val="000009D7"/>
    <w:rsid w:val="000036B3"/>
    <w:rsid w:val="0000715C"/>
    <w:rsid w:val="00010570"/>
    <w:rsid w:val="00011382"/>
    <w:rsid w:val="00011F68"/>
    <w:rsid w:val="00013255"/>
    <w:rsid w:val="00013648"/>
    <w:rsid w:val="000144F0"/>
    <w:rsid w:val="0001532D"/>
    <w:rsid w:val="00015DE5"/>
    <w:rsid w:val="00020904"/>
    <w:rsid w:val="00021AFC"/>
    <w:rsid w:val="00022870"/>
    <w:rsid w:val="0002383F"/>
    <w:rsid w:val="00024C8E"/>
    <w:rsid w:val="00025121"/>
    <w:rsid w:val="00025CB5"/>
    <w:rsid w:val="000269BD"/>
    <w:rsid w:val="000272A1"/>
    <w:rsid w:val="0003358B"/>
    <w:rsid w:val="0003370B"/>
    <w:rsid w:val="0003521A"/>
    <w:rsid w:val="0003555D"/>
    <w:rsid w:val="000403EB"/>
    <w:rsid w:val="00040D76"/>
    <w:rsid w:val="00043C4B"/>
    <w:rsid w:val="00044042"/>
    <w:rsid w:val="00045853"/>
    <w:rsid w:val="00045F67"/>
    <w:rsid w:val="000479C6"/>
    <w:rsid w:val="0005123C"/>
    <w:rsid w:val="00051FDB"/>
    <w:rsid w:val="00052040"/>
    <w:rsid w:val="00052E02"/>
    <w:rsid w:val="00057F4A"/>
    <w:rsid w:val="00062145"/>
    <w:rsid w:val="00062627"/>
    <w:rsid w:val="000659C2"/>
    <w:rsid w:val="000705B6"/>
    <w:rsid w:val="00070F83"/>
    <w:rsid w:val="00073C3C"/>
    <w:rsid w:val="000741D4"/>
    <w:rsid w:val="00075009"/>
    <w:rsid w:val="00075D46"/>
    <w:rsid w:val="00081B36"/>
    <w:rsid w:val="00081DF8"/>
    <w:rsid w:val="000827F9"/>
    <w:rsid w:val="00085578"/>
    <w:rsid w:val="0008622A"/>
    <w:rsid w:val="0008641C"/>
    <w:rsid w:val="000867CA"/>
    <w:rsid w:val="00087D92"/>
    <w:rsid w:val="00090AAA"/>
    <w:rsid w:val="00091773"/>
    <w:rsid w:val="00091A9E"/>
    <w:rsid w:val="00092FF8"/>
    <w:rsid w:val="00094EF8"/>
    <w:rsid w:val="0009613B"/>
    <w:rsid w:val="00097DFC"/>
    <w:rsid w:val="000A08D2"/>
    <w:rsid w:val="000A0E21"/>
    <w:rsid w:val="000A577C"/>
    <w:rsid w:val="000A6513"/>
    <w:rsid w:val="000A7B59"/>
    <w:rsid w:val="000B3971"/>
    <w:rsid w:val="000B5F66"/>
    <w:rsid w:val="000B5FBA"/>
    <w:rsid w:val="000C1623"/>
    <w:rsid w:val="000C3967"/>
    <w:rsid w:val="000C39DD"/>
    <w:rsid w:val="000C5794"/>
    <w:rsid w:val="000C65D7"/>
    <w:rsid w:val="000C7C3C"/>
    <w:rsid w:val="000D3EB3"/>
    <w:rsid w:val="000D5C48"/>
    <w:rsid w:val="000D6FFB"/>
    <w:rsid w:val="000D78FB"/>
    <w:rsid w:val="000F0589"/>
    <w:rsid w:val="000F1063"/>
    <w:rsid w:val="000F2C0A"/>
    <w:rsid w:val="000F39CE"/>
    <w:rsid w:val="000F4E47"/>
    <w:rsid w:val="000F582A"/>
    <w:rsid w:val="000F7CE9"/>
    <w:rsid w:val="00101B06"/>
    <w:rsid w:val="001038A1"/>
    <w:rsid w:val="001069B7"/>
    <w:rsid w:val="00107039"/>
    <w:rsid w:val="00113183"/>
    <w:rsid w:val="00113A84"/>
    <w:rsid w:val="00113E26"/>
    <w:rsid w:val="00123BD4"/>
    <w:rsid w:val="0012551D"/>
    <w:rsid w:val="001331D7"/>
    <w:rsid w:val="0013339E"/>
    <w:rsid w:val="0013460E"/>
    <w:rsid w:val="001358E3"/>
    <w:rsid w:val="00135C41"/>
    <w:rsid w:val="001401C3"/>
    <w:rsid w:val="001406A4"/>
    <w:rsid w:val="00143583"/>
    <w:rsid w:val="00143748"/>
    <w:rsid w:val="00143B38"/>
    <w:rsid w:val="00152AED"/>
    <w:rsid w:val="00153E77"/>
    <w:rsid w:val="00154E06"/>
    <w:rsid w:val="001553F1"/>
    <w:rsid w:val="0015610D"/>
    <w:rsid w:val="00156F2B"/>
    <w:rsid w:val="0015722D"/>
    <w:rsid w:val="00160177"/>
    <w:rsid w:val="00161E4E"/>
    <w:rsid w:val="001622F1"/>
    <w:rsid w:val="00162A64"/>
    <w:rsid w:val="00162C23"/>
    <w:rsid w:val="00164B1C"/>
    <w:rsid w:val="00164ECF"/>
    <w:rsid w:val="001737B1"/>
    <w:rsid w:val="00175C6D"/>
    <w:rsid w:val="00177407"/>
    <w:rsid w:val="001777F0"/>
    <w:rsid w:val="00181BE4"/>
    <w:rsid w:val="00181F6C"/>
    <w:rsid w:val="00182B86"/>
    <w:rsid w:val="0019024C"/>
    <w:rsid w:val="00191A90"/>
    <w:rsid w:val="001957E1"/>
    <w:rsid w:val="00196308"/>
    <w:rsid w:val="00196C7C"/>
    <w:rsid w:val="001A2A2A"/>
    <w:rsid w:val="001A3A8A"/>
    <w:rsid w:val="001A6DC1"/>
    <w:rsid w:val="001A752B"/>
    <w:rsid w:val="001B1BB1"/>
    <w:rsid w:val="001B23AD"/>
    <w:rsid w:val="001B29D7"/>
    <w:rsid w:val="001B3CF9"/>
    <w:rsid w:val="001B43AB"/>
    <w:rsid w:val="001B5CF8"/>
    <w:rsid w:val="001C0383"/>
    <w:rsid w:val="001C0C1E"/>
    <w:rsid w:val="001C1CE6"/>
    <w:rsid w:val="001C227E"/>
    <w:rsid w:val="001C50A6"/>
    <w:rsid w:val="001C5F45"/>
    <w:rsid w:val="001D19E1"/>
    <w:rsid w:val="001D1CAA"/>
    <w:rsid w:val="001D272A"/>
    <w:rsid w:val="001D34CE"/>
    <w:rsid w:val="001D36DC"/>
    <w:rsid w:val="001D4382"/>
    <w:rsid w:val="001D4B87"/>
    <w:rsid w:val="001D4E74"/>
    <w:rsid w:val="001D5CB3"/>
    <w:rsid w:val="001D6470"/>
    <w:rsid w:val="001E01D9"/>
    <w:rsid w:val="001E03C6"/>
    <w:rsid w:val="001E06DF"/>
    <w:rsid w:val="001E17F8"/>
    <w:rsid w:val="001E4F31"/>
    <w:rsid w:val="001E60E1"/>
    <w:rsid w:val="001E73DC"/>
    <w:rsid w:val="001F0D4E"/>
    <w:rsid w:val="001F1642"/>
    <w:rsid w:val="001F2180"/>
    <w:rsid w:val="001F260B"/>
    <w:rsid w:val="001F2DE5"/>
    <w:rsid w:val="001F5066"/>
    <w:rsid w:val="001F73A1"/>
    <w:rsid w:val="001F7ABA"/>
    <w:rsid w:val="001F7CEB"/>
    <w:rsid w:val="002003DF"/>
    <w:rsid w:val="00202849"/>
    <w:rsid w:val="00203940"/>
    <w:rsid w:val="00206127"/>
    <w:rsid w:val="00206164"/>
    <w:rsid w:val="00206B59"/>
    <w:rsid w:val="00206C66"/>
    <w:rsid w:val="00207140"/>
    <w:rsid w:val="00212C48"/>
    <w:rsid w:val="00213335"/>
    <w:rsid w:val="0021440F"/>
    <w:rsid w:val="00216239"/>
    <w:rsid w:val="002175A6"/>
    <w:rsid w:val="00220DA3"/>
    <w:rsid w:val="0022134D"/>
    <w:rsid w:val="00221A4B"/>
    <w:rsid w:val="00222ADF"/>
    <w:rsid w:val="00226772"/>
    <w:rsid w:val="0022738C"/>
    <w:rsid w:val="00230557"/>
    <w:rsid w:val="002366B6"/>
    <w:rsid w:val="002439E1"/>
    <w:rsid w:val="0024450B"/>
    <w:rsid w:val="00247164"/>
    <w:rsid w:val="002479BB"/>
    <w:rsid w:val="00247F2E"/>
    <w:rsid w:val="00252D86"/>
    <w:rsid w:val="0025567F"/>
    <w:rsid w:val="00255858"/>
    <w:rsid w:val="002558B2"/>
    <w:rsid w:val="00256821"/>
    <w:rsid w:val="00260AB0"/>
    <w:rsid w:val="00261EAE"/>
    <w:rsid w:val="0026268C"/>
    <w:rsid w:val="00262800"/>
    <w:rsid w:val="0026418C"/>
    <w:rsid w:val="00264313"/>
    <w:rsid w:val="00270608"/>
    <w:rsid w:val="00271533"/>
    <w:rsid w:val="0027153D"/>
    <w:rsid w:val="002728A0"/>
    <w:rsid w:val="002733E2"/>
    <w:rsid w:val="002735D9"/>
    <w:rsid w:val="00273F8F"/>
    <w:rsid w:val="002749FB"/>
    <w:rsid w:val="00277053"/>
    <w:rsid w:val="00281F58"/>
    <w:rsid w:val="002832E6"/>
    <w:rsid w:val="00283F24"/>
    <w:rsid w:val="00286B17"/>
    <w:rsid w:val="0028749F"/>
    <w:rsid w:val="00290E60"/>
    <w:rsid w:val="00292949"/>
    <w:rsid w:val="002934B9"/>
    <w:rsid w:val="00295E7F"/>
    <w:rsid w:val="0029761F"/>
    <w:rsid w:val="002A367C"/>
    <w:rsid w:val="002A453D"/>
    <w:rsid w:val="002A5435"/>
    <w:rsid w:val="002A5B10"/>
    <w:rsid w:val="002A7676"/>
    <w:rsid w:val="002B0F64"/>
    <w:rsid w:val="002B1332"/>
    <w:rsid w:val="002B1999"/>
    <w:rsid w:val="002B3AFD"/>
    <w:rsid w:val="002B3CA2"/>
    <w:rsid w:val="002B4FE6"/>
    <w:rsid w:val="002B58F9"/>
    <w:rsid w:val="002B7B8B"/>
    <w:rsid w:val="002C012C"/>
    <w:rsid w:val="002C03DC"/>
    <w:rsid w:val="002C04B3"/>
    <w:rsid w:val="002C0F8F"/>
    <w:rsid w:val="002C2368"/>
    <w:rsid w:val="002C52F5"/>
    <w:rsid w:val="002C55D5"/>
    <w:rsid w:val="002C5728"/>
    <w:rsid w:val="002D0509"/>
    <w:rsid w:val="002D0998"/>
    <w:rsid w:val="002D11B8"/>
    <w:rsid w:val="002D2E28"/>
    <w:rsid w:val="002D3620"/>
    <w:rsid w:val="002D415E"/>
    <w:rsid w:val="002D4420"/>
    <w:rsid w:val="002D6E19"/>
    <w:rsid w:val="002E1F2F"/>
    <w:rsid w:val="002E2386"/>
    <w:rsid w:val="002E2B90"/>
    <w:rsid w:val="002E2B9E"/>
    <w:rsid w:val="002E4269"/>
    <w:rsid w:val="002E49A0"/>
    <w:rsid w:val="002F1E29"/>
    <w:rsid w:val="002F589F"/>
    <w:rsid w:val="002F5964"/>
    <w:rsid w:val="002F59BE"/>
    <w:rsid w:val="002F65E6"/>
    <w:rsid w:val="0030021B"/>
    <w:rsid w:val="0030082A"/>
    <w:rsid w:val="00301742"/>
    <w:rsid w:val="0030622F"/>
    <w:rsid w:val="003062C8"/>
    <w:rsid w:val="00307B85"/>
    <w:rsid w:val="00315FCF"/>
    <w:rsid w:val="0031639B"/>
    <w:rsid w:val="00317C42"/>
    <w:rsid w:val="00323683"/>
    <w:rsid w:val="00326275"/>
    <w:rsid w:val="0033098B"/>
    <w:rsid w:val="00330E94"/>
    <w:rsid w:val="00331900"/>
    <w:rsid w:val="00332261"/>
    <w:rsid w:val="0033254A"/>
    <w:rsid w:val="003366B1"/>
    <w:rsid w:val="003367C7"/>
    <w:rsid w:val="00336FB2"/>
    <w:rsid w:val="0034075F"/>
    <w:rsid w:val="00340D72"/>
    <w:rsid w:val="003415EB"/>
    <w:rsid w:val="00341C4C"/>
    <w:rsid w:val="003441BA"/>
    <w:rsid w:val="00344867"/>
    <w:rsid w:val="00344D43"/>
    <w:rsid w:val="003471E8"/>
    <w:rsid w:val="0035193C"/>
    <w:rsid w:val="003519C9"/>
    <w:rsid w:val="00352342"/>
    <w:rsid w:val="00352E69"/>
    <w:rsid w:val="003534FB"/>
    <w:rsid w:val="00353CA9"/>
    <w:rsid w:val="00353E97"/>
    <w:rsid w:val="003556E5"/>
    <w:rsid w:val="003557FA"/>
    <w:rsid w:val="00355A7F"/>
    <w:rsid w:val="00355A96"/>
    <w:rsid w:val="00355B35"/>
    <w:rsid w:val="00361512"/>
    <w:rsid w:val="003617DF"/>
    <w:rsid w:val="00364807"/>
    <w:rsid w:val="0036711D"/>
    <w:rsid w:val="003676CE"/>
    <w:rsid w:val="00367E0E"/>
    <w:rsid w:val="00370B3A"/>
    <w:rsid w:val="0037135A"/>
    <w:rsid w:val="00372254"/>
    <w:rsid w:val="003732EA"/>
    <w:rsid w:val="0037380B"/>
    <w:rsid w:val="00373D2E"/>
    <w:rsid w:val="00376062"/>
    <w:rsid w:val="0037735A"/>
    <w:rsid w:val="00381656"/>
    <w:rsid w:val="00381AC7"/>
    <w:rsid w:val="00384522"/>
    <w:rsid w:val="00384C7F"/>
    <w:rsid w:val="00384F20"/>
    <w:rsid w:val="003854A8"/>
    <w:rsid w:val="0038637E"/>
    <w:rsid w:val="00392E70"/>
    <w:rsid w:val="00393FD4"/>
    <w:rsid w:val="00394D00"/>
    <w:rsid w:val="0039587B"/>
    <w:rsid w:val="00396847"/>
    <w:rsid w:val="0039718D"/>
    <w:rsid w:val="003A1282"/>
    <w:rsid w:val="003A1629"/>
    <w:rsid w:val="003A2182"/>
    <w:rsid w:val="003A5D12"/>
    <w:rsid w:val="003A699E"/>
    <w:rsid w:val="003A6E0D"/>
    <w:rsid w:val="003B14A5"/>
    <w:rsid w:val="003B59E2"/>
    <w:rsid w:val="003B6162"/>
    <w:rsid w:val="003C0606"/>
    <w:rsid w:val="003C6234"/>
    <w:rsid w:val="003D225E"/>
    <w:rsid w:val="003D2A66"/>
    <w:rsid w:val="003D2FAF"/>
    <w:rsid w:val="003D3142"/>
    <w:rsid w:val="003D35E2"/>
    <w:rsid w:val="003D3AAC"/>
    <w:rsid w:val="003D5502"/>
    <w:rsid w:val="003D60A3"/>
    <w:rsid w:val="003E0EB2"/>
    <w:rsid w:val="003E3ADA"/>
    <w:rsid w:val="003E73AC"/>
    <w:rsid w:val="003E7E34"/>
    <w:rsid w:val="003F0FBE"/>
    <w:rsid w:val="003F283A"/>
    <w:rsid w:val="003F4404"/>
    <w:rsid w:val="003F463E"/>
    <w:rsid w:val="003F4B28"/>
    <w:rsid w:val="003F5C18"/>
    <w:rsid w:val="003F6703"/>
    <w:rsid w:val="003F7E5E"/>
    <w:rsid w:val="003F7ED8"/>
    <w:rsid w:val="004000CD"/>
    <w:rsid w:val="00401D68"/>
    <w:rsid w:val="00406A48"/>
    <w:rsid w:val="00410351"/>
    <w:rsid w:val="004122A8"/>
    <w:rsid w:val="00412ED9"/>
    <w:rsid w:val="00412F28"/>
    <w:rsid w:val="00416ECA"/>
    <w:rsid w:val="004172EC"/>
    <w:rsid w:val="004177B7"/>
    <w:rsid w:val="00420534"/>
    <w:rsid w:val="00421FA1"/>
    <w:rsid w:val="00424440"/>
    <w:rsid w:val="00424822"/>
    <w:rsid w:val="00424B11"/>
    <w:rsid w:val="00424D08"/>
    <w:rsid w:val="00424F78"/>
    <w:rsid w:val="00425005"/>
    <w:rsid w:val="00425B52"/>
    <w:rsid w:val="00426DC6"/>
    <w:rsid w:val="00426F1E"/>
    <w:rsid w:val="00430375"/>
    <w:rsid w:val="00430439"/>
    <w:rsid w:val="00430FD1"/>
    <w:rsid w:val="0043363F"/>
    <w:rsid w:val="00434EEB"/>
    <w:rsid w:val="00434F1B"/>
    <w:rsid w:val="00442B31"/>
    <w:rsid w:val="004434FF"/>
    <w:rsid w:val="00444E64"/>
    <w:rsid w:val="0044542B"/>
    <w:rsid w:val="00445699"/>
    <w:rsid w:val="00445CBB"/>
    <w:rsid w:val="004473B0"/>
    <w:rsid w:val="004521D6"/>
    <w:rsid w:val="00452C76"/>
    <w:rsid w:val="00454C90"/>
    <w:rsid w:val="0045538F"/>
    <w:rsid w:val="00456139"/>
    <w:rsid w:val="00462813"/>
    <w:rsid w:val="00463B15"/>
    <w:rsid w:val="00464149"/>
    <w:rsid w:val="00466489"/>
    <w:rsid w:val="00467D73"/>
    <w:rsid w:val="004710F8"/>
    <w:rsid w:val="00471EBE"/>
    <w:rsid w:val="00471F9B"/>
    <w:rsid w:val="00473C77"/>
    <w:rsid w:val="00474C31"/>
    <w:rsid w:val="00474C9F"/>
    <w:rsid w:val="00475B2E"/>
    <w:rsid w:val="00475D62"/>
    <w:rsid w:val="00476A20"/>
    <w:rsid w:val="00477645"/>
    <w:rsid w:val="004816B0"/>
    <w:rsid w:val="00482D11"/>
    <w:rsid w:val="00483907"/>
    <w:rsid w:val="0048780F"/>
    <w:rsid w:val="00487F2F"/>
    <w:rsid w:val="00491329"/>
    <w:rsid w:val="00491471"/>
    <w:rsid w:val="004922DD"/>
    <w:rsid w:val="0049484B"/>
    <w:rsid w:val="00497D2C"/>
    <w:rsid w:val="004A01AF"/>
    <w:rsid w:val="004A04FD"/>
    <w:rsid w:val="004A0975"/>
    <w:rsid w:val="004A4239"/>
    <w:rsid w:val="004A5381"/>
    <w:rsid w:val="004A5BDC"/>
    <w:rsid w:val="004A6629"/>
    <w:rsid w:val="004A6EC3"/>
    <w:rsid w:val="004A7E9F"/>
    <w:rsid w:val="004B1852"/>
    <w:rsid w:val="004B3641"/>
    <w:rsid w:val="004B437F"/>
    <w:rsid w:val="004B6EA5"/>
    <w:rsid w:val="004B74AD"/>
    <w:rsid w:val="004B7938"/>
    <w:rsid w:val="004C12C2"/>
    <w:rsid w:val="004C1348"/>
    <w:rsid w:val="004C1CB9"/>
    <w:rsid w:val="004C2830"/>
    <w:rsid w:val="004C4402"/>
    <w:rsid w:val="004C5A76"/>
    <w:rsid w:val="004C6280"/>
    <w:rsid w:val="004C776B"/>
    <w:rsid w:val="004D01F7"/>
    <w:rsid w:val="004D1E0F"/>
    <w:rsid w:val="004D2B22"/>
    <w:rsid w:val="004D7DF3"/>
    <w:rsid w:val="004E32C3"/>
    <w:rsid w:val="004E367A"/>
    <w:rsid w:val="004E5811"/>
    <w:rsid w:val="004E5D6E"/>
    <w:rsid w:val="004E5EC4"/>
    <w:rsid w:val="004E66DC"/>
    <w:rsid w:val="004E72F2"/>
    <w:rsid w:val="004F0240"/>
    <w:rsid w:val="004F08F5"/>
    <w:rsid w:val="004F0F5C"/>
    <w:rsid w:val="004F1A1E"/>
    <w:rsid w:val="004F23C3"/>
    <w:rsid w:val="004F366F"/>
    <w:rsid w:val="004F3858"/>
    <w:rsid w:val="004F6ABB"/>
    <w:rsid w:val="004F6D0E"/>
    <w:rsid w:val="004F7924"/>
    <w:rsid w:val="004F7C78"/>
    <w:rsid w:val="005014E2"/>
    <w:rsid w:val="00502F71"/>
    <w:rsid w:val="005031C3"/>
    <w:rsid w:val="005032D1"/>
    <w:rsid w:val="00504BA2"/>
    <w:rsid w:val="005121A8"/>
    <w:rsid w:val="00513ABC"/>
    <w:rsid w:val="00513E7E"/>
    <w:rsid w:val="005144FE"/>
    <w:rsid w:val="005147C3"/>
    <w:rsid w:val="0052039F"/>
    <w:rsid w:val="00522DE2"/>
    <w:rsid w:val="005273E3"/>
    <w:rsid w:val="0053295C"/>
    <w:rsid w:val="00534D0E"/>
    <w:rsid w:val="00535781"/>
    <w:rsid w:val="0054046F"/>
    <w:rsid w:val="00540E21"/>
    <w:rsid w:val="005419F4"/>
    <w:rsid w:val="005429D8"/>
    <w:rsid w:val="00543330"/>
    <w:rsid w:val="00543F34"/>
    <w:rsid w:val="00544517"/>
    <w:rsid w:val="00544F58"/>
    <w:rsid w:val="0054575A"/>
    <w:rsid w:val="00545C08"/>
    <w:rsid w:val="00546AA3"/>
    <w:rsid w:val="00546CE4"/>
    <w:rsid w:val="00551878"/>
    <w:rsid w:val="00552251"/>
    <w:rsid w:val="005529A5"/>
    <w:rsid w:val="00553980"/>
    <w:rsid w:val="00553F9D"/>
    <w:rsid w:val="005609A3"/>
    <w:rsid w:val="005625D2"/>
    <w:rsid w:val="005636F1"/>
    <w:rsid w:val="00564807"/>
    <w:rsid w:val="00565C49"/>
    <w:rsid w:val="005662C4"/>
    <w:rsid w:val="00566C38"/>
    <w:rsid w:val="00567E31"/>
    <w:rsid w:val="00570301"/>
    <w:rsid w:val="00571175"/>
    <w:rsid w:val="00571927"/>
    <w:rsid w:val="005719D7"/>
    <w:rsid w:val="00572433"/>
    <w:rsid w:val="0057274E"/>
    <w:rsid w:val="005765B2"/>
    <w:rsid w:val="00580764"/>
    <w:rsid w:val="00580949"/>
    <w:rsid w:val="00582384"/>
    <w:rsid w:val="005828B1"/>
    <w:rsid w:val="00583B37"/>
    <w:rsid w:val="00586274"/>
    <w:rsid w:val="00586FE5"/>
    <w:rsid w:val="005915CD"/>
    <w:rsid w:val="005927A3"/>
    <w:rsid w:val="00594D3C"/>
    <w:rsid w:val="005958F5"/>
    <w:rsid w:val="00595DC4"/>
    <w:rsid w:val="00595F7A"/>
    <w:rsid w:val="00596EC8"/>
    <w:rsid w:val="005A0028"/>
    <w:rsid w:val="005A04B6"/>
    <w:rsid w:val="005A0521"/>
    <w:rsid w:val="005A3DD5"/>
    <w:rsid w:val="005A5C23"/>
    <w:rsid w:val="005B13AA"/>
    <w:rsid w:val="005B2045"/>
    <w:rsid w:val="005B4C16"/>
    <w:rsid w:val="005B5369"/>
    <w:rsid w:val="005B5778"/>
    <w:rsid w:val="005B71F8"/>
    <w:rsid w:val="005B7D20"/>
    <w:rsid w:val="005C27CD"/>
    <w:rsid w:val="005C3802"/>
    <w:rsid w:val="005C46C2"/>
    <w:rsid w:val="005C510A"/>
    <w:rsid w:val="005C63F9"/>
    <w:rsid w:val="005C65B5"/>
    <w:rsid w:val="005C7E63"/>
    <w:rsid w:val="005D1CC0"/>
    <w:rsid w:val="005D29AF"/>
    <w:rsid w:val="005D37A3"/>
    <w:rsid w:val="005D54CA"/>
    <w:rsid w:val="005D6F1F"/>
    <w:rsid w:val="005D7694"/>
    <w:rsid w:val="005E05F6"/>
    <w:rsid w:val="005E066E"/>
    <w:rsid w:val="005E124C"/>
    <w:rsid w:val="005E2084"/>
    <w:rsid w:val="005E359A"/>
    <w:rsid w:val="005E3F01"/>
    <w:rsid w:val="005E4F2F"/>
    <w:rsid w:val="005E6548"/>
    <w:rsid w:val="005E6AF6"/>
    <w:rsid w:val="005E6CD9"/>
    <w:rsid w:val="005E7605"/>
    <w:rsid w:val="005F0061"/>
    <w:rsid w:val="005F0C56"/>
    <w:rsid w:val="005F3767"/>
    <w:rsid w:val="005F3BEE"/>
    <w:rsid w:val="005F41DA"/>
    <w:rsid w:val="006006E7"/>
    <w:rsid w:val="00602A3E"/>
    <w:rsid w:val="006039D8"/>
    <w:rsid w:val="00604CCF"/>
    <w:rsid w:val="006051A2"/>
    <w:rsid w:val="00605367"/>
    <w:rsid w:val="0060655A"/>
    <w:rsid w:val="006065AE"/>
    <w:rsid w:val="00606FBE"/>
    <w:rsid w:val="00607179"/>
    <w:rsid w:val="006103CE"/>
    <w:rsid w:val="006103F5"/>
    <w:rsid w:val="0061429D"/>
    <w:rsid w:val="006165F4"/>
    <w:rsid w:val="00622ED6"/>
    <w:rsid w:val="00627650"/>
    <w:rsid w:val="00627C33"/>
    <w:rsid w:val="00630387"/>
    <w:rsid w:val="00631EED"/>
    <w:rsid w:val="00633311"/>
    <w:rsid w:val="00633C08"/>
    <w:rsid w:val="006358ED"/>
    <w:rsid w:val="00637139"/>
    <w:rsid w:val="00637BE3"/>
    <w:rsid w:val="006405F8"/>
    <w:rsid w:val="00641EB0"/>
    <w:rsid w:val="00642501"/>
    <w:rsid w:val="00642B5C"/>
    <w:rsid w:val="00644D06"/>
    <w:rsid w:val="0064550A"/>
    <w:rsid w:val="00647638"/>
    <w:rsid w:val="00651ACF"/>
    <w:rsid w:val="00652C35"/>
    <w:rsid w:val="0065683F"/>
    <w:rsid w:val="00660379"/>
    <w:rsid w:val="006618FE"/>
    <w:rsid w:val="0066235E"/>
    <w:rsid w:val="00662797"/>
    <w:rsid w:val="006635E5"/>
    <w:rsid w:val="006641A9"/>
    <w:rsid w:val="006641D7"/>
    <w:rsid w:val="006655C1"/>
    <w:rsid w:val="00665FA6"/>
    <w:rsid w:val="00667428"/>
    <w:rsid w:val="00670EE9"/>
    <w:rsid w:val="00671FEA"/>
    <w:rsid w:val="00677FBF"/>
    <w:rsid w:val="0068116A"/>
    <w:rsid w:val="0068148C"/>
    <w:rsid w:val="0068431C"/>
    <w:rsid w:val="00684386"/>
    <w:rsid w:val="00686431"/>
    <w:rsid w:val="00687B07"/>
    <w:rsid w:val="00690853"/>
    <w:rsid w:val="006965AD"/>
    <w:rsid w:val="006A207D"/>
    <w:rsid w:val="006A2597"/>
    <w:rsid w:val="006A2AF6"/>
    <w:rsid w:val="006A3209"/>
    <w:rsid w:val="006A3616"/>
    <w:rsid w:val="006A3725"/>
    <w:rsid w:val="006A5D20"/>
    <w:rsid w:val="006A7003"/>
    <w:rsid w:val="006A7006"/>
    <w:rsid w:val="006A731F"/>
    <w:rsid w:val="006A7E21"/>
    <w:rsid w:val="006B179E"/>
    <w:rsid w:val="006B579B"/>
    <w:rsid w:val="006B6D4B"/>
    <w:rsid w:val="006C05C6"/>
    <w:rsid w:val="006C0B53"/>
    <w:rsid w:val="006C2B3D"/>
    <w:rsid w:val="006C5044"/>
    <w:rsid w:val="006C5622"/>
    <w:rsid w:val="006C5BD7"/>
    <w:rsid w:val="006D01CB"/>
    <w:rsid w:val="006D1491"/>
    <w:rsid w:val="006D266A"/>
    <w:rsid w:val="006D4134"/>
    <w:rsid w:val="006D42B2"/>
    <w:rsid w:val="006D4EEA"/>
    <w:rsid w:val="006D7DE4"/>
    <w:rsid w:val="006E035E"/>
    <w:rsid w:val="006E0B5C"/>
    <w:rsid w:val="006E0C0B"/>
    <w:rsid w:val="006E232B"/>
    <w:rsid w:val="006E3182"/>
    <w:rsid w:val="006E3BA0"/>
    <w:rsid w:val="006E3F69"/>
    <w:rsid w:val="006E4FB8"/>
    <w:rsid w:val="006E6FEE"/>
    <w:rsid w:val="006E750A"/>
    <w:rsid w:val="006E7A56"/>
    <w:rsid w:val="006F0C7F"/>
    <w:rsid w:val="006F0FBC"/>
    <w:rsid w:val="006F7104"/>
    <w:rsid w:val="006F7718"/>
    <w:rsid w:val="00703A5D"/>
    <w:rsid w:val="007058F5"/>
    <w:rsid w:val="007104F6"/>
    <w:rsid w:val="00710BC8"/>
    <w:rsid w:val="007111D4"/>
    <w:rsid w:val="00712071"/>
    <w:rsid w:val="00712D45"/>
    <w:rsid w:val="00714D8C"/>
    <w:rsid w:val="007154C3"/>
    <w:rsid w:val="00716424"/>
    <w:rsid w:val="00716925"/>
    <w:rsid w:val="00717809"/>
    <w:rsid w:val="007222CB"/>
    <w:rsid w:val="00722AA0"/>
    <w:rsid w:val="00723354"/>
    <w:rsid w:val="0072392F"/>
    <w:rsid w:val="0072489E"/>
    <w:rsid w:val="00724B3B"/>
    <w:rsid w:val="00725D01"/>
    <w:rsid w:val="00727BE4"/>
    <w:rsid w:val="007304BF"/>
    <w:rsid w:val="00730928"/>
    <w:rsid w:val="00731087"/>
    <w:rsid w:val="0073138D"/>
    <w:rsid w:val="00732415"/>
    <w:rsid w:val="00733ED3"/>
    <w:rsid w:val="00733FEE"/>
    <w:rsid w:val="00734132"/>
    <w:rsid w:val="00734AD4"/>
    <w:rsid w:val="0074157B"/>
    <w:rsid w:val="00741F87"/>
    <w:rsid w:val="007422E7"/>
    <w:rsid w:val="00752F9E"/>
    <w:rsid w:val="00755052"/>
    <w:rsid w:val="00756803"/>
    <w:rsid w:val="00756AC8"/>
    <w:rsid w:val="00762FF6"/>
    <w:rsid w:val="007636F7"/>
    <w:rsid w:val="00766384"/>
    <w:rsid w:val="00767082"/>
    <w:rsid w:val="0077274E"/>
    <w:rsid w:val="00772844"/>
    <w:rsid w:val="0077390D"/>
    <w:rsid w:val="00773D58"/>
    <w:rsid w:val="00776305"/>
    <w:rsid w:val="0077675C"/>
    <w:rsid w:val="00776CF8"/>
    <w:rsid w:val="007775EE"/>
    <w:rsid w:val="0078009C"/>
    <w:rsid w:val="007815B7"/>
    <w:rsid w:val="00784A00"/>
    <w:rsid w:val="00785157"/>
    <w:rsid w:val="00786A80"/>
    <w:rsid w:val="0079081C"/>
    <w:rsid w:val="00792842"/>
    <w:rsid w:val="00792EC4"/>
    <w:rsid w:val="00792FE2"/>
    <w:rsid w:val="0079366F"/>
    <w:rsid w:val="00793CD3"/>
    <w:rsid w:val="00796218"/>
    <w:rsid w:val="00797845"/>
    <w:rsid w:val="007A19AD"/>
    <w:rsid w:val="007A1B77"/>
    <w:rsid w:val="007A1FDF"/>
    <w:rsid w:val="007A28BD"/>
    <w:rsid w:val="007A351B"/>
    <w:rsid w:val="007A3BB5"/>
    <w:rsid w:val="007A42DF"/>
    <w:rsid w:val="007A5C72"/>
    <w:rsid w:val="007A655E"/>
    <w:rsid w:val="007B0343"/>
    <w:rsid w:val="007B1D19"/>
    <w:rsid w:val="007B1E5E"/>
    <w:rsid w:val="007B2166"/>
    <w:rsid w:val="007B2994"/>
    <w:rsid w:val="007B2CCD"/>
    <w:rsid w:val="007B37A2"/>
    <w:rsid w:val="007B3A6C"/>
    <w:rsid w:val="007B3BA8"/>
    <w:rsid w:val="007B3D8F"/>
    <w:rsid w:val="007B52A9"/>
    <w:rsid w:val="007C1421"/>
    <w:rsid w:val="007C1C29"/>
    <w:rsid w:val="007C2902"/>
    <w:rsid w:val="007C2F8A"/>
    <w:rsid w:val="007C3917"/>
    <w:rsid w:val="007C3E06"/>
    <w:rsid w:val="007C5BD0"/>
    <w:rsid w:val="007C66A6"/>
    <w:rsid w:val="007D0E33"/>
    <w:rsid w:val="007D37DE"/>
    <w:rsid w:val="007D6A15"/>
    <w:rsid w:val="007E0083"/>
    <w:rsid w:val="007E0615"/>
    <w:rsid w:val="007E0F06"/>
    <w:rsid w:val="007E187A"/>
    <w:rsid w:val="007E32E6"/>
    <w:rsid w:val="007E41E0"/>
    <w:rsid w:val="007E679E"/>
    <w:rsid w:val="007F05AC"/>
    <w:rsid w:val="007F147D"/>
    <w:rsid w:val="007F15D3"/>
    <w:rsid w:val="007F1F68"/>
    <w:rsid w:val="007F2358"/>
    <w:rsid w:val="007F24D0"/>
    <w:rsid w:val="007F4B3D"/>
    <w:rsid w:val="007F52FB"/>
    <w:rsid w:val="007F6504"/>
    <w:rsid w:val="007F751D"/>
    <w:rsid w:val="0080080F"/>
    <w:rsid w:val="00801695"/>
    <w:rsid w:val="00801731"/>
    <w:rsid w:val="00802958"/>
    <w:rsid w:val="0080400E"/>
    <w:rsid w:val="00804A2E"/>
    <w:rsid w:val="00805A43"/>
    <w:rsid w:val="008115B3"/>
    <w:rsid w:val="00812541"/>
    <w:rsid w:val="00812D26"/>
    <w:rsid w:val="00813F99"/>
    <w:rsid w:val="00816095"/>
    <w:rsid w:val="008166F3"/>
    <w:rsid w:val="00816EB7"/>
    <w:rsid w:val="0081711D"/>
    <w:rsid w:val="00817C2C"/>
    <w:rsid w:val="00822062"/>
    <w:rsid w:val="00822A7A"/>
    <w:rsid w:val="00823EF8"/>
    <w:rsid w:val="00825056"/>
    <w:rsid w:val="00826ECC"/>
    <w:rsid w:val="00830656"/>
    <w:rsid w:val="008306FB"/>
    <w:rsid w:val="00831946"/>
    <w:rsid w:val="00831D20"/>
    <w:rsid w:val="0083386A"/>
    <w:rsid w:val="00833A4F"/>
    <w:rsid w:val="0083405F"/>
    <w:rsid w:val="008344F7"/>
    <w:rsid w:val="00835207"/>
    <w:rsid w:val="00835688"/>
    <w:rsid w:val="00835735"/>
    <w:rsid w:val="008403C1"/>
    <w:rsid w:val="00845139"/>
    <w:rsid w:val="0084589E"/>
    <w:rsid w:val="00845AE9"/>
    <w:rsid w:val="00851065"/>
    <w:rsid w:val="00852DEC"/>
    <w:rsid w:val="00855AAC"/>
    <w:rsid w:val="00855D60"/>
    <w:rsid w:val="00857ED2"/>
    <w:rsid w:val="00857F0A"/>
    <w:rsid w:val="00860068"/>
    <w:rsid w:val="0086109F"/>
    <w:rsid w:val="00861E8B"/>
    <w:rsid w:val="00862FE6"/>
    <w:rsid w:val="008716F8"/>
    <w:rsid w:val="00873DB7"/>
    <w:rsid w:val="00875547"/>
    <w:rsid w:val="008765B4"/>
    <w:rsid w:val="008772A3"/>
    <w:rsid w:val="0088247B"/>
    <w:rsid w:val="008828AE"/>
    <w:rsid w:val="00882C57"/>
    <w:rsid w:val="0088766B"/>
    <w:rsid w:val="008939E9"/>
    <w:rsid w:val="00894F73"/>
    <w:rsid w:val="0089539D"/>
    <w:rsid w:val="00896D41"/>
    <w:rsid w:val="008A06F7"/>
    <w:rsid w:val="008A5C8B"/>
    <w:rsid w:val="008A646B"/>
    <w:rsid w:val="008A6932"/>
    <w:rsid w:val="008B2A6A"/>
    <w:rsid w:val="008B2EF8"/>
    <w:rsid w:val="008B34A8"/>
    <w:rsid w:val="008C0054"/>
    <w:rsid w:val="008C13C5"/>
    <w:rsid w:val="008C2EC2"/>
    <w:rsid w:val="008C395D"/>
    <w:rsid w:val="008C46B0"/>
    <w:rsid w:val="008C4E2D"/>
    <w:rsid w:val="008C5A4C"/>
    <w:rsid w:val="008C7265"/>
    <w:rsid w:val="008C750B"/>
    <w:rsid w:val="008D0A70"/>
    <w:rsid w:val="008D48F3"/>
    <w:rsid w:val="008D4CA6"/>
    <w:rsid w:val="008D4F02"/>
    <w:rsid w:val="008D58A8"/>
    <w:rsid w:val="008D5C94"/>
    <w:rsid w:val="008D619C"/>
    <w:rsid w:val="008E0464"/>
    <w:rsid w:val="008E165B"/>
    <w:rsid w:val="008E3594"/>
    <w:rsid w:val="008E3D2A"/>
    <w:rsid w:val="008E3F2A"/>
    <w:rsid w:val="008E4C49"/>
    <w:rsid w:val="008E50C4"/>
    <w:rsid w:val="008F024C"/>
    <w:rsid w:val="008F1C95"/>
    <w:rsid w:val="008F1EAE"/>
    <w:rsid w:val="008F211C"/>
    <w:rsid w:val="008F289C"/>
    <w:rsid w:val="008F5E7C"/>
    <w:rsid w:val="008F61A0"/>
    <w:rsid w:val="008F67C0"/>
    <w:rsid w:val="008F7872"/>
    <w:rsid w:val="008F7DCE"/>
    <w:rsid w:val="00900AFC"/>
    <w:rsid w:val="00900CAC"/>
    <w:rsid w:val="00902FEB"/>
    <w:rsid w:val="00910CAF"/>
    <w:rsid w:val="00911CF7"/>
    <w:rsid w:val="00911D3B"/>
    <w:rsid w:val="00912489"/>
    <w:rsid w:val="0091360E"/>
    <w:rsid w:val="009154FC"/>
    <w:rsid w:val="00915847"/>
    <w:rsid w:val="00915E82"/>
    <w:rsid w:val="00916092"/>
    <w:rsid w:val="009177B4"/>
    <w:rsid w:val="009201A7"/>
    <w:rsid w:val="009203D5"/>
    <w:rsid w:val="0092165A"/>
    <w:rsid w:val="00924037"/>
    <w:rsid w:val="00924554"/>
    <w:rsid w:val="0092541C"/>
    <w:rsid w:val="00925A26"/>
    <w:rsid w:val="00927A79"/>
    <w:rsid w:val="00930E07"/>
    <w:rsid w:val="009320DA"/>
    <w:rsid w:val="00932A74"/>
    <w:rsid w:val="00934478"/>
    <w:rsid w:val="0093471A"/>
    <w:rsid w:val="0093743B"/>
    <w:rsid w:val="009374E5"/>
    <w:rsid w:val="0094175B"/>
    <w:rsid w:val="00943CCD"/>
    <w:rsid w:val="009506A8"/>
    <w:rsid w:val="00950838"/>
    <w:rsid w:val="00952F56"/>
    <w:rsid w:val="00954784"/>
    <w:rsid w:val="00955627"/>
    <w:rsid w:val="009557D0"/>
    <w:rsid w:val="00955843"/>
    <w:rsid w:val="0095662A"/>
    <w:rsid w:val="00956ADE"/>
    <w:rsid w:val="009578A0"/>
    <w:rsid w:val="0096066C"/>
    <w:rsid w:val="00960A0B"/>
    <w:rsid w:val="00964FA3"/>
    <w:rsid w:val="009658BD"/>
    <w:rsid w:val="00966FC1"/>
    <w:rsid w:val="00966FEF"/>
    <w:rsid w:val="00967F54"/>
    <w:rsid w:val="00971030"/>
    <w:rsid w:val="00980F0A"/>
    <w:rsid w:val="00981455"/>
    <w:rsid w:val="00982A29"/>
    <w:rsid w:val="00983A46"/>
    <w:rsid w:val="00984076"/>
    <w:rsid w:val="009840E8"/>
    <w:rsid w:val="00984884"/>
    <w:rsid w:val="0098668F"/>
    <w:rsid w:val="00986CAF"/>
    <w:rsid w:val="0098700D"/>
    <w:rsid w:val="00991599"/>
    <w:rsid w:val="00991D6C"/>
    <w:rsid w:val="009929B1"/>
    <w:rsid w:val="00993BCA"/>
    <w:rsid w:val="009A13F6"/>
    <w:rsid w:val="009A2B4D"/>
    <w:rsid w:val="009A2F5C"/>
    <w:rsid w:val="009A4164"/>
    <w:rsid w:val="009A4ADC"/>
    <w:rsid w:val="009A4FCA"/>
    <w:rsid w:val="009A572C"/>
    <w:rsid w:val="009A6287"/>
    <w:rsid w:val="009A710D"/>
    <w:rsid w:val="009A7614"/>
    <w:rsid w:val="009B00FF"/>
    <w:rsid w:val="009B15EC"/>
    <w:rsid w:val="009B25E4"/>
    <w:rsid w:val="009B2954"/>
    <w:rsid w:val="009B3715"/>
    <w:rsid w:val="009B3DED"/>
    <w:rsid w:val="009B418A"/>
    <w:rsid w:val="009B45C2"/>
    <w:rsid w:val="009B47FC"/>
    <w:rsid w:val="009B4F08"/>
    <w:rsid w:val="009B7137"/>
    <w:rsid w:val="009C2681"/>
    <w:rsid w:val="009C63C0"/>
    <w:rsid w:val="009C6F29"/>
    <w:rsid w:val="009C7106"/>
    <w:rsid w:val="009D052B"/>
    <w:rsid w:val="009D11EE"/>
    <w:rsid w:val="009D25DF"/>
    <w:rsid w:val="009D2A51"/>
    <w:rsid w:val="009D4D09"/>
    <w:rsid w:val="009D64CD"/>
    <w:rsid w:val="009E2D3A"/>
    <w:rsid w:val="009E3580"/>
    <w:rsid w:val="009E628A"/>
    <w:rsid w:val="009E783D"/>
    <w:rsid w:val="009F1644"/>
    <w:rsid w:val="009F4545"/>
    <w:rsid w:val="009F4D47"/>
    <w:rsid w:val="009F5E86"/>
    <w:rsid w:val="009F7351"/>
    <w:rsid w:val="009F7F7E"/>
    <w:rsid w:val="00A00A61"/>
    <w:rsid w:val="00A016E9"/>
    <w:rsid w:val="00A0194C"/>
    <w:rsid w:val="00A02DBB"/>
    <w:rsid w:val="00A02FC5"/>
    <w:rsid w:val="00A044EC"/>
    <w:rsid w:val="00A07256"/>
    <w:rsid w:val="00A10193"/>
    <w:rsid w:val="00A10963"/>
    <w:rsid w:val="00A11F45"/>
    <w:rsid w:val="00A14E90"/>
    <w:rsid w:val="00A1762E"/>
    <w:rsid w:val="00A21D5D"/>
    <w:rsid w:val="00A22818"/>
    <w:rsid w:val="00A22941"/>
    <w:rsid w:val="00A22A7E"/>
    <w:rsid w:val="00A2473E"/>
    <w:rsid w:val="00A24BF0"/>
    <w:rsid w:val="00A27D33"/>
    <w:rsid w:val="00A30B39"/>
    <w:rsid w:val="00A30CD2"/>
    <w:rsid w:val="00A312C6"/>
    <w:rsid w:val="00A31C7B"/>
    <w:rsid w:val="00A351A0"/>
    <w:rsid w:val="00A357FA"/>
    <w:rsid w:val="00A36399"/>
    <w:rsid w:val="00A40539"/>
    <w:rsid w:val="00A40992"/>
    <w:rsid w:val="00A411E5"/>
    <w:rsid w:val="00A45DD8"/>
    <w:rsid w:val="00A463EB"/>
    <w:rsid w:val="00A47D48"/>
    <w:rsid w:val="00A53D10"/>
    <w:rsid w:val="00A5563B"/>
    <w:rsid w:val="00A56936"/>
    <w:rsid w:val="00A60233"/>
    <w:rsid w:val="00A61D23"/>
    <w:rsid w:val="00A61E82"/>
    <w:rsid w:val="00A62137"/>
    <w:rsid w:val="00A64D9C"/>
    <w:rsid w:val="00A65E07"/>
    <w:rsid w:val="00A67422"/>
    <w:rsid w:val="00A67BCA"/>
    <w:rsid w:val="00A701C8"/>
    <w:rsid w:val="00A718B4"/>
    <w:rsid w:val="00A7295C"/>
    <w:rsid w:val="00A72CE0"/>
    <w:rsid w:val="00A77122"/>
    <w:rsid w:val="00A77487"/>
    <w:rsid w:val="00A80AD1"/>
    <w:rsid w:val="00A81E67"/>
    <w:rsid w:val="00A82F8C"/>
    <w:rsid w:val="00A834E4"/>
    <w:rsid w:val="00A87A10"/>
    <w:rsid w:val="00A90070"/>
    <w:rsid w:val="00A91100"/>
    <w:rsid w:val="00A9351C"/>
    <w:rsid w:val="00A94738"/>
    <w:rsid w:val="00A9776E"/>
    <w:rsid w:val="00AA18D5"/>
    <w:rsid w:val="00AA1E60"/>
    <w:rsid w:val="00AA2044"/>
    <w:rsid w:val="00AA36D3"/>
    <w:rsid w:val="00AA39D3"/>
    <w:rsid w:val="00AA481A"/>
    <w:rsid w:val="00AA5543"/>
    <w:rsid w:val="00AA6538"/>
    <w:rsid w:val="00AA66C1"/>
    <w:rsid w:val="00AA7741"/>
    <w:rsid w:val="00AA7B40"/>
    <w:rsid w:val="00AB05B6"/>
    <w:rsid w:val="00AB0F4F"/>
    <w:rsid w:val="00AB16C9"/>
    <w:rsid w:val="00AB27C0"/>
    <w:rsid w:val="00AB3D50"/>
    <w:rsid w:val="00AB444F"/>
    <w:rsid w:val="00AB447C"/>
    <w:rsid w:val="00AB576F"/>
    <w:rsid w:val="00AB7032"/>
    <w:rsid w:val="00AC0242"/>
    <w:rsid w:val="00AC0F41"/>
    <w:rsid w:val="00AC1D5B"/>
    <w:rsid w:val="00AC5EFF"/>
    <w:rsid w:val="00AC5F23"/>
    <w:rsid w:val="00AD0C39"/>
    <w:rsid w:val="00AD2B8C"/>
    <w:rsid w:val="00AD40F5"/>
    <w:rsid w:val="00AE2129"/>
    <w:rsid w:val="00AE2660"/>
    <w:rsid w:val="00AE42A6"/>
    <w:rsid w:val="00AE6053"/>
    <w:rsid w:val="00AE6CE5"/>
    <w:rsid w:val="00AE7406"/>
    <w:rsid w:val="00AF0581"/>
    <w:rsid w:val="00AF066B"/>
    <w:rsid w:val="00AF09A9"/>
    <w:rsid w:val="00AF20F9"/>
    <w:rsid w:val="00AF25A6"/>
    <w:rsid w:val="00AF520D"/>
    <w:rsid w:val="00AF66B4"/>
    <w:rsid w:val="00B007F9"/>
    <w:rsid w:val="00B01623"/>
    <w:rsid w:val="00B018C7"/>
    <w:rsid w:val="00B0274B"/>
    <w:rsid w:val="00B03AF1"/>
    <w:rsid w:val="00B03FC9"/>
    <w:rsid w:val="00B0578B"/>
    <w:rsid w:val="00B05F61"/>
    <w:rsid w:val="00B10AE5"/>
    <w:rsid w:val="00B11410"/>
    <w:rsid w:val="00B11B9B"/>
    <w:rsid w:val="00B173F8"/>
    <w:rsid w:val="00B177A4"/>
    <w:rsid w:val="00B17B9E"/>
    <w:rsid w:val="00B218E9"/>
    <w:rsid w:val="00B22E5B"/>
    <w:rsid w:val="00B23CC3"/>
    <w:rsid w:val="00B253B5"/>
    <w:rsid w:val="00B272EB"/>
    <w:rsid w:val="00B273E6"/>
    <w:rsid w:val="00B30065"/>
    <w:rsid w:val="00B300A9"/>
    <w:rsid w:val="00B32856"/>
    <w:rsid w:val="00B33C1B"/>
    <w:rsid w:val="00B34F4A"/>
    <w:rsid w:val="00B4042C"/>
    <w:rsid w:val="00B40753"/>
    <w:rsid w:val="00B430B0"/>
    <w:rsid w:val="00B46C4B"/>
    <w:rsid w:val="00B46C92"/>
    <w:rsid w:val="00B47215"/>
    <w:rsid w:val="00B50A6B"/>
    <w:rsid w:val="00B523BE"/>
    <w:rsid w:val="00B52B59"/>
    <w:rsid w:val="00B534DB"/>
    <w:rsid w:val="00B55174"/>
    <w:rsid w:val="00B572F3"/>
    <w:rsid w:val="00B57944"/>
    <w:rsid w:val="00B627EC"/>
    <w:rsid w:val="00B62CFA"/>
    <w:rsid w:val="00B6794A"/>
    <w:rsid w:val="00B67D53"/>
    <w:rsid w:val="00B7256F"/>
    <w:rsid w:val="00B74567"/>
    <w:rsid w:val="00B74FC3"/>
    <w:rsid w:val="00B76858"/>
    <w:rsid w:val="00B76987"/>
    <w:rsid w:val="00B83A9E"/>
    <w:rsid w:val="00B83F50"/>
    <w:rsid w:val="00B848CB"/>
    <w:rsid w:val="00B85B88"/>
    <w:rsid w:val="00B86F21"/>
    <w:rsid w:val="00B92CD2"/>
    <w:rsid w:val="00B92F3E"/>
    <w:rsid w:val="00B97E9F"/>
    <w:rsid w:val="00BA02D5"/>
    <w:rsid w:val="00BA3772"/>
    <w:rsid w:val="00BA5BA5"/>
    <w:rsid w:val="00BB1367"/>
    <w:rsid w:val="00BB156D"/>
    <w:rsid w:val="00BB3314"/>
    <w:rsid w:val="00BB44EC"/>
    <w:rsid w:val="00BB6B59"/>
    <w:rsid w:val="00BB7F9A"/>
    <w:rsid w:val="00BC0CBA"/>
    <w:rsid w:val="00BC30D9"/>
    <w:rsid w:val="00BC5703"/>
    <w:rsid w:val="00BD00CA"/>
    <w:rsid w:val="00BD0539"/>
    <w:rsid w:val="00BD1827"/>
    <w:rsid w:val="00BD248A"/>
    <w:rsid w:val="00BD4901"/>
    <w:rsid w:val="00BD49A0"/>
    <w:rsid w:val="00BD574D"/>
    <w:rsid w:val="00BD75DB"/>
    <w:rsid w:val="00BE12A5"/>
    <w:rsid w:val="00BE17EF"/>
    <w:rsid w:val="00BE2035"/>
    <w:rsid w:val="00BE2BC5"/>
    <w:rsid w:val="00BE35F0"/>
    <w:rsid w:val="00BE4AA7"/>
    <w:rsid w:val="00BE4DFA"/>
    <w:rsid w:val="00BE5C06"/>
    <w:rsid w:val="00BF0276"/>
    <w:rsid w:val="00BF0BD5"/>
    <w:rsid w:val="00BF279D"/>
    <w:rsid w:val="00BF3BF8"/>
    <w:rsid w:val="00BF3D04"/>
    <w:rsid w:val="00BF5458"/>
    <w:rsid w:val="00BF63B3"/>
    <w:rsid w:val="00BF78B7"/>
    <w:rsid w:val="00C00C2C"/>
    <w:rsid w:val="00C030EA"/>
    <w:rsid w:val="00C03353"/>
    <w:rsid w:val="00C04AC7"/>
    <w:rsid w:val="00C04CA3"/>
    <w:rsid w:val="00C04EE2"/>
    <w:rsid w:val="00C06DF8"/>
    <w:rsid w:val="00C070E0"/>
    <w:rsid w:val="00C07AC7"/>
    <w:rsid w:val="00C10D4D"/>
    <w:rsid w:val="00C1384C"/>
    <w:rsid w:val="00C14849"/>
    <w:rsid w:val="00C2058D"/>
    <w:rsid w:val="00C20714"/>
    <w:rsid w:val="00C20949"/>
    <w:rsid w:val="00C20B01"/>
    <w:rsid w:val="00C256E7"/>
    <w:rsid w:val="00C26694"/>
    <w:rsid w:val="00C279E3"/>
    <w:rsid w:val="00C27FB1"/>
    <w:rsid w:val="00C3660E"/>
    <w:rsid w:val="00C369DD"/>
    <w:rsid w:val="00C36FA4"/>
    <w:rsid w:val="00C41AAB"/>
    <w:rsid w:val="00C41D8C"/>
    <w:rsid w:val="00C4682F"/>
    <w:rsid w:val="00C50463"/>
    <w:rsid w:val="00C506E3"/>
    <w:rsid w:val="00C5498A"/>
    <w:rsid w:val="00C54AAB"/>
    <w:rsid w:val="00C5628C"/>
    <w:rsid w:val="00C57B66"/>
    <w:rsid w:val="00C60327"/>
    <w:rsid w:val="00C60594"/>
    <w:rsid w:val="00C621DE"/>
    <w:rsid w:val="00C6307A"/>
    <w:rsid w:val="00C63F65"/>
    <w:rsid w:val="00C66CD3"/>
    <w:rsid w:val="00C71549"/>
    <w:rsid w:val="00C71DA4"/>
    <w:rsid w:val="00C72BAA"/>
    <w:rsid w:val="00C72C27"/>
    <w:rsid w:val="00C72D77"/>
    <w:rsid w:val="00C73530"/>
    <w:rsid w:val="00C7430F"/>
    <w:rsid w:val="00C7526B"/>
    <w:rsid w:val="00C76E67"/>
    <w:rsid w:val="00C809B8"/>
    <w:rsid w:val="00C82DD7"/>
    <w:rsid w:val="00C8317E"/>
    <w:rsid w:val="00C8409F"/>
    <w:rsid w:val="00C84446"/>
    <w:rsid w:val="00C846CB"/>
    <w:rsid w:val="00C84ACD"/>
    <w:rsid w:val="00C8505F"/>
    <w:rsid w:val="00C8783D"/>
    <w:rsid w:val="00C90CF9"/>
    <w:rsid w:val="00C90D32"/>
    <w:rsid w:val="00C94E36"/>
    <w:rsid w:val="00C9694A"/>
    <w:rsid w:val="00C96CF2"/>
    <w:rsid w:val="00C97B08"/>
    <w:rsid w:val="00CA1729"/>
    <w:rsid w:val="00CA3F5A"/>
    <w:rsid w:val="00CA4F9B"/>
    <w:rsid w:val="00CA62E6"/>
    <w:rsid w:val="00CA66F9"/>
    <w:rsid w:val="00CB087A"/>
    <w:rsid w:val="00CB2C8A"/>
    <w:rsid w:val="00CB74CE"/>
    <w:rsid w:val="00CB787A"/>
    <w:rsid w:val="00CC04E8"/>
    <w:rsid w:val="00CC3DD0"/>
    <w:rsid w:val="00CD1F69"/>
    <w:rsid w:val="00CD45C1"/>
    <w:rsid w:val="00CD5CFC"/>
    <w:rsid w:val="00CD78DC"/>
    <w:rsid w:val="00CE1770"/>
    <w:rsid w:val="00CE1E38"/>
    <w:rsid w:val="00CE2AB4"/>
    <w:rsid w:val="00CE4AD0"/>
    <w:rsid w:val="00CE60B6"/>
    <w:rsid w:val="00CE6230"/>
    <w:rsid w:val="00CE6790"/>
    <w:rsid w:val="00CE73CD"/>
    <w:rsid w:val="00CF0FB5"/>
    <w:rsid w:val="00CF1708"/>
    <w:rsid w:val="00CF32BD"/>
    <w:rsid w:val="00CF3560"/>
    <w:rsid w:val="00CF3583"/>
    <w:rsid w:val="00CF6476"/>
    <w:rsid w:val="00CF7212"/>
    <w:rsid w:val="00CF7E6A"/>
    <w:rsid w:val="00D0096B"/>
    <w:rsid w:val="00D00E57"/>
    <w:rsid w:val="00D01A2D"/>
    <w:rsid w:val="00D0336B"/>
    <w:rsid w:val="00D0408D"/>
    <w:rsid w:val="00D04721"/>
    <w:rsid w:val="00D051C0"/>
    <w:rsid w:val="00D0545F"/>
    <w:rsid w:val="00D073B7"/>
    <w:rsid w:val="00D1006B"/>
    <w:rsid w:val="00D11398"/>
    <w:rsid w:val="00D11401"/>
    <w:rsid w:val="00D12D2C"/>
    <w:rsid w:val="00D144E2"/>
    <w:rsid w:val="00D147E7"/>
    <w:rsid w:val="00D15126"/>
    <w:rsid w:val="00D16257"/>
    <w:rsid w:val="00D17025"/>
    <w:rsid w:val="00D20BC6"/>
    <w:rsid w:val="00D22DE4"/>
    <w:rsid w:val="00D26B15"/>
    <w:rsid w:val="00D314EB"/>
    <w:rsid w:val="00D319B7"/>
    <w:rsid w:val="00D3419C"/>
    <w:rsid w:val="00D3485F"/>
    <w:rsid w:val="00D37A41"/>
    <w:rsid w:val="00D37E9B"/>
    <w:rsid w:val="00D435BE"/>
    <w:rsid w:val="00D46FAE"/>
    <w:rsid w:val="00D47944"/>
    <w:rsid w:val="00D50CB7"/>
    <w:rsid w:val="00D549A0"/>
    <w:rsid w:val="00D5552B"/>
    <w:rsid w:val="00D55BC7"/>
    <w:rsid w:val="00D55F51"/>
    <w:rsid w:val="00D56BD3"/>
    <w:rsid w:val="00D606A5"/>
    <w:rsid w:val="00D62562"/>
    <w:rsid w:val="00D627F8"/>
    <w:rsid w:val="00D6418B"/>
    <w:rsid w:val="00D64BE4"/>
    <w:rsid w:val="00D66D8D"/>
    <w:rsid w:val="00D673D5"/>
    <w:rsid w:val="00D70BBB"/>
    <w:rsid w:val="00D70C9B"/>
    <w:rsid w:val="00D714B0"/>
    <w:rsid w:val="00D73720"/>
    <w:rsid w:val="00D749D5"/>
    <w:rsid w:val="00D81567"/>
    <w:rsid w:val="00D81648"/>
    <w:rsid w:val="00D82444"/>
    <w:rsid w:val="00D84F2B"/>
    <w:rsid w:val="00D867D5"/>
    <w:rsid w:val="00D906E9"/>
    <w:rsid w:val="00D92E92"/>
    <w:rsid w:val="00D975C3"/>
    <w:rsid w:val="00DA1063"/>
    <w:rsid w:val="00DA126A"/>
    <w:rsid w:val="00DA188C"/>
    <w:rsid w:val="00DA1C8B"/>
    <w:rsid w:val="00DA2253"/>
    <w:rsid w:val="00DA52E8"/>
    <w:rsid w:val="00DA6221"/>
    <w:rsid w:val="00DB0F6A"/>
    <w:rsid w:val="00DB2464"/>
    <w:rsid w:val="00DB2D9D"/>
    <w:rsid w:val="00DB431D"/>
    <w:rsid w:val="00DC4C25"/>
    <w:rsid w:val="00DD1AC6"/>
    <w:rsid w:val="00DD5220"/>
    <w:rsid w:val="00DE46EE"/>
    <w:rsid w:val="00DE50C8"/>
    <w:rsid w:val="00DE573E"/>
    <w:rsid w:val="00DE6C67"/>
    <w:rsid w:val="00DF15F5"/>
    <w:rsid w:val="00DF2AE0"/>
    <w:rsid w:val="00DF3645"/>
    <w:rsid w:val="00DF38A5"/>
    <w:rsid w:val="00DF71D3"/>
    <w:rsid w:val="00DF76D0"/>
    <w:rsid w:val="00DF7910"/>
    <w:rsid w:val="00DF7BBC"/>
    <w:rsid w:val="00DF7F79"/>
    <w:rsid w:val="00E00212"/>
    <w:rsid w:val="00E0078C"/>
    <w:rsid w:val="00E02943"/>
    <w:rsid w:val="00E06FA3"/>
    <w:rsid w:val="00E0749B"/>
    <w:rsid w:val="00E0780D"/>
    <w:rsid w:val="00E101EF"/>
    <w:rsid w:val="00E10E6E"/>
    <w:rsid w:val="00E112CA"/>
    <w:rsid w:val="00E11FC1"/>
    <w:rsid w:val="00E131F2"/>
    <w:rsid w:val="00E13683"/>
    <w:rsid w:val="00E13CE4"/>
    <w:rsid w:val="00E13D70"/>
    <w:rsid w:val="00E1414E"/>
    <w:rsid w:val="00E14416"/>
    <w:rsid w:val="00E15F86"/>
    <w:rsid w:val="00E172CD"/>
    <w:rsid w:val="00E17AA3"/>
    <w:rsid w:val="00E17E76"/>
    <w:rsid w:val="00E20278"/>
    <w:rsid w:val="00E205AE"/>
    <w:rsid w:val="00E208D2"/>
    <w:rsid w:val="00E21B3D"/>
    <w:rsid w:val="00E2274C"/>
    <w:rsid w:val="00E22D9C"/>
    <w:rsid w:val="00E23DF0"/>
    <w:rsid w:val="00E31F6A"/>
    <w:rsid w:val="00E32B5B"/>
    <w:rsid w:val="00E32C46"/>
    <w:rsid w:val="00E33CE0"/>
    <w:rsid w:val="00E3479B"/>
    <w:rsid w:val="00E36D9C"/>
    <w:rsid w:val="00E4114C"/>
    <w:rsid w:val="00E4123A"/>
    <w:rsid w:val="00E46A51"/>
    <w:rsid w:val="00E47708"/>
    <w:rsid w:val="00E50235"/>
    <w:rsid w:val="00E50DD3"/>
    <w:rsid w:val="00E51895"/>
    <w:rsid w:val="00E51969"/>
    <w:rsid w:val="00E521A9"/>
    <w:rsid w:val="00E52E8A"/>
    <w:rsid w:val="00E54228"/>
    <w:rsid w:val="00E553A3"/>
    <w:rsid w:val="00E61043"/>
    <w:rsid w:val="00E612BB"/>
    <w:rsid w:val="00E613B6"/>
    <w:rsid w:val="00E6180D"/>
    <w:rsid w:val="00E61E39"/>
    <w:rsid w:val="00E631F3"/>
    <w:rsid w:val="00E63A7E"/>
    <w:rsid w:val="00E64C2F"/>
    <w:rsid w:val="00E6582D"/>
    <w:rsid w:val="00E662E7"/>
    <w:rsid w:val="00E70868"/>
    <w:rsid w:val="00E736F4"/>
    <w:rsid w:val="00E74467"/>
    <w:rsid w:val="00E74A40"/>
    <w:rsid w:val="00E82D5B"/>
    <w:rsid w:val="00E8394B"/>
    <w:rsid w:val="00E85F06"/>
    <w:rsid w:val="00E86E9A"/>
    <w:rsid w:val="00E8779C"/>
    <w:rsid w:val="00E87D1B"/>
    <w:rsid w:val="00E90189"/>
    <w:rsid w:val="00E914BA"/>
    <w:rsid w:val="00E91FA4"/>
    <w:rsid w:val="00E9500A"/>
    <w:rsid w:val="00E950A3"/>
    <w:rsid w:val="00E95649"/>
    <w:rsid w:val="00E95A2E"/>
    <w:rsid w:val="00E95DE0"/>
    <w:rsid w:val="00E968DA"/>
    <w:rsid w:val="00E96BB0"/>
    <w:rsid w:val="00E96C27"/>
    <w:rsid w:val="00E97158"/>
    <w:rsid w:val="00EA0EB4"/>
    <w:rsid w:val="00EA1545"/>
    <w:rsid w:val="00EA1942"/>
    <w:rsid w:val="00EA30DF"/>
    <w:rsid w:val="00EA454C"/>
    <w:rsid w:val="00EB0656"/>
    <w:rsid w:val="00EB128A"/>
    <w:rsid w:val="00EB241D"/>
    <w:rsid w:val="00EB24FA"/>
    <w:rsid w:val="00EB2916"/>
    <w:rsid w:val="00EB2CA6"/>
    <w:rsid w:val="00EB54A4"/>
    <w:rsid w:val="00EC0F6B"/>
    <w:rsid w:val="00EC24D4"/>
    <w:rsid w:val="00EC5078"/>
    <w:rsid w:val="00EC52D2"/>
    <w:rsid w:val="00EC5387"/>
    <w:rsid w:val="00EC5AEB"/>
    <w:rsid w:val="00EC7922"/>
    <w:rsid w:val="00ED0503"/>
    <w:rsid w:val="00ED3201"/>
    <w:rsid w:val="00ED6451"/>
    <w:rsid w:val="00ED75DA"/>
    <w:rsid w:val="00ED7E20"/>
    <w:rsid w:val="00EE027F"/>
    <w:rsid w:val="00EE198F"/>
    <w:rsid w:val="00EE423C"/>
    <w:rsid w:val="00EE5436"/>
    <w:rsid w:val="00EE55C8"/>
    <w:rsid w:val="00EE74E5"/>
    <w:rsid w:val="00EE775E"/>
    <w:rsid w:val="00EF113F"/>
    <w:rsid w:val="00EF119A"/>
    <w:rsid w:val="00EF14A8"/>
    <w:rsid w:val="00EF289C"/>
    <w:rsid w:val="00EF2BC3"/>
    <w:rsid w:val="00EF4535"/>
    <w:rsid w:val="00EF65C3"/>
    <w:rsid w:val="00EF65E6"/>
    <w:rsid w:val="00EF6929"/>
    <w:rsid w:val="00F02332"/>
    <w:rsid w:val="00F024C7"/>
    <w:rsid w:val="00F03641"/>
    <w:rsid w:val="00F04ECB"/>
    <w:rsid w:val="00F0554D"/>
    <w:rsid w:val="00F0797B"/>
    <w:rsid w:val="00F07AB5"/>
    <w:rsid w:val="00F10233"/>
    <w:rsid w:val="00F104E8"/>
    <w:rsid w:val="00F10CB3"/>
    <w:rsid w:val="00F1175E"/>
    <w:rsid w:val="00F1287B"/>
    <w:rsid w:val="00F13BC2"/>
    <w:rsid w:val="00F159B5"/>
    <w:rsid w:val="00F159F7"/>
    <w:rsid w:val="00F15CE8"/>
    <w:rsid w:val="00F17175"/>
    <w:rsid w:val="00F1775C"/>
    <w:rsid w:val="00F17A98"/>
    <w:rsid w:val="00F17B05"/>
    <w:rsid w:val="00F226A5"/>
    <w:rsid w:val="00F25351"/>
    <w:rsid w:val="00F25603"/>
    <w:rsid w:val="00F26305"/>
    <w:rsid w:val="00F27943"/>
    <w:rsid w:val="00F30208"/>
    <w:rsid w:val="00F32459"/>
    <w:rsid w:val="00F3373C"/>
    <w:rsid w:val="00F3430A"/>
    <w:rsid w:val="00F37797"/>
    <w:rsid w:val="00F379DC"/>
    <w:rsid w:val="00F37B24"/>
    <w:rsid w:val="00F41363"/>
    <w:rsid w:val="00F41632"/>
    <w:rsid w:val="00F44791"/>
    <w:rsid w:val="00F470D2"/>
    <w:rsid w:val="00F47FFC"/>
    <w:rsid w:val="00F513AE"/>
    <w:rsid w:val="00F545CD"/>
    <w:rsid w:val="00F56314"/>
    <w:rsid w:val="00F621D8"/>
    <w:rsid w:val="00F628F2"/>
    <w:rsid w:val="00F648D1"/>
    <w:rsid w:val="00F64DA2"/>
    <w:rsid w:val="00F71B8A"/>
    <w:rsid w:val="00F745DE"/>
    <w:rsid w:val="00F7735F"/>
    <w:rsid w:val="00F77E1C"/>
    <w:rsid w:val="00F81EA8"/>
    <w:rsid w:val="00F83FB6"/>
    <w:rsid w:val="00F85A89"/>
    <w:rsid w:val="00F866DE"/>
    <w:rsid w:val="00F90E48"/>
    <w:rsid w:val="00F921FB"/>
    <w:rsid w:val="00F93B0D"/>
    <w:rsid w:val="00F93E06"/>
    <w:rsid w:val="00F95260"/>
    <w:rsid w:val="00F959D9"/>
    <w:rsid w:val="00F97586"/>
    <w:rsid w:val="00F97934"/>
    <w:rsid w:val="00FA19E1"/>
    <w:rsid w:val="00FA5BF3"/>
    <w:rsid w:val="00FA67F5"/>
    <w:rsid w:val="00FA6D5B"/>
    <w:rsid w:val="00FB1597"/>
    <w:rsid w:val="00FB3BB2"/>
    <w:rsid w:val="00FB5A4D"/>
    <w:rsid w:val="00FB70C5"/>
    <w:rsid w:val="00FB73F5"/>
    <w:rsid w:val="00FC2127"/>
    <w:rsid w:val="00FC4C1B"/>
    <w:rsid w:val="00FC55E0"/>
    <w:rsid w:val="00FC5E27"/>
    <w:rsid w:val="00FC7C04"/>
    <w:rsid w:val="00FD4B4E"/>
    <w:rsid w:val="00FD4BF0"/>
    <w:rsid w:val="00FD5573"/>
    <w:rsid w:val="00FD7877"/>
    <w:rsid w:val="00FE0A8D"/>
    <w:rsid w:val="00FE0BF4"/>
    <w:rsid w:val="00FE325E"/>
    <w:rsid w:val="00FE327A"/>
    <w:rsid w:val="00FE4A66"/>
    <w:rsid w:val="00FE6928"/>
    <w:rsid w:val="00FE6C1F"/>
    <w:rsid w:val="00FE6F4D"/>
    <w:rsid w:val="00FF0A3F"/>
    <w:rsid w:val="00FF0C16"/>
    <w:rsid w:val="00FF210B"/>
    <w:rsid w:val="00FF216D"/>
    <w:rsid w:val="00FF21E8"/>
    <w:rsid w:val="00FF6124"/>
    <w:rsid w:val="00FF6723"/>
    <w:rsid w:val="00FF70F3"/>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FDAA4F"/>
  <w15:docId w15:val="{BEB8542B-7511-4169-B9C8-F1551AA6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5F86"/>
    <w:rPr>
      <w:rFonts w:ascii="Arial" w:hAnsi="Arial"/>
      <w:sz w:val="22"/>
      <w:lang w:val="en-GB" w:eastAsia="de-DE"/>
    </w:rPr>
  </w:style>
  <w:style w:type="paragraph" w:styleId="Heading1">
    <w:name w:val="heading 1"/>
    <w:basedOn w:val="Normal"/>
    <w:next w:val="Normal"/>
    <w:link w:val="Heading1Char"/>
    <w:qFormat/>
    <w:rsid w:val="00E15F86"/>
    <w:pPr>
      <w:keepNext/>
      <w:spacing w:before="240" w:after="60"/>
      <w:outlineLvl w:val="0"/>
    </w:pPr>
    <w:rPr>
      <w:b/>
      <w:kern w:val="28"/>
      <w:sz w:val="28"/>
    </w:rPr>
  </w:style>
  <w:style w:type="paragraph" w:styleId="Heading2">
    <w:name w:val="heading 2"/>
    <w:basedOn w:val="Normal"/>
    <w:next w:val="Normal"/>
    <w:qFormat/>
    <w:rsid w:val="00E15F86"/>
    <w:pPr>
      <w:keepNext/>
      <w:spacing w:before="240" w:after="60"/>
      <w:outlineLvl w:val="1"/>
    </w:pPr>
    <w:rPr>
      <w:b/>
      <w:i/>
      <w:sz w:val="24"/>
    </w:rPr>
  </w:style>
  <w:style w:type="paragraph" w:styleId="Heading3">
    <w:name w:val="heading 3"/>
    <w:basedOn w:val="Normal"/>
    <w:next w:val="Normal"/>
    <w:qFormat/>
    <w:rsid w:val="00E15F86"/>
    <w:pPr>
      <w:keepNext/>
      <w:spacing w:before="240" w:after="60"/>
      <w:outlineLvl w:val="2"/>
    </w:pPr>
    <w:rPr>
      <w:b/>
      <w:sz w:val="24"/>
    </w:rPr>
  </w:style>
  <w:style w:type="paragraph" w:styleId="Heading5">
    <w:name w:val="heading 5"/>
    <w:basedOn w:val="Normal"/>
    <w:next w:val="Normal"/>
    <w:link w:val="Heading5Char"/>
    <w:semiHidden/>
    <w:unhideWhenUsed/>
    <w:qFormat/>
    <w:rsid w:val="00ED75D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rsid w:val="00E15F86"/>
    <w:pPr>
      <w:tabs>
        <w:tab w:val="left" w:pos="483"/>
      </w:tabs>
      <w:ind w:left="483" w:hanging="483"/>
    </w:pPr>
  </w:style>
  <w:style w:type="paragraph" w:customStyle="1" w:styleId="2Einrckung">
    <w:name w:val="2. Einrückung"/>
    <w:basedOn w:val="1Einrckung"/>
    <w:rsid w:val="00E15F86"/>
    <w:pPr>
      <w:tabs>
        <w:tab w:val="left" w:pos="964"/>
      </w:tabs>
      <w:ind w:left="964" w:hanging="482"/>
    </w:pPr>
  </w:style>
  <w:style w:type="paragraph" w:customStyle="1" w:styleId="3Einrckung">
    <w:name w:val="3. Einrückung"/>
    <w:basedOn w:val="2Einrckung"/>
    <w:rsid w:val="00E15F86"/>
    <w:pPr>
      <w:tabs>
        <w:tab w:val="left" w:pos="1418"/>
      </w:tabs>
      <w:ind w:left="1446"/>
    </w:pPr>
  </w:style>
  <w:style w:type="paragraph" w:styleId="Footer">
    <w:name w:val="footer"/>
    <w:basedOn w:val="Normal"/>
    <w:link w:val="FooterChar"/>
    <w:rsid w:val="00E15F86"/>
    <w:pPr>
      <w:tabs>
        <w:tab w:val="center" w:pos="4536"/>
        <w:tab w:val="right" w:pos="9072"/>
      </w:tabs>
    </w:pPr>
  </w:style>
  <w:style w:type="character" w:customStyle="1" w:styleId="FooterChar">
    <w:name w:val="Footer Char"/>
    <w:basedOn w:val="DefaultParagraphFont"/>
    <w:link w:val="Footer"/>
    <w:rsid w:val="00013648"/>
    <w:rPr>
      <w:rFonts w:ascii="Arial" w:hAnsi="Arial"/>
      <w:sz w:val="22"/>
      <w:lang w:val="de-DE" w:eastAsia="de-DE"/>
    </w:rPr>
  </w:style>
  <w:style w:type="paragraph" w:styleId="Header">
    <w:name w:val="header"/>
    <w:basedOn w:val="Normal"/>
    <w:rsid w:val="00E15F86"/>
    <w:pPr>
      <w:tabs>
        <w:tab w:val="center" w:pos="4252"/>
        <w:tab w:val="right" w:pos="8504"/>
      </w:tabs>
    </w:pPr>
  </w:style>
  <w:style w:type="character" w:styleId="PageNumber">
    <w:name w:val="page number"/>
    <w:basedOn w:val="DefaultParagraphFont"/>
    <w:rsid w:val="00E15F86"/>
  </w:style>
  <w:style w:type="table" w:styleId="TableGrid">
    <w:name w:val="Table Grid"/>
    <w:basedOn w:val="TableNormal"/>
    <w:uiPriority w:val="39"/>
    <w:rsid w:val="00C41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6FB2"/>
    <w:rPr>
      <w:rFonts w:ascii="Tahoma" w:hAnsi="Tahoma" w:cs="Tahoma"/>
      <w:sz w:val="16"/>
      <w:szCs w:val="16"/>
    </w:rPr>
  </w:style>
  <w:style w:type="paragraph" w:styleId="ListParagraph">
    <w:name w:val="List Paragraph"/>
    <w:aliases w:val="DS List Section Style,Bullets,List Paragraph nowy,List Paragraph (numbered (a)),Liste 1,Table no. List Paragraph,Titulo 2,Report Para,Number Bullets,Resume Title,heading 4,Citation List,WinDForce-Letter,Ha,ANNEX,List Paragraph 1"/>
    <w:basedOn w:val="Normal"/>
    <w:link w:val="ListParagraphChar"/>
    <w:uiPriority w:val="34"/>
    <w:qFormat/>
    <w:rsid w:val="003F4B28"/>
    <w:pPr>
      <w:spacing w:after="200" w:line="276" w:lineRule="auto"/>
      <w:ind w:left="720"/>
      <w:contextualSpacing/>
    </w:pPr>
    <w:rPr>
      <w:rFonts w:ascii="Calibri" w:eastAsia="Calibri" w:hAnsi="Calibri"/>
      <w:szCs w:val="22"/>
      <w:lang w:eastAsia="en-US"/>
    </w:rPr>
  </w:style>
  <w:style w:type="character" w:styleId="CommentReference">
    <w:name w:val="annotation reference"/>
    <w:basedOn w:val="DefaultParagraphFont"/>
    <w:uiPriority w:val="99"/>
    <w:unhideWhenUsed/>
    <w:rsid w:val="003F4B28"/>
    <w:rPr>
      <w:sz w:val="16"/>
      <w:szCs w:val="16"/>
    </w:rPr>
  </w:style>
  <w:style w:type="paragraph" w:styleId="CommentText">
    <w:name w:val="annotation text"/>
    <w:basedOn w:val="Normal"/>
    <w:link w:val="CommentTextChar"/>
    <w:uiPriority w:val="99"/>
    <w:unhideWhenUsed/>
    <w:rsid w:val="003F4B28"/>
    <w:pPr>
      <w:spacing w:after="200"/>
    </w:pPr>
    <w:rPr>
      <w:rFonts w:ascii="Calibri" w:eastAsia="Calibri" w:hAnsi="Calibri"/>
      <w:sz w:val="20"/>
      <w:lang w:eastAsia="en-US"/>
    </w:rPr>
  </w:style>
  <w:style w:type="character" w:customStyle="1" w:styleId="CommentTextChar">
    <w:name w:val="Comment Text Char"/>
    <w:basedOn w:val="DefaultParagraphFont"/>
    <w:link w:val="CommentText"/>
    <w:uiPriority w:val="99"/>
    <w:rsid w:val="003F4B28"/>
    <w:rPr>
      <w:rFonts w:ascii="Calibri" w:eastAsia="Calibri" w:hAnsi="Calibri" w:cs="Times New Roman"/>
      <w:lang w:eastAsia="en-US"/>
    </w:rPr>
  </w:style>
  <w:style w:type="paragraph" w:styleId="CommentSubject">
    <w:name w:val="annotation subject"/>
    <w:basedOn w:val="CommentText"/>
    <w:next w:val="CommentText"/>
    <w:link w:val="CommentSubjectChar"/>
    <w:rsid w:val="00513ABC"/>
    <w:pPr>
      <w:spacing w:after="0"/>
    </w:pPr>
    <w:rPr>
      <w:rFonts w:ascii="Arial" w:eastAsia="Times New Roman" w:hAnsi="Arial"/>
      <w:b/>
      <w:bCs/>
      <w:lang w:eastAsia="de-DE"/>
    </w:rPr>
  </w:style>
  <w:style w:type="character" w:customStyle="1" w:styleId="CommentSubjectChar">
    <w:name w:val="Comment Subject Char"/>
    <w:basedOn w:val="CommentTextChar"/>
    <w:link w:val="CommentSubject"/>
    <w:rsid w:val="00513ABC"/>
    <w:rPr>
      <w:rFonts w:ascii="Arial" w:eastAsia="Calibri" w:hAnsi="Arial" w:cs="Times New Roman"/>
      <w:b/>
      <w:bCs/>
      <w:lang w:eastAsia="en-US"/>
    </w:rPr>
  </w:style>
  <w:style w:type="paragraph" w:styleId="NormalWeb">
    <w:name w:val="Normal (Web)"/>
    <w:basedOn w:val="Normal"/>
    <w:uiPriority w:val="99"/>
    <w:unhideWhenUsed/>
    <w:rsid w:val="00143583"/>
    <w:pPr>
      <w:spacing w:before="100" w:beforeAutospacing="1" w:after="100" w:afterAutospacing="1"/>
    </w:pPr>
    <w:rPr>
      <w:rFonts w:ascii="Times New Roman" w:hAnsi="Times New Roman"/>
      <w:sz w:val="24"/>
      <w:szCs w:val="24"/>
      <w:lang w:val="en-US" w:eastAsia="en-US"/>
    </w:rPr>
  </w:style>
  <w:style w:type="character" w:customStyle="1" w:styleId="hps">
    <w:name w:val="hps"/>
    <w:basedOn w:val="DefaultParagraphFont"/>
    <w:rsid w:val="005C65B5"/>
  </w:style>
  <w:style w:type="character" w:customStyle="1" w:styleId="shorttext">
    <w:name w:val="short_text"/>
    <w:basedOn w:val="DefaultParagraphFont"/>
    <w:rsid w:val="005C65B5"/>
  </w:style>
  <w:style w:type="paragraph" w:styleId="FootnoteText">
    <w:name w:val="footnote text"/>
    <w:aliases w:val="single space,footnote text,fn,FOOTNOTES,Footnote Text Char1,Footnote Text Char Char,Footnote,Voetnoottekst Char,Voetnoottekst Char1,Voetnoottekst Char2 Char Char,Voetnoottekst Char Char1 Char Char,AD"/>
    <w:basedOn w:val="Normal"/>
    <w:link w:val="FootnoteTextChar"/>
    <w:uiPriority w:val="99"/>
    <w:unhideWhenUsed/>
    <w:qFormat/>
    <w:rsid w:val="00DF15F5"/>
    <w:rPr>
      <w:rFonts w:asciiTheme="minorHAnsi" w:eastAsiaTheme="minorHAnsi" w:hAnsiTheme="minorHAnsi" w:cstheme="minorBidi"/>
      <w:sz w:val="20"/>
      <w:lang w:eastAsia="en-US"/>
    </w:rPr>
  </w:style>
  <w:style w:type="character" w:customStyle="1" w:styleId="FootnoteTextChar">
    <w:name w:val="Footnote Text Char"/>
    <w:aliases w:val="single space Char,footnote text Char,fn Char,FOOTNOTES Char,Footnote Text Char1 Char,Footnote Text Char Char Char,Footnote Char,Voetnoottekst Char Char,Voetnoottekst Char1 Char,Voetnoottekst Char2 Char Char Char,AD Char"/>
    <w:basedOn w:val="DefaultParagraphFont"/>
    <w:link w:val="FootnoteText"/>
    <w:uiPriority w:val="99"/>
    <w:rsid w:val="00DF15F5"/>
    <w:rPr>
      <w:rFonts w:asciiTheme="minorHAnsi" w:eastAsiaTheme="minorHAnsi" w:hAnsiTheme="minorHAnsi" w:cstheme="minorBidi"/>
      <w:lang w:val="en-GB" w:eastAsia="en-US"/>
    </w:rPr>
  </w:style>
  <w:style w:type="character" w:styleId="FootnoteReference">
    <w:name w:val="footnote reference"/>
    <w:aliases w:val="Char Char,Footnote symbol,note TESI,Footnote reference number,ftref,BVI fnr,Footnote Reference Number,Footnote Reference_LVL6,Footnote Reference_LVL61,Footnote Reference_LVL62,Footnote Reference_LVL63,Footnote Reference_LVL64"/>
    <w:basedOn w:val="DefaultParagraphFont"/>
    <w:uiPriority w:val="99"/>
    <w:unhideWhenUsed/>
    <w:rsid w:val="00DF15F5"/>
    <w:rPr>
      <w:vertAlign w:val="superscript"/>
    </w:rPr>
  </w:style>
  <w:style w:type="character" w:styleId="Hyperlink">
    <w:name w:val="Hyperlink"/>
    <w:basedOn w:val="DefaultParagraphFont"/>
    <w:uiPriority w:val="99"/>
    <w:rsid w:val="001E03C6"/>
    <w:rPr>
      <w:color w:val="0000FF" w:themeColor="hyperlink"/>
      <w:u w:val="single"/>
    </w:rPr>
  </w:style>
  <w:style w:type="character" w:customStyle="1" w:styleId="longtext">
    <w:name w:val="long_text"/>
    <w:basedOn w:val="DefaultParagraphFont"/>
    <w:rsid w:val="00857F0A"/>
  </w:style>
  <w:style w:type="character" w:styleId="FollowedHyperlink">
    <w:name w:val="FollowedHyperlink"/>
    <w:basedOn w:val="DefaultParagraphFont"/>
    <w:uiPriority w:val="99"/>
    <w:unhideWhenUsed/>
    <w:rsid w:val="00143B38"/>
    <w:rPr>
      <w:color w:val="800080"/>
      <w:u w:val="single"/>
    </w:rPr>
  </w:style>
  <w:style w:type="paragraph" w:customStyle="1" w:styleId="xl63">
    <w:name w:val="xl63"/>
    <w:basedOn w:val="Normal"/>
    <w:rsid w:val="00143B38"/>
    <w:pPr>
      <w:spacing w:before="100" w:beforeAutospacing="1" w:after="100" w:afterAutospacing="1"/>
    </w:pPr>
    <w:rPr>
      <w:rFonts w:ascii="Times New Roman" w:hAnsi="Times New Roman"/>
      <w:sz w:val="20"/>
    </w:rPr>
  </w:style>
  <w:style w:type="paragraph" w:customStyle="1" w:styleId="xl64">
    <w:name w:val="xl64"/>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rPr>
  </w:style>
  <w:style w:type="paragraph" w:customStyle="1" w:styleId="xl65">
    <w:name w:val="xl65"/>
    <w:basedOn w:val="Normal"/>
    <w:rsid w:val="00143B38"/>
    <w:pPr>
      <w:pBdr>
        <w:top w:val="single" w:sz="4" w:space="0" w:color="auto"/>
        <w:left w:val="single" w:sz="4" w:space="0" w:color="auto"/>
        <w:bottom w:val="single" w:sz="4" w:space="0" w:color="auto"/>
        <w:right w:val="single" w:sz="4" w:space="0" w:color="auto"/>
      </w:pBdr>
      <w:shd w:val="clear" w:color="000000" w:fill="974706"/>
      <w:spacing w:before="100" w:beforeAutospacing="1" w:after="100" w:afterAutospacing="1"/>
    </w:pPr>
    <w:rPr>
      <w:rFonts w:ascii="Times New Roman" w:hAnsi="Times New Roman"/>
      <w:sz w:val="20"/>
    </w:rPr>
  </w:style>
  <w:style w:type="paragraph" w:customStyle="1" w:styleId="xl66">
    <w:name w:val="xl66"/>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rPr>
  </w:style>
  <w:style w:type="paragraph" w:customStyle="1" w:styleId="xl67">
    <w:name w:val="xl67"/>
    <w:basedOn w:val="Normal"/>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sz w:val="20"/>
    </w:rPr>
  </w:style>
  <w:style w:type="paragraph" w:customStyle="1" w:styleId="xl68">
    <w:name w:val="xl68"/>
    <w:basedOn w:val="Normal"/>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sz w:val="20"/>
    </w:rPr>
  </w:style>
  <w:style w:type="paragraph" w:customStyle="1" w:styleId="xl69">
    <w:name w:val="xl69"/>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rPr>
  </w:style>
  <w:style w:type="paragraph" w:customStyle="1" w:styleId="xl70">
    <w:name w:val="xl70"/>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rPr>
  </w:style>
  <w:style w:type="paragraph" w:customStyle="1" w:styleId="xl71">
    <w:name w:val="xl71"/>
    <w:basedOn w:val="Normal"/>
    <w:rsid w:val="00143B38"/>
    <w:pPr>
      <w:pBdr>
        <w:top w:val="single" w:sz="4" w:space="0" w:color="auto"/>
        <w:left w:val="single" w:sz="4" w:space="0" w:color="auto"/>
        <w:bottom w:val="single" w:sz="4" w:space="0" w:color="auto"/>
        <w:right w:val="single" w:sz="4" w:space="0" w:color="auto"/>
      </w:pBdr>
      <w:shd w:val="clear" w:color="000000" w:fill="974706"/>
      <w:spacing w:before="100" w:beforeAutospacing="1" w:after="100" w:afterAutospacing="1"/>
      <w:jc w:val="center"/>
    </w:pPr>
    <w:rPr>
      <w:rFonts w:ascii="Times New Roman" w:hAnsi="Times New Roman"/>
      <w:b/>
      <w:bCs/>
      <w:sz w:val="20"/>
    </w:rPr>
  </w:style>
  <w:style w:type="paragraph" w:customStyle="1" w:styleId="xl72">
    <w:name w:val="xl72"/>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rPr>
  </w:style>
  <w:style w:type="paragraph" w:customStyle="1" w:styleId="xl73">
    <w:name w:val="xl73"/>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rPr>
  </w:style>
  <w:style w:type="paragraph" w:customStyle="1" w:styleId="xl74">
    <w:name w:val="xl74"/>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rPr>
  </w:style>
  <w:style w:type="paragraph" w:customStyle="1" w:styleId="xl75">
    <w:name w:val="xl75"/>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rPr>
  </w:style>
  <w:style w:type="paragraph" w:customStyle="1" w:styleId="xl76">
    <w:name w:val="xl76"/>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0"/>
    </w:rPr>
  </w:style>
  <w:style w:type="paragraph" w:customStyle="1" w:styleId="xl77">
    <w:name w:val="xl77"/>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rPr>
  </w:style>
  <w:style w:type="paragraph" w:customStyle="1" w:styleId="xl78">
    <w:name w:val="xl78"/>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rPr>
  </w:style>
  <w:style w:type="paragraph" w:customStyle="1" w:styleId="xl79">
    <w:name w:val="xl79"/>
    <w:basedOn w:val="Normal"/>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0"/>
    </w:rPr>
  </w:style>
  <w:style w:type="paragraph" w:customStyle="1" w:styleId="xl80">
    <w:name w:val="xl80"/>
    <w:basedOn w:val="Normal"/>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0"/>
    </w:rPr>
  </w:style>
  <w:style w:type="paragraph" w:customStyle="1" w:styleId="xl81">
    <w:name w:val="xl81"/>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rPr>
  </w:style>
  <w:style w:type="paragraph" w:customStyle="1" w:styleId="xl82">
    <w:name w:val="xl82"/>
    <w:basedOn w:val="Normal"/>
    <w:rsid w:val="00143B38"/>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sz w:val="20"/>
    </w:rPr>
  </w:style>
  <w:style w:type="paragraph" w:customStyle="1" w:styleId="xl83">
    <w:name w:val="xl83"/>
    <w:basedOn w:val="Normal"/>
    <w:rsid w:val="00143B38"/>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0"/>
    </w:rPr>
  </w:style>
  <w:style w:type="character" w:customStyle="1" w:styleId="Heading1Char">
    <w:name w:val="Heading 1 Char"/>
    <w:basedOn w:val="DefaultParagraphFont"/>
    <w:link w:val="Heading1"/>
    <w:rsid w:val="00C14849"/>
    <w:rPr>
      <w:rFonts w:ascii="Arial" w:hAnsi="Arial"/>
      <w:b/>
      <w:kern w:val="28"/>
      <w:sz w:val="28"/>
      <w:lang w:val="de-DE" w:eastAsia="de-DE"/>
    </w:rPr>
  </w:style>
  <w:style w:type="character" w:customStyle="1" w:styleId="Heading5Char">
    <w:name w:val="Heading 5 Char"/>
    <w:basedOn w:val="DefaultParagraphFont"/>
    <w:link w:val="Heading5"/>
    <w:semiHidden/>
    <w:rsid w:val="00ED75DA"/>
    <w:rPr>
      <w:rFonts w:asciiTheme="majorHAnsi" w:eastAsiaTheme="majorEastAsia" w:hAnsiTheme="majorHAnsi" w:cstheme="majorBidi"/>
      <w:color w:val="243F60" w:themeColor="accent1" w:themeShade="7F"/>
      <w:sz w:val="22"/>
      <w:lang w:val="de-DE" w:eastAsia="de-DE"/>
    </w:rPr>
  </w:style>
  <w:style w:type="paragraph" w:styleId="Revision">
    <w:name w:val="Revision"/>
    <w:hidden/>
    <w:uiPriority w:val="99"/>
    <w:semiHidden/>
    <w:rsid w:val="00B30065"/>
    <w:rPr>
      <w:rFonts w:ascii="Arial" w:hAnsi="Arial"/>
      <w:sz w:val="22"/>
      <w:lang w:val="de-DE" w:eastAsia="de-DE"/>
    </w:rPr>
  </w:style>
  <w:style w:type="character" w:styleId="UnresolvedMention">
    <w:name w:val="Unresolved Mention"/>
    <w:basedOn w:val="DefaultParagraphFont"/>
    <w:uiPriority w:val="99"/>
    <w:semiHidden/>
    <w:unhideWhenUsed/>
    <w:rsid w:val="0096066C"/>
    <w:rPr>
      <w:color w:val="605E5C"/>
      <w:shd w:val="clear" w:color="auto" w:fill="E1DFDD"/>
    </w:rPr>
  </w:style>
  <w:style w:type="character" w:customStyle="1" w:styleId="ListParagraphChar">
    <w:name w:val="List Paragraph Char"/>
    <w:aliases w:val="DS List Section Style Char,Bullets Char,List Paragraph nowy Char,List Paragraph (numbered (a)) Char,Liste 1 Char,Table no. List Paragraph Char,Titulo 2 Char,Report Para Char,Number Bullets Char,Resume Title Char,heading 4 Char"/>
    <w:link w:val="ListParagraph"/>
    <w:uiPriority w:val="99"/>
    <w:qFormat/>
    <w:locked/>
    <w:rsid w:val="009A13F6"/>
    <w:rPr>
      <w:rFonts w:ascii="Calibri" w:eastAsia="Calibri" w:hAnsi="Calibri"/>
      <w:sz w:val="22"/>
      <w:szCs w:val="22"/>
      <w:lang w:val="de-DE" w:eastAsia="en-US"/>
    </w:rPr>
  </w:style>
  <w:style w:type="paragraph" w:styleId="BodyText">
    <w:name w:val="Body Text"/>
    <w:aliases w:val="Body Text Char Char"/>
    <w:basedOn w:val="Normal"/>
    <w:link w:val="BodyTextChar"/>
    <w:qFormat/>
    <w:rsid w:val="009A13F6"/>
    <w:pPr>
      <w:numPr>
        <w:numId w:val="8"/>
      </w:numPr>
      <w:tabs>
        <w:tab w:val="left" w:pos="993"/>
      </w:tabs>
      <w:spacing w:before="60" w:after="40"/>
      <w:jc w:val="both"/>
    </w:pPr>
    <w:rPr>
      <w:rFonts w:ascii="GHEA Grapalat" w:eastAsia="Calibri" w:hAnsi="GHEA Grapalat" w:cs="Sylfaen"/>
      <w:color w:val="000000" w:themeColor="text1"/>
      <w:szCs w:val="22"/>
      <w:lang w:val="hy-AM" w:eastAsia="en-US"/>
    </w:rPr>
  </w:style>
  <w:style w:type="character" w:customStyle="1" w:styleId="BodyTextChar">
    <w:name w:val="Body Text Char"/>
    <w:aliases w:val="Body Text Char Char Char"/>
    <w:basedOn w:val="DefaultParagraphFont"/>
    <w:link w:val="BodyText"/>
    <w:rsid w:val="009A13F6"/>
    <w:rPr>
      <w:rFonts w:ascii="GHEA Grapalat" w:eastAsia="Calibri" w:hAnsi="GHEA Grapalat" w:cs="Sylfaen"/>
      <w:color w:val="000000" w:themeColor="text1"/>
      <w:sz w:val="22"/>
      <w:szCs w:val="22"/>
      <w:lang w:val="hy-AM"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225">
      <w:bodyDiv w:val="1"/>
      <w:marLeft w:val="0"/>
      <w:marRight w:val="0"/>
      <w:marTop w:val="0"/>
      <w:marBottom w:val="0"/>
      <w:divBdr>
        <w:top w:val="none" w:sz="0" w:space="0" w:color="auto"/>
        <w:left w:val="none" w:sz="0" w:space="0" w:color="auto"/>
        <w:bottom w:val="none" w:sz="0" w:space="0" w:color="auto"/>
        <w:right w:val="none" w:sz="0" w:space="0" w:color="auto"/>
      </w:divBdr>
    </w:div>
    <w:div w:id="48916818">
      <w:bodyDiv w:val="1"/>
      <w:marLeft w:val="0"/>
      <w:marRight w:val="0"/>
      <w:marTop w:val="0"/>
      <w:marBottom w:val="0"/>
      <w:divBdr>
        <w:top w:val="none" w:sz="0" w:space="0" w:color="auto"/>
        <w:left w:val="none" w:sz="0" w:space="0" w:color="auto"/>
        <w:bottom w:val="none" w:sz="0" w:space="0" w:color="auto"/>
        <w:right w:val="none" w:sz="0" w:space="0" w:color="auto"/>
      </w:divBdr>
    </w:div>
    <w:div w:id="127669774">
      <w:bodyDiv w:val="1"/>
      <w:marLeft w:val="0"/>
      <w:marRight w:val="0"/>
      <w:marTop w:val="0"/>
      <w:marBottom w:val="0"/>
      <w:divBdr>
        <w:top w:val="none" w:sz="0" w:space="0" w:color="auto"/>
        <w:left w:val="none" w:sz="0" w:space="0" w:color="auto"/>
        <w:bottom w:val="none" w:sz="0" w:space="0" w:color="auto"/>
        <w:right w:val="none" w:sz="0" w:space="0" w:color="auto"/>
      </w:divBdr>
    </w:div>
    <w:div w:id="183173749">
      <w:bodyDiv w:val="1"/>
      <w:marLeft w:val="0"/>
      <w:marRight w:val="0"/>
      <w:marTop w:val="0"/>
      <w:marBottom w:val="0"/>
      <w:divBdr>
        <w:top w:val="none" w:sz="0" w:space="0" w:color="auto"/>
        <w:left w:val="none" w:sz="0" w:space="0" w:color="auto"/>
        <w:bottom w:val="none" w:sz="0" w:space="0" w:color="auto"/>
        <w:right w:val="none" w:sz="0" w:space="0" w:color="auto"/>
      </w:divBdr>
    </w:div>
    <w:div w:id="458495123">
      <w:bodyDiv w:val="1"/>
      <w:marLeft w:val="0"/>
      <w:marRight w:val="0"/>
      <w:marTop w:val="0"/>
      <w:marBottom w:val="0"/>
      <w:divBdr>
        <w:top w:val="none" w:sz="0" w:space="0" w:color="auto"/>
        <w:left w:val="none" w:sz="0" w:space="0" w:color="auto"/>
        <w:bottom w:val="none" w:sz="0" w:space="0" w:color="auto"/>
        <w:right w:val="none" w:sz="0" w:space="0" w:color="auto"/>
      </w:divBdr>
    </w:div>
    <w:div w:id="529299918">
      <w:bodyDiv w:val="1"/>
      <w:marLeft w:val="0"/>
      <w:marRight w:val="0"/>
      <w:marTop w:val="0"/>
      <w:marBottom w:val="0"/>
      <w:divBdr>
        <w:top w:val="none" w:sz="0" w:space="0" w:color="auto"/>
        <w:left w:val="none" w:sz="0" w:space="0" w:color="auto"/>
        <w:bottom w:val="none" w:sz="0" w:space="0" w:color="auto"/>
        <w:right w:val="none" w:sz="0" w:space="0" w:color="auto"/>
      </w:divBdr>
    </w:div>
    <w:div w:id="581716181">
      <w:bodyDiv w:val="1"/>
      <w:marLeft w:val="0"/>
      <w:marRight w:val="0"/>
      <w:marTop w:val="0"/>
      <w:marBottom w:val="0"/>
      <w:divBdr>
        <w:top w:val="none" w:sz="0" w:space="0" w:color="auto"/>
        <w:left w:val="none" w:sz="0" w:space="0" w:color="auto"/>
        <w:bottom w:val="none" w:sz="0" w:space="0" w:color="auto"/>
        <w:right w:val="none" w:sz="0" w:space="0" w:color="auto"/>
      </w:divBdr>
    </w:div>
    <w:div w:id="879250003">
      <w:bodyDiv w:val="1"/>
      <w:marLeft w:val="0"/>
      <w:marRight w:val="0"/>
      <w:marTop w:val="0"/>
      <w:marBottom w:val="0"/>
      <w:divBdr>
        <w:top w:val="none" w:sz="0" w:space="0" w:color="auto"/>
        <w:left w:val="none" w:sz="0" w:space="0" w:color="auto"/>
        <w:bottom w:val="none" w:sz="0" w:space="0" w:color="auto"/>
        <w:right w:val="none" w:sz="0" w:space="0" w:color="auto"/>
      </w:divBdr>
    </w:div>
    <w:div w:id="1032070496">
      <w:bodyDiv w:val="1"/>
      <w:marLeft w:val="0"/>
      <w:marRight w:val="0"/>
      <w:marTop w:val="0"/>
      <w:marBottom w:val="0"/>
      <w:divBdr>
        <w:top w:val="none" w:sz="0" w:space="0" w:color="auto"/>
        <w:left w:val="none" w:sz="0" w:space="0" w:color="auto"/>
        <w:bottom w:val="none" w:sz="0" w:space="0" w:color="auto"/>
        <w:right w:val="none" w:sz="0" w:space="0" w:color="auto"/>
      </w:divBdr>
    </w:div>
    <w:div w:id="1134297717">
      <w:bodyDiv w:val="1"/>
      <w:marLeft w:val="0"/>
      <w:marRight w:val="0"/>
      <w:marTop w:val="0"/>
      <w:marBottom w:val="0"/>
      <w:divBdr>
        <w:top w:val="none" w:sz="0" w:space="0" w:color="auto"/>
        <w:left w:val="none" w:sz="0" w:space="0" w:color="auto"/>
        <w:bottom w:val="none" w:sz="0" w:space="0" w:color="auto"/>
        <w:right w:val="none" w:sz="0" w:space="0" w:color="auto"/>
      </w:divBdr>
    </w:div>
    <w:div w:id="1152061700">
      <w:bodyDiv w:val="1"/>
      <w:marLeft w:val="0"/>
      <w:marRight w:val="0"/>
      <w:marTop w:val="0"/>
      <w:marBottom w:val="0"/>
      <w:divBdr>
        <w:top w:val="none" w:sz="0" w:space="0" w:color="auto"/>
        <w:left w:val="none" w:sz="0" w:space="0" w:color="auto"/>
        <w:bottom w:val="none" w:sz="0" w:space="0" w:color="auto"/>
        <w:right w:val="none" w:sz="0" w:space="0" w:color="auto"/>
      </w:divBdr>
    </w:div>
    <w:div w:id="1335230744">
      <w:bodyDiv w:val="1"/>
      <w:marLeft w:val="0"/>
      <w:marRight w:val="0"/>
      <w:marTop w:val="0"/>
      <w:marBottom w:val="0"/>
      <w:divBdr>
        <w:top w:val="none" w:sz="0" w:space="0" w:color="auto"/>
        <w:left w:val="none" w:sz="0" w:space="0" w:color="auto"/>
        <w:bottom w:val="none" w:sz="0" w:space="0" w:color="auto"/>
        <w:right w:val="none" w:sz="0" w:space="0" w:color="auto"/>
      </w:divBdr>
    </w:div>
    <w:div w:id="1408649135">
      <w:bodyDiv w:val="1"/>
      <w:marLeft w:val="0"/>
      <w:marRight w:val="0"/>
      <w:marTop w:val="0"/>
      <w:marBottom w:val="0"/>
      <w:divBdr>
        <w:top w:val="none" w:sz="0" w:space="0" w:color="auto"/>
        <w:left w:val="none" w:sz="0" w:space="0" w:color="auto"/>
        <w:bottom w:val="none" w:sz="0" w:space="0" w:color="auto"/>
        <w:right w:val="none" w:sz="0" w:space="0" w:color="auto"/>
      </w:divBdr>
    </w:div>
    <w:div w:id="1452439642">
      <w:bodyDiv w:val="1"/>
      <w:marLeft w:val="0"/>
      <w:marRight w:val="0"/>
      <w:marTop w:val="0"/>
      <w:marBottom w:val="0"/>
      <w:divBdr>
        <w:top w:val="none" w:sz="0" w:space="0" w:color="auto"/>
        <w:left w:val="none" w:sz="0" w:space="0" w:color="auto"/>
        <w:bottom w:val="none" w:sz="0" w:space="0" w:color="auto"/>
        <w:right w:val="none" w:sz="0" w:space="0" w:color="auto"/>
      </w:divBdr>
    </w:div>
    <w:div w:id="1566062770">
      <w:bodyDiv w:val="1"/>
      <w:marLeft w:val="0"/>
      <w:marRight w:val="0"/>
      <w:marTop w:val="0"/>
      <w:marBottom w:val="0"/>
      <w:divBdr>
        <w:top w:val="none" w:sz="0" w:space="0" w:color="auto"/>
        <w:left w:val="none" w:sz="0" w:space="0" w:color="auto"/>
        <w:bottom w:val="none" w:sz="0" w:space="0" w:color="auto"/>
        <w:right w:val="none" w:sz="0" w:space="0" w:color="auto"/>
      </w:divBdr>
    </w:div>
    <w:div w:id="1668315604">
      <w:bodyDiv w:val="1"/>
      <w:marLeft w:val="0"/>
      <w:marRight w:val="0"/>
      <w:marTop w:val="0"/>
      <w:marBottom w:val="0"/>
      <w:divBdr>
        <w:top w:val="none" w:sz="0" w:space="0" w:color="auto"/>
        <w:left w:val="none" w:sz="0" w:space="0" w:color="auto"/>
        <w:bottom w:val="none" w:sz="0" w:space="0" w:color="auto"/>
        <w:right w:val="none" w:sz="0" w:space="0" w:color="auto"/>
      </w:divBdr>
    </w:div>
    <w:div w:id="1678144588">
      <w:bodyDiv w:val="1"/>
      <w:marLeft w:val="0"/>
      <w:marRight w:val="0"/>
      <w:marTop w:val="0"/>
      <w:marBottom w:val="0"/>
      <w:divBdr>
        <w:top w:val="none" w:sz="0" w:space="0" w:color="auto"/>
        <w:left w:val="none" w:sz="0" w:space="0" w:color="auto"/>
        <w:bottom w:val="none" w:sz="0" w:space="0" w:color="auto"/>
        <w:right w:val="none" w:sz="0" w:space="0" w:color="auto"/>
      </w:divBdr>
    </w:div>
    <w:div w:id="199487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ans\Desktop\41-7-tor-werk-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14B25-8F46-4284-948A-0F78A6EF7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41-7-tor-werk-de</Template>
  <TotalTime>0</TotalTime>
  <Pages>4</Pages>
  <Words>1247</Words>
  <Characters>7201</Characters>
  <Application>Microsoft Office Word</Application>
  <DocSecurity>0</DocSecurity>
  <Lines>60</Lines>
  <Paragraphs>16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Form 41-7-2-de, TOR für Studien und Gutachten/Werkvertrag, Stand Dezember 2005</vt:lpstr>
      <vt:lpstr>Form 41-7-2-de, TOR für Studien und Gutachten/Werkvertrag, Stand Dezember 2005</vt:lpstr>
      <vt:lpstr>Form 41-7-2-de, TOR für Studien und Gutachten/Werkvertrag, Stand Dezember 2005</vt:lpstr>
    </vt:vector>
  </TitlesOfParts>
  <Company>GIZ GmbH</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41-7-2-de, TOR für Studien und Gutachten/Werkvertrag, Stand Dezember 2005</dc:title>
  <dc:creator>Katrin Schaefer</dc:creator>
  <cp:keywords>Form 41-7-2-de, TOR für Studien und Gutachten/Werkvertrag</cp:keywords>
  <cp:lastModifiedBy>Sahakyan, Angelika GIZ AM</cp:lastModifiedBy>
  <cp:revision>3</cp:revision>
  <cp:lastPrinted>2020-06-26T05:42:00Z</cp:lastPrinted>
  <dcterms:created xsi:type="dcterms:W3CDTF">2020-08-04T06:15:00Z</dcterms:created>
  <dcterms:modified xsi:type="dcterms:W3CDTF">2020-08-05T08:02:00Z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C:\@vor2000\Vertraege\41-7.dot</vt:lpwstr>
  </property>
</Properties>
</file>