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E08E" w14:textId="77777777" w:rsidR="006C4247" w:rsidRPr="00A53194" w:rsidRDefault="006C4247" w:rsidP="005D5548">
      <w:pPr>
        <w:rPr>
          <w:rFonts w:cs="Arial"/>
          <w:b/>
          <w:szCs w:val="22"/>
          <w:lang w:val="en-US"/>
        </w:rPr>
      </w:pPr>
    </w:p>
    <w:p w14:paraId="73947AC1" w14:textId="77777777" w:rsidR="00733AAB" w:rsidRPr="00A53194" w:rsidRDefault="00733AAB" w:rsidP="005D5548">
      <w:pPr>
        <w:rPr>
          <w:rFonts w:cs="Arial"/>
          <w:b/>
          <w:szCs w:val="22"/>
          <w:lang w:val="en-US"/>
        </w:rPr>
      </w:pPr>
      <w:r w:rsidRPr="00A53194">
        <w:rPr>
          <w:rFonts w:cs="Arial"/>
          <w:b/>
          <w:szCs w:val="22"/>
          <w:lang w:val="en-US"/>
        </w:rPr>
        <w:t xml:space="preserve">Activity: </w:t>
      </w:r>
      <w:r w:rsidR="007B57C2" w:rsidRPr="00A53194">
        <w:rPr>
          <w:rFonts w:cs="Arial"/>
          <w:b/>
          <w:szCs w:val="22"/>
          <w:lang w:val="en-US"/>
        </w:rPr>
        <w:tab/>
      </w:r>
      <w:r w:rsidR="00662167" w:rsidRPr="00A53194">
        <w:rPr>
          <w:rFonts w:cs="Arial"/>
          <w:szCs w:val="22"/>
          <w:lang w:val="en-US"/>
        </w:rPr>
        <w:t xml:space="preserve">24 Hour Security Service for GIZ House </w:t>
      </w:r>
    </w:p>
    <w:p w14:paraId="22362FC8" w14:textId="77777777" w:rsidR="005E0558" w:rsidRPr="00A53194" w:rsidRDefault="005E0558" w:rsidP="005D5548">
      <w:pPr>
        <w:rPr>
          <w:rFonts w:cs="Arial"/>
          <w:b/>
          <w:szCs w:val="22"/>
          <w:lang w:val="en-US"/>
        </w:rPr>
      </w:pPr>
    </w:p>
    <w:p w14:paraId="13D3D444" w14:textId="77777777" w:rsidR="00733AAB" w:rsidRPr="00A53194" w:rsidRDefault="00733AAB" w:rsidP="00733AAB">
      <w:pPr>
        <w:rPr>
          <w:rFonts w:cs="Arial"/>
          <w:szCs w:val="22"/>
          <w:lang w:val="en-US"/>
        </w:rPr>
      </w:pPr>
      <w:r w:rsidRPr="00A53194">
        <w:rPr>
          <w:rFonts w:cs="Arial"/>
          <w:b/>
          <w:szCs w:val="22"/>
          <w:lang w:val="en-US"/>
        </w:rPr>
        <w:t xml:space="preserve">Project: </w:t>
      </w:r>
      <w:r w:rsidR="007B57C2" w:rsidRPr="00A53194">
        <w:rPr>
          <w:rFonts w:cs="Arial"/>
          <w:b/>
          <w:szCs w:val="22"/>
          <w:lang w:val="en-US"/>
        </w:rPr>
        <w:t xml:space="preserve"> </w:t>
      </w:r>
      <w:r w:rsidR="007B57C2" w:rsidRPr="00A53194">
        <w:rPr>
          <w:rFonts w:cs="Arial"/>
          <w:b/>
          <w:szCs w:val="22"/>
          <w:lang w:val="en-US"/>
        </w:rPr>
        <w:tab/>
      </w:r>
      <w:r w:rsidR="00662167" w:rsidRPr="00A53194">
        <w:rPr>
          <w:rFonts w:cs="Arial"/>
          <w:szCs w:val="22"/>
          <w:lang w:val="en-US"/>
        </w:rPr>
        <w:t xml:space="preserve">GIZ Office Yerevan </w:t>
      </w:r>
    </w:p>
    <w:p w14:paraId="4082E88E" w14:textId="77777777" w:rsidR="007B57C2" w:rsidRPr="00A53194" w:rsidRDefault="007B57C2" w:rsidP="00733AAB">
      <w:pPr>
        <w:rPr>
          <w:rFonts w:cs="Arial"/>
          <w:b/>
          <w:szCs w:val="22"/>
          <w:lang w:val="en-US"/>
        </w:rPr>
      </w:pPr>
    </w:p>
    <w:p w14:paraId="79205DBC" w14:textId="77777777" w:rsidR="007B57C2" w:rsidRPr="00A53194" w:rsidRDefault="007B57C2" w:rsidP="00733AAB">
      <w:pPr>
        <w:rPr>
          <w:rFonts w:cs="Arial"/>
          <w:b/>
          <w:szCs w:val="22"/>
          <w:lang w:val="en-US"/>
        </w:rPr>
      </w:pPr>
      <w:r w:rsidRPr="00A53194">
        <w:rPr>
          <w:rFonts w:cs="Arial"/>
          <w:b/>
          <w:szCs w:val="22"/>
          <w:lang w:val="en-US"/>
        </w:rPr>
        <w:t>PN:</w:t>
      </w:r>
      <w:r w:rsidRPr="00A53194">
        <w:rPr>
          <w:rFonts w:cs="Arial"/>
          <w:b/>
          <w:szCs w:val="22"/>
          <w:lang w:val="en-US"/>
        </w:rPr>
        <w:tab/>
      </w:r>
      <w:r w:rsidRPr="00A53194">
        <w:rPr>
          <w:rFonts w:cs="Arial"/>
          <w:b/>
          <w:szCs w:val="22"/>
          <w:lang w:val="en-US"/>
        </w:rPr>
        <w:tab/>
      </w:r>
      <w:r w:rsidR="00662167" w:rsidRPr="00A53194">
        <w:rPr>
          <w:rFonts w:cs="Arial"/>
          <w:lang w:val="en-US"/>
        </w:rPr>
        <w:t>09.9257.8-001.00</w:t>
      </w:r>
    </w:p>
    <w:p w14:paraId="69B8E071" w14:textId="77777777" w:rsidR="007B57C2" w:rsidRPr="00A53194" w:rsidRDefault="007B57C2" w:rsidP="00733AAB">
      <w:pPr>
        <w:rPr>
          <w:rFonts w:cs="Arial"/>
          <w:b/>
          <w:szCs w:val="22"/>
          <w:lang w:val="en-US"/>
        </w:rPr>
      </w:pPr>
    </w:p>
    <w:p w14:paraId="748745A9" w14:textId="77777777" w:rsidR="00733AAB" w:rsidRPr="00A53194" w:rsidRDefault="007B57C2" w:rsidP="00733AAB">
      <w:pPr>
        <w:rPr>
          <w:rFonts w:cs="Arial"/>
          <w:b/>
          <w:szCs w:val="22"/>
          <w:lang w:val="en-US"/>
        </w:rPr>
      </w:pPr>
      <w:r w:rsidRPr="00A53194">
        <w:rPr>
          <w:rFonts w:cs="Arial"/>
          <w:b/>
          <w:szCs w:val="22"/>
          <w:lang w:val="en-US"/>
        </w:rPr>
        <w:t>Period:</w:t>
      </w:r>
      <w:r w:rsidRPr="00A53194">
        <w:rPr>
          <w:rFonts w:cs="Arial"/>
          <w:b/>
          <w:szCs w:val="22"/>
          <w:lang w:val="en-US"/>
        </w:rPr>
        <w:tab/>
      </w:r>
      <w:r w:rsidR="009F7B49" w:rsidRPr="00A53194">
        <w:rPr>
          <w:rFonts w:cs="Arial"/>
          <w:lang w:val="en-GB"/>
        </w:rPr>
        <w:t>01.04.201</w:t>
      </w:r>
      <w:r w:rsidR="00A53194" w:rsidRPr="00A53194">
        <w:rPr>
          <w:rFonts w:cs="Arial"/>
          <w:lang w:val="hy-AM"/>
        </w:rPr>
        <w:t>9</w:t>
      </w:r>
      <w:r w:rsidR="009F7B49" w:rsidRPr="00A53194">
        <w:rPr>
          <w:rFonts w:cs="Arial"/>
          <w:lang w:val="en-GB"/>
        </w:rPr>
        <w:t>-31.03.20</w:t>
      </w:r>
      <w:r w:rsidR="00A53194">
        <w:rPr>
          <w:rFonts w:cs="Arial"/>
          <w:lang w:val="en-GB"/>
        </w:rPr>
        <w:t>20</w:t>
      </w:r>
      <w:r w:rsidR="009F7B49" w:rsidRPr="00A53194">
        <w:rPr>
          <w:rFonts w:cs="Arial"/>
          <w:lang w:val="en-GB"/>
        </w:rPr>
        <w:t xml:space="preserve">, </w:t>
      </w:r>
      <w:r w:rsidR="00A53194">
        <w:rPr>
          <w:rFonts w:cs="Arial"/>
          <w:lang w:val="en-GB"/>
        </w:rPr>
        <w:t xml:space="preserve">one year with possibility of prolongation </w:t>
      </w:r>
    </w:p>
    <w:p w14:paraId="048852D8" w14:textId="77777777" w:rsidR="00733AAB" w:rsidRPr="00A53194" w:rsidRDefault="00733AAB" w:rsidP="00733AAB">
      <w:pPr>
        <w:rPr>
          <w:rFonts w:cs="Arial"/>
          <w:b/>
          <w:szCs w:val="22"/>
          <w:lang w:val="en-US"/>
        </w:rPr>
      </w:pPr>
    </w:p>
    <w:p w14:paraId="7CDED20D" w14:textId="77777777" w:rsidR="005E0558" w:rsidRPr="00A53194" w:rsidRDefault="005E0558" w:rsidP="00733AAB">
      <w:pPr>
        <w:rPr>
          <w:rFonts w:cs="Arial"/>
          <w:b/>
          <w:szCs w:val="22"/>
          <w:lang w:val="en-US"/>
        </w:rPr>
      </w:pPr>
    </w:p>
    <w:p w14:paraId="0B2D35A9" w14:textId="77777777" w:rsidR="002F2A52" w:rsidRPr="00A53194" w:rsidRDefault="00F374E6" w:rsidP="006C4247">
      <w:pPr>
        <w:rPr>
          <w:rFonts w:cs="Arial"/>
          <w:b/>
          <w:szCs w:val="22"/>
          <w:lang w:val="en-US"/>
        </w:rPr>
      </w:pPr>
      <w:r w:rsidRPr="00A53194">
        <w:rPr>
          <w:rFonts w:cs="Arial"/>
          <w:b/>
          <w:szCs w:val="22"/>
          <w:lang w:val="en-US"/>
        </w:rPr>
        <w:t>Tasks:</w:t>
      </w:r>
    </w:p>
    <w:p w14:paraId="60704E76" w14:textId="77777777" w:rsidR="00F374E6" w:rsidRPr="00A53194" w:rsidRDefault="00F374E6" w:rsidP="00662167">
      <w:pPr>
        <w:ind w:left="720" w:right="29"/>
        <w:jc w:val="both"/>
        <w:rPr>
          <w:rFonts w:cs="Arial"/>
          <w:lang w:val="en-US"/>
        </w:rPr>
      </w:pPr>
    </w:p>
    <w:p w14:paraId="4F7EFC4D" w14:textId="77777777" w:rsidR="00662167" w:rsidRPr="00A53194" w:rsidRDefault="00662167" w:rsidP="00662167">
      <w:pPr>
        <w:ind w:left="720" w:right="29"/>
        <w:jc w:val="both"/>
        <w:rPr>
          <w:rFonts w:cs="Arial"/>
          <w:lang w:val="en-US"/>
        </w:rPr>
      </w:pPr>
      <w:r w:rsidRPr="00A53194">
        <w:rPr>
          <w:rFonts w:cs="Arial"/>
          <w:lang w:val="en-US"/>
        </w:rPr>
        <w:t>Twenty four-hour (24-hour) uniformed and eq</w:t>
      </w:r>
      <w:r w:rsidR="008B4EE9" w:rsidRPr="00A53194">
        <w:rPr>
          <w:rFonts w:cs="Arial"/>
          <w:lang w:val="en-US"/>
        </w:rPr>
        <w:t>uipped security guard service (</w:t>
      </w:r>
      <w:r w:rsidRPr="00A53194">
        <w:rPr>
          <w:rFonts w:cs="Arial"/>
          <w:lang w:val="en-US"/>
        </w:rPr>
        <w:t>security guards working i</w:t>
      </w:r>
      <w:r w:rsidR="00F374E6" w:rsidRPr="00A53194">
        <w:rPr>
          <w:rFonts w:cs="Arial"/>
          <w:lang w:val="en-US"/>
        </w:rPr>
        <w:t xml:space="preserve">n rotational shifts) for GIZ House located on </w:t>
      </w:r>
      <w:proofErr w:type="spellStart"/>
      <w:r w:rsidR="00F374E6" w:rsidRPr="00A53194">
        <w:rPr>
          <w:rFonts w:cs="Arial"/>
          <w:lang w:val="en-US"/>
        </w:rPr>
        <w:t>Baghramyan</w:t>
      </w:r>
      <w:proofErr w:type="spellEnd"/>
      <w:r w:rsidR="00F374E6" w:rsidRPr="00A53194">
        <w:rPr>
          <w:rFonts w:cs="Arial"/>
          <w:lang w:val="en-US"/>
        </w:rPr>
        <w:t xml:space="preserve"> Str. 4/1, Yerevan. </w:t>
      </w:r>
    </w:p>
    <w:p w14:paraId="55A20457" w14:textId="77777777" w:rsidR="00662167" w:rsidRPr="00A53194" w:rsidRDefault="00662167" w:rsidP="00662167">
      <w:pPr>
        <w:ind w:left="720" w:right="29"/>
        <w:jc w:val="both"/>
        <w:rPr>
          <w:rFonts w:cs="Arial"/>
          <w:lang w:val="en-US"/>
        </w:rPr>
      </w:pPr>
    </w:p>
    <w:p w14:paraId="438D6CCD" w14:textId="77777777" w:rsidR="00662167" w:rsidRPr="00A53194" w:rsidRDefault="00662167" w:rsidP="00662167">
      <w:pPr>
        <w:pStyle w:val="BodyTextIndent"/>
        <w:ind w:left="360" w:right="29" w:firstLine="0"/>
        <w:rPr>
          <w:rFonts w:ascii="Arial" w:hAnsi="Arial" w:cs="Arial"/>
          <w:b/>
          <w:sz w:val="12"/>
          <w:u w:val="single"/>
        </w:rPr>
      </w:pPr>
    </w:p>
    <w:p w14:paraId="2393BD3B" w14:textId="77777777" w:rsidR="00662167" w:rsidRPr="00A53194" w:rsidRDefault="001F0E63" w:rsidP="001F0E63">
      <w:pPr>
        <w:ind w:right="29"/>
        <w:jc w:val="both"/>
        <w:rPr>
          <w:rFonts w:cs="Arial"/>
          <w:b/>
          <w:sz w:val="24"/>
          <w:lang w:val="en-US"/>
        </w:rPr>
      </w:pPr>
      <w:r w:rsidRPr="00A53194">
        <w:rPr>
          <w:rFonts w:cs="Arial"/>
          <w:b/>
          <w:sz w:val="24"/>
          <w:lang w:val="en-US"/>
        </w:rPr>
        <w:t xml:space="preserve">General responsibilities and job duties for </w:t>
      </w:r>
      <w:r w:rsidR="00662167" w:rsidRPr="00A53194">
        <w:rPr>
          <w:rFonts w:cs="Arial"/>
          <w:b/>
          <w:sz w:val="24"/>
          <w:lang w:val="en-US"/>
        </w:rPr>
        <w:t xml:space="preserve">Compound Guard Post: </w:t>
      </w:r>
    </w:p>
    <w:p w14:paraId="75CF4238" w14:textId="77777777" w:rsidR="00662167" w:rsidRPr="00A53194" w:rsidRDefault="00662167" w:rsidP="00662167">
      <w:pPr>
        <w:pStyle w:val="BodyTextIndent"/>
        <w:tabs>
          <w:tab w:val="num" w:pos="720"/>
        </w:tabs>
        <w:ind w:left="540" w:right="29" w:firstLine="0"/>
        <w:rPr>
          <w:rFonts w:ascii="Arial" w:hAnsi="Arial" w:cs="Arial"/>
          <w:b/>
          <w:i/>
          <w:iCs/>
          <w:sz w:val="24"/>
        </w:rPr>
      </w:pPr>
    </w:p>
    <w:p w14:paraId="2B2C4A9E" w14:textId="77777777" w:rsidR="00662167" w:rsidRPr="00A53194" w:rsidRDefault="00662167" w:rsidP="00662167">
      <w:pPr>
        <w:pStyle w:val="BodyTextIndent"/>
        <w:numPr>
          <w:ilvl w:val="0"/>
          <w:numId w:val="14"/>
        </w:numPr>
        <w:ind w:left="720" w:right="29" w:firstLine="0"/>
        <w:rPr>
          <w:rFonts w:ascii="Arial" w:hAnsi="Arial" w:cs="Arial"/>
          <w:iCs/>
          <w:sz w:val="24"/>
        </w:rPr>
      </w:pPr>
      <w:r w:rsidRPr="00A53194">
        <w:rPr>
          <w:rFonts w:ascii="Arial" w:hAnsi="Arial" w:cs="Arial"/>
          <w:iCs/>
          <w:sz w:val="24"/>
        </w:rPr>
        <w:t>Identify/inspect and register all incoming personnel and vehicles.</w:t>
      </w:r>
    </w:p>
    <w:p w14:paraId="5D375501" w14:textId="77777777" w:rsidR="00662167" w:rsidRPr="00A53194" w:rsidRDefault="00A53194" w:rsidP="00662167">
      <w:pPr>
        <w:pStyle w:val="BodyTextIndent"/>
        <w:numPr>
          <w:ilvl w:val="0"/>
          <w:numId w:val="14"/>
        </w:numPr>
        <w:ind w:left="720" w:right="29" w:firstLine="0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>If required, i</w:t>
      </w:r>
      <w:r w:rsidR="00662167" w:rsidRPr="00A53194">
        <w:rPr>
          <w:rFonts w:ascii="Arial" w:hAnsi="Arial" w:cs="Arial"/>
          <w:sz w:val="24"/>
        </w:rPr>
        <w:t>nspect all outgoing personnel and vehicles.</w:t>
      </w:r>
    </w:p>
    <w:p w14:paraId="2EC4FDC0" w14:textId="77777777" w:rsidR="00662167" w:rsidRPr="00A53194" w:rsidRDefault="00662167" w:rsidP="00662167">
      <w:pPr>
        <w:pStyle w:val="BodyTextIndent"/>
        <w:numPr>
          <w:ilvl w:val="0"/>
          <w:numId w:val="14"/>
        </w:numPr>
        <w:ind w:left="720" w:right="29" w:firstLine="0"/>
        <w:rPr>
          <w:rFonts w:ascii="Arial" w:hAnsi="Arial" w:cs="Arial"/>
          <w:iCs/>
          <w:sz w:val="24"/>
        </w:rPr>
      </w:pPr>
      <w:r w:rsidRPr="00A53194">
        <w:rPr>
          <w:rFonts w:ascii="Arial" w:hAnsi="Arial" w:cs="Arial"/>
          <w:iCs/>
          <w:sz w:val="24"/>
        </w:rPr>
        <w:t>Inspect and register all visitors upon authorization of entry.</w:t>
      </w:r>
    </w:p>
    <w:p w14:paraId="5647884A" w14:textId="77777777" w:rsidR="00662167" w:rsidRPr="00A53194" w:rsidRDefault="00662167" w:rsidP="00662167">
      <w:pPr>
        <w:pStyle w:val="BodyTextIndent"/>
        <w:numPr>
          <w:ilvl w:val="0"/>
          <w:numId w:val="14"/>
        </w:numPr>
        <w:ind w:right="29"/>
        <w:rPr>
          <w:rFonts w:ascii="Arial" w:hAnsi="Arial" w:cs="Arial"/>
          <w:iCs/>
          <w:sz w:val="24"/>
        </w:rPr>
      </w:pPr>
      <w:r w:rsidRPr="00A53194">
        <w:rPr>
          <w:rFonts w:ascii="Arial" w:hAnsi="Arial" w:cs="Arial"/>
          <w:sz w:val="24"/>
        </w:rPr>
        <w:t>Ensure that all outgoing items have been approved by authorized management (gate pass).</w:t>
      </w:r>
    </w:p>
    <w:p w14:paraId="11445B0C" w14:textId="77777777" w:rsidR="00662167" w:rsidRPr="00A53194" w:rsidRDefault="00662167" w:rsidP="00662167">
      <w:pPr>
        <w:pStyle w:val="BodyTextIndent"/>
        <w:numPr>
          <w:ilvl w:val="0"/>
          <w:numId w:val="14"/>
        </w:numPr>
        <w:ind w:left="720" w:right="29" w:firstLine="0"/>
        <w:rPr>
          <w:rFonts w:ascii="Arial" w:hAnsi="Arial" w:cs="Arial"/>
          <w:iCs/>
          <w:sz w:val="24"/>
        </w:rPr>
      </w:pPr>
      <w:r w:rsidRPr="00A53194">
        <w:rPr>
          <w:rFonts w:ascii="Arial" w:hAnsi="Arial" w:cs="Arial"/>
          <w:iCs/>
          <w:sz w:val="24"/>
        </w:rPr>
        <w:t>Deny unauthorized access to premises.</w:t>
      </w:r>
    </w:p>
    <w:p w14:paraId="06659EE0" w14:textId="77777777" w:rsidR="00662167" w:rsidRPr="00A53194" w:rsidRDefault="00662167" w:rsidP="00662167">
      <w:pPr>
        <w:pStyle w:val="BodyTextIndent"/>
        <w:numPr>
          <w:ilvl w:val="0"/>
          <w:numId w:val="14"/>
        </w:numPr>
        <w:ind w:left="720" w:right="29" w:firstLine="0"/>
        <w:rPr>
          <w:rFonts w:ascii="Arial" w:hAnsi="Arial" w:cs="Arial"/>
          <w:iCs/>
          <w:sz w:val="24"/>
        </w:rPr>
      </w:pPr>
      <w:r w:rsidRPr="00A53194">
        <w:rPr>
          <w:rFonts w:ascii="Arial" w:hAnsi="Arial" w:cs="Arial"/>
          <w:iCs/>
          <w:sz w:val="24"/>
        </w:rPr>
        <w:t>Record any and all security breaches.</w:t>
      </w:r>
    </w:p>
    <w:p w14:paraId="038C9DBE" w14:textId="77777777" w:rsidR="00662167" w:rsidRPr="00A53194" w:rsidRDefault="00662167" w:rsidP="00662167">
      <w:pPr>
        <w:pStyle w:val="BodyTextIndent"/>
        <w:numPr>
          <w:ilvl w:val="0"/>
          <w:numId w:val="15"/>
        </w:numPr>
        <w:tabs>
          <w:tab w:val="clear" w:pos="360"/>
          <w:tab w:val="num" w:pos="1080"/>
        </w:tabs>
        <w:ind w:left="720" w:right="29" w:firstLine="0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Rove premises at irregular intervals, substitute positioned guards as necessary.</w:t>
      </w:r>
    </w:p>
    <w:p w14:paraId="448C3580" w14:textId="77777777" w:rsidR="00662167" w:rsidRPr="00A53194" w:rsidRDefault="00662167" w:rsidP="00662167">
      <w:pPr>
        <w:pStyle w:val="BodyTextIndent"/>
        <w:numPr>
          <w:ilvl w:val="0"/>
          <w:numId w:val="15"/>
        </w:numPr>
        <w:tabs>
          <w:tab w:val="clear" w:pos="360"/>
          <w:tab w:val="num" w:pos="1080"/>
        </w:tabs>
        <w:ind w:left="720" w:right="29" w:firstLine="0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Observe ongoing activities.</w:t>
      </w:r>
    </w:p>
    <w:p w14:paraId="51ED412C" w14:textId="77777777" w:rsidR="00662167" w:rsidRPr="00A53194" w:rsidRDefault="00662167" w:rsidP="00662167">
      <w:pPr>
        <w:pStyle w:val="BodyTextIndent"/>
        <w:numPr>
          <w:ilvl w:val="0"/>
          <w:numId w:val="15"/>
        </w:numPr>
        <w:tabs>
          <w:tab w:val="clear" w:pos="360"/>
          <w:tab w:val="num" w:pos="1080"/>
        </w:tabs>
        <w:ind w:left="720" w:right="29" w:firstLine="0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 xml:space="preserve">Report any and all irregular activities to the Security Supervisor </w:t>
      </w:r>
      <w:r w:rsidR="00B55DC7" w:rsidRPr="00A53194">
        <w:rPr>
          <w:rFonts w:ascii="Arial" w:hAnsi="Arial" w:cs="Arial"/>
          <w:sz w:val="24"/>
        </w:rPr>
        <w:t xml:space="preserve">and </w:t>
      </w:r>
      <w:proofErr w:type="gramStart"/>
      <w:r w:rsidR="00B55DC7" w:rsidRPr="00A53194">
        <w:rPr>
          <w:rFonts w:ascii="Arial" w:hAnsi="Arial" w:cs="Arial"/>
          <w:sz w:val="24"/>
        </w:rPr>
        <w:t xml:space="preserve">GIZ </w:t>
      </w:r>
      <w:r w:rsidRPr="00A53194">
        <w:rPr>
          <w:rFonts w:ascii="Arial" w:hAnsi="Arial" w:cs="Arial"/>
          <w:sz w:val="24"/>
        </w:rPr>
        <w:t xml:space="preserve"> </w:t>
      </w:r>
      <w:r w:rsidR="00F374E6" w:rsidRPr="00A53194">
        <w:rPr>
          <w:rFonts w:ascii="Arial" w:hAnsi="Arial" w:cs="Arial"/>
          <w:sz w:val="24"/>
        </w:rPr>
        <w:t>office</w:t>
      </w:r>
      <w:proofErr w:type="gramEnd"/>
      <w:r w:rsidR="00F374E6" w:rsidRPr="00A53194">
        <w:rPr>
          <w:rFonts w:ascii="Arial" w:hAnsi="Arial" w:cs="Arial"/>
          <w:sz w:val="24"/>
        </w:rPr>
        <w:t xml:space="preserve"> </w:t>
      </w:r>
      <w:r w:rsidRPr="00A53194">
        <w:rPr>
          <w:rFonts w:ascii="Arial" w:hAnsi="Arial" w:cs="Arial"/>
          <w:sz w:val="24"/>
        </w:rPr>
        <w:t xml:space="preserve"> </w:t>
      </w:r>
      <w:r w:rsidR="00F374E6" w:rsidRPr="00A53194">
        <w:rPr>
          <w:rFonts w:ascii="Arial" w:hAnsi="Arial" w:cs="Arial"/>
          <w:sz w:val="24"/>
        </w:rPr>
        <w:t>m</w:t>
      </w:r>
      <w:r w:rsidRPr="00A53194">
        <w:rPr>
          <w:rFonts w:ascii="Arial" w:hAnsi="Arial" w:cs="Arial"/>
          <w:sz w:val="24"/>
        </w:rPr>
        <w:t>anagement.</w:t>
      </w:r>
    </w:p>
    <w:p w14:paraId="15EA0E60" w14:textId="77777777" w:rsidR="00662167" w:rsidRPr="00A53194" w:rsidRDefault="00662167" w:rsidP="00662167">
      <w:pPr>
        <w:ind w:right="29"/>
        <w:jc w:val="both"/>
        <w:rPr>
          <w:rFonts w:cs="Arial"/>
          <w:b/>
          <w:i/>
          <w:lang w:val="en-US"/>
        </w:rPr>
      </w:pPr>
    </w:p>
    <w:p w14:paraId="4F364719" w14:textId="77777777" w:rsidR="00662167" w:rsidRPr="00A53194" w:rsidRDefault="00662167" w:rsidP="001F0E63">
      <w:pPr>
        <w:ind w:right="29"/>
        <w:jc w:val="both"/>
        <w:rPr>
          <w:rFonts w:cs="Arial"/>
          <w:b/>
          <w:lang w:val="en-US"/>
        </w:rPr>
      </w:pPr>
      <w:r w:rsidRPr="00A53194">
        <w:rPr>
          <w:rFonts w:cs="Arial"/>
          <w:b/>
          <w:lang w:val="en-US"/>
        </w:rPr>
        <w:t>M</w:t>
      </w:r>
      <w:r w:rsidR="001F0E63" w:rsidRPr="00A53194">
        <w:rPr>
          <w:rFonts w:cs="Arial"/>
          <w:b/>
          <w:lang w:val="en-US"/>
        </w:rPr>
        <w:t>obile Patrol</w:t>
      </w:r>
    </w:p>
    <w:p w14:paraId="70527C32" w14:textId="77777777" w:rsidR="00662167" w:rsidRPr="00A53194" w:rsidRDefault="00F374E6" w:rsidP="001F0E63">
      <w:pPr>
        <w:pStyle w:val="BodyTextIndent"/>
        <w:numPr>
          <w:ilvl w:val="0"/>
          <w:numId w:val="19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 xml:space="preserve">Security service </w:t>
      </w:r>
      <w:r w:rsidR="00662167" w:rsidRPr="00A53194">
        <w:rPr>
          <w:rFonts w:ascii="Arial" w:hAnsi="Arial" w:cs="Arial"/>
          <w:sz w:val="24"/>
        </w:rPr>
        <w:t>Patrol shall provide daily random checks of the GIZ premises a minimum of three (3) times during the night shifts (between 11:00 PM – 9:00 AM) and at least twice during the day shift (between 9:00 AM – 11:00 PM) on weekends and holidays.</w:t>
      </w:r>
    </w:p>
    <w:p w14:paraId="27737C82" w14:textId="77777777" w:rsidR="00662167" w:rsidRPr="00A53194" w:rsidRDefault="00662167" w:rsidP="00662167">
      <w:pPr>
        <w:pStyle w:val="BodyTextIndent"/>
        <w:ind w:left="720" w:right="29" w:firstLine="0"/>
        <w:rPr>
          <w:rFonts w:ascii="Arial" w:hAnsi="Arial" w:cs="Arial"/>
          <w:sz w:val="24"/>
        </w:rPr>
      </w:pPr>
    </w:p>
    <w:p w14:paraId="147C41E6" w14:textId="77777777" w:rsidR="00662167" w:rsidRPr="00A53194" w:rsidRDefault="00662167" w:rsidP="001F0E63">
      <w:pPr>
        <w:pStyle w:val="BodyTextIndent"/>
        <w:numPr>
          <w:ilvl w:val="0"/>
          <w:numId w:val="19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 xml:space="preserve">In addition to the above, </w:t>
      </w:r>
      <w:r w:rsidR="00F374E6" w:rsidRPr="00A53194">
        <w:rPr>
          <w:rFonts w:ascii="Arial" w:hAnsi="Arial" w:cs="Arial"/>
          <w:sz w:val="24"/>
        </w:rPr>
        <w:t xml:space="preserve">Security service </w:t>
      </w:r>
      <w:r w:rsidRPr="00A53194">
        <w:rPr>
          <w:rFonts w:ascii="Arial" w:hAnsi="Arial" w:cs="Arial"/>
          <w:sz w:val="24"/>
        </w:rPr>
        <w:t xml:space="preserve">Patrol will also react immediately to any activation of based staff personal panic alarms and other calls for assistance. </w:t>
      </w:r>
    </w:p>
    <w:p w14:paraId="7DF8D0A5" w14:textId="77777777" w:rsidR="00662167" w:rsidRPr="00A53194" w:rsidRDefault="00662167" w:rsidP="00662167">
      <w:pPr>
        <w:tabs>
          <w:tab w:val="left" w:pos="360"/>
        </w:tabs>
        <w:ind w:right="29"/>
        <w:jc w:val="both"/>
        <w:rPr>
          <w:rFonts w:cs="Arial"/>
          <w:b/>
          <w:lang w:val="en-US"/>
        </w:rPr>
      </w:pPr>
    </w:p>
    <w:p w14:paraId="4D693DB5" w14:textId="77777777" w:rsidR="001F0E63" w:rsidRPr="00A53194" w:rsidRDefault="001F0E63" w:rsidP="00662167">
      <w:pPr>
        <w:tabs>
          <w:tab w:val="left" w:pos="360"/>
        </w:tabs>
        <w:ind w:right="29"/>
        <w:jc w:val="both"/>
        <w:rPr>
          <w:rFonts w:cs="Arial"/>
          <w:b/>
          <w:lang w:val="en-US"/>
        </w:rPr>
      </w:pPr>
    </w:p>
    <w:p w14:paraId="597114A8" w14:textId="77777777" w:rsidR="00662167" w:rsidRPr="00A53194" w:rsidRDefault="00662167" w:rsidP="00662167">
      <w:pPr>
        <w:tabs>
          <w:tab w:val="left" w:pos="360"/>
        </w:tabs>
        <w:ind w:right="29"/>
        <w:jc w:val="both"/>
        <w:rPr>
          <w:rFonts w:cs="Arial"/>
          <w:b/>
          <w:lang w:val="en-US"/>
        </w:rPr>
      </w:pPr>
      <w:r w:rsidRPr="00A53194">
        <w:rPr>
          <w:rFonts w:cs="Arial"/>
          <w:b/>
          <w:lang w:val="en-US"/>
        </w:rPr>
        <w:t>A</w:t>
      </w:r>
      <w:r w:rsidR="001F0E63" w:rsidRPr="00A53194">
        <w:rPr>
          <w:rFonts w:cs="Arial"/>
          <w:b/>
          <w:lang w:val="en-US"/>
        </w:rPr>
        <w:t>d Hoc Special Events</w:t>
      </w:r>
    </w:p>
    <w:p w14:paraId="62324AF2" w14:textId="77777777" w:rsidR="001F0E63" w:rsidRPr="00A53194" w:rsidRDefault="001F0E63" w:rsidP="00662167">
      <w:pPr>
        <w:tabs>
          <w:tab w:val="left" w:pos="360"/>
        </w:tabs>
        <w:ind w:right="29"/>
        <w:jc w:val="both"/>
        <w:rPr>
          <w:rFonts w:cs="Arial"/>
          <w:b/>
          <w:lang w:val="en-US"/>
        </w:rPr>
      </w:pPr>
    </w:p>
    <w:p w14:paraId="3E71FE8E" w14:textId="77777777" w:rsidR="00662167" w:rsidRPr="00A53194" w:rsidRDefault="00F374E6" w:rsidP="00662167">
      <w:pPr>
        <w:pStyle w:val="BodyText2"/>
        <w:ind w:left="360" w:right="29"/>
        <w:jc w:val="both"/>
        <w:rPr>
          <w:rFonts w:ascii="Arial" w:hAnsi="Arial" w:cs="Arial"/>
        </w:rPr>
      </w:pPr>
      <w:r w:rsidRPr="00A53194">
        <w:rPr>
          <w:rFonts w:ascii="Arial" w:hAnsi="Arial" w:cs="Arial"/>
        </w:rPr>
        <w:t>Security service</w:t>
      </w:r>
      <w:r w:rsidR="00662167" w:rsidRPr="00A53194">
        <w:rPr>
          <w:rFonts w:ascii="Arial" w:hAnsi="Arial" w:cs="Arial"/>
        </w:rPr>
        <w:t xml:space="preserve"> shall provide extra guards for special events held in the GIZ Armenia or other designated locations upon advance notice by the GIZ Armenia.</w:t>
      </w:r>
    </w:p>
    <w:p w14:paraId="363F62DB" w14:textId="77777777" w:rsidR="00662167" w:rsidRPr="00A53194" w:rsidRDefault="00662167" w:rsidP="00662167">
      <w:pPr>
        <w:pStyle w:val="BodyTextIndent"/>
        <w:ind w:right="29" w:firstLine="0"/>
        <w:rPr>
          <w:rFonts w:ascii="Arial" w:hAnsi="Arial" w:cs="Arial"/>
          <w:b/>
          <w:smallCaps/>
          <w:shadow/>
          <w:sz w:val="24"/>
          <w:u w:val="single"/>
        </w:rPr>
      </w:pPr>
    </w:p>
    <w:p w14:paraId="38C03A29" w14:textId="77777777" w:rsidR="00662167" w:rsidRPr="00A53194" w:rsidRDefault="00662167" w:rsidP="00662167">
      <w:pPr>
        <w:ind w:right="29"/>
        <w:jc w:val="both"/>
        <w:rPr>
          <w:rFonts w:cs="Arial"/>
          <w:b/>
        </w:rPr>
      </w:pPr>
      <w:r w:rsidRPr="00A53194">
        <w:rPr>
          <w:rFonts w:cs="Arial"/>
          <w:b/>
        </w:rPr>
        <w:t>G</w:t>
      </w:r>
      <w:r w:rsidR="001F0E63" w:rsidRPr="00A53194">
        <w:rPr>
          <w:rFonts w:cs="Arial"/>
          <w:b/>
        </w:rPr>
        <w:t>eneral Requirements</w:t>
      </w:r>
    </w:p>
    <w:p w14:paraId="4183FF20" w14:textId="77777777" w:rsidR="00F374E6" w:rsidRPr="00A53194" w:rsidRDefault="00F374E6" w:rsidP="00662167">
      <w:pPr>
        <w:ind w:right="29"/>
        <w:jc w:val="both"/>
        <w:rPr>
          <w:rFonts w:cs="Arial"/>
          <w:b/>
          <w:u w:val="single"/>
        </w:rPr>
      </w:pPr>
    </w:p>
    <w:p w14:paraId="7FDF4C5B" w14:textId="77777777" w:rsidR="00662167" w:rsidRPr="00A53194" w:rsidRDefault="00662167" w:rsidP="00662167">
      <w:pPr>
        <w:numPr>
          <w:ilvl w:val="0"/>
          <w:numId w:val="12"/>
        </w:numPr>
        <w:tabs>
          <w:tab w:val="clear" w:pos="720"/>
          <w:tab w:val="num" w:pos="360"/>
        </w:tabs>
        <w:ind w:left="360" w:right="29" w:hanging="360"/>
        <w:jc w:val="both"/>
        <w:rPr>
          <w:rFonts w:cs="Arial"/>
          <w:lang w:val="en-US"/>
        </w:rPr>
      </w:pPr>
      <w:r w:rsidRPr="00A53194">
        <w:rPr>
          <w:rFonts w:cs="Arial"/>
          <w:lang w:val="en-US"/>
        </w:rPr>
        <w:t>Each security guard shall work</w:t>
      </w:r>
      <w:r w:rsidR="00697EAC" w:rsidRPr="00A53194">
        <w:rPr>
          <w:rFonts w:cs="Arial"/>
          <w:lang w:val="en-US"/>
        </w:rPr>
        <w:t xml:space="preserve"> daily</w:t>
      </w:r>
      <w:r w:rsidRPr="00A53194">
        <w:rPr>
          <w:rFonts w:cs="Arial"/>
          <w:lang w:val="en-US"/>
        </w:rPr>
        <w:t xml:space="preserve"> no more than</w:t>
      </w:r>
      <w:r w:rsidR="00697EAC" w:rsidRPr="00A53194">
        <w:rPr>
          <w:rFonts w:cs="Arial"/>
          <w:lang w:val="en-US"/>
        </w:rPr>
        <w:t xml:space="preserve"> it is allowed by local law. </w:t>
      </w:r>
    </w:p>
    <w:p w14:paraId="3481482E" w14:textId="77777777" w:rsidR="00662167" w:rsidRPr="00A53194" w:rsidRDefault="00662167" w:rsidP="00662167">
      <w:pPr>
        <w:numPr>
          <w:ilvl w:val="0"/>
          <w:numId w:val="12"/>
        </w:numPr>
        <w:tabs>
          <w:tab w:val="clear" w:pos="720"/>
          <w:tab w:val="num" w:pos="360"/>
        </w:tabs>
        <w:ind w:left="360" w:right="29" w:hanging="360"/>
        <w:jc w:val="both"/>
        <w:rPr>
          <w:rFonts w:cs="Arial"/>
          <w:lang w:val="en-US"/>
        </w:rPr>
      </w:pPr>
      <w:r w:rsidRPr="00A53194">
        <w:rPr>
          <w:rFonts w:cs="Arial"/>
          <w:lang w:val="en-US"/>
        </w:rPr>
        <w:lastRenderedPageBreak/>
        <w:t>Each security guard shall have knowledge of Armenian, English</w:t>
      </w:r>
      <w:r w:rsidR="00C00F12" w:rsidRPr="00A53194">
        <w:rPr>
          <w:rFonts w:cs="Arial"/>
          <w:lang w:val="en-US"/>
        </w:rPr>
        <w:t>/German</w:t>
      </w:r>
      <w:r w:rsidR="00322759" w:rsidRPr="00A53194">
        <w:rPr>
          <w:rFonts w:cs="Arial"/>
          <w:lang w:val="en-US"/>
        </w:rPr>
        <w:t xml:space="preserve"> (at least </w:t>
      </w:r>
      <w:proofErr w:type="spellStart"/>
      <w:r w:rsidR="00322759" w:rsidRPr="00A53194">
        <w:rPr>
          <w:rFonts w:cs="Arial"/>
          <w:lang w:val="en-US"/>
        </w:rPr>
        <w:t>elementar</w:t>
      </w:r>
      <w:proofErr w:type="spellEnd"/>
      <w:r w:rsidR="00322759" w:rsidRPr="00A53194">
        <w:rPr>
          <w:rFonts w:cs="Arial"/>
          <w:lang w:val="en-US"/>
        </w:rPr>
        <w:t xml:space="preserve"> level), and Russian languages.</w:t>
      </w:r>
    </w:p>
    <w:p w14:paraId="5EBACFC5" w14:textId="77777777" w:rsidR="00662167" w:rsidRPr="00A53194" w:rsidRDefault="00662167" w:rsidP="00662167">
      <w:pPr>
        <w:numPr>
          <w:ilvl w:val="0"/>
          <w:numId w:val="12"/>
        </w:numPr>
        <w:tabs>
          <w:tab w:val="clear" w:pos="720"/>
          <w:tab w:val="num" w:pos="360"/>
        </w:tabs>
        <w:ind w:left="360" w:right="29" w:hanging="360"/>
        <w:jc w:val="both"/>
        <w:rPr>
          <w:rFonts w:cs="Arial"/>
          <w:lang w:val="en-US"/>
        </w:rPr>
      </w:pPr>
      <w:r w:rsidRPr="00A53194">
        <w:rPr>
          <w:rFonts w:cs="Arial"/>
          <w:lang w:val="en-US"/>
        </w:rPr>
        <w:t xml:space="preserve">Each security guard shall have successfully completed the following training programs before assigned to post: </w:t>
      </w:r>
    </w:p>
    <w:p w14:paraId="3FC1A836" w14:textId="77777777" w:rsidR="00662167" w:rsidRPr="00A53194" w:rsidRDefault="00662167" w:rsidP="00662167">
      <w:pPr>
        <w:pStyle w:val="BodyTextIndent"/>
        <w:numPr>
          <w:ilvl w:val="0"/>
          <w:numId w:val="13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Fire Safety, Using Fire Extinguisher</w:t>
      </w:r>
    </w:p>
    <w:p w14:paraId="035EEBD3" w14:textId="77777777" w:rsidR="00662167" w:rsidRPr="00A53194" w:rsidRDefault="00662167" w:rsidP="00662167">
      <w:pPr>
        <w:pStyle w:val="BodyTextIndent"/>
        <w:numPr>
          <w:ilvl w:val="0"/>
          <w:numId w:val="13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First Aid Treatment</w:t>
      </w:r>
    </w:p>
    <w:p w14:paraId="6B89A6B6" w14:textId="77777777" w:rsidR="00662167" w:rsidRPr="00A53194" w:rsidRDefault="00662167" w:rsidP="00662167">
      <w:pPr>
        <w:pStyle w:val="BodyTextIndent"/>
        <w:numPr>
          <w:ilvl w:val="0"/>
          <w:numId w:val="13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Individual Safety Responsibility</w:t>
      </w:r>
    </w:p>
    <w:p w14:paraId="1ACD82A4" w14:textId="77777777" w:rsidR="00662167" w:rsidRPr="00A53194" w:rsidRDefault="00662167" w:rsidP="00662167">
      <w:pPr>
        <w:pStyle w:val="BodyTextIndent"/>
        <w:numPr>
          <w:ilvl w:val="0"/>
          <w:numId w:val="13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Accident Investigation</w:t>
      </w:r>
    </w:p>
    <w:p w14:paraId="59197E0E" w14:textId="77777777" w:rsidR="00662167" w:rsidRPr="00A53194" w:rsidRDefault="00662167" w:rsidP="00322759">
      <w:pPr>
        <w:pStyle w:val="BodyTextIndent"/>
        <w:numPr>
          <w:ilvl w:val="0"/>
          <w:numId w:val="13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Robbery Investigation Procedures</w:t>
      </w:r>
    </w:p>
    <w:p w14:paraId="4205CCEE" w14:textId="77777777" w:rsidR="00662167" w:rsidRPr="00A53194" w:rsidRDefault="00662167" w:rsidP="00662167">
      <w:pPr>
        <w:pStyle w:val="BodyTextIndent"/>
        <w:numPr>
          <w:ilvl w:val="0"/>
          <w:numId w:val="13"/>
        </w:numPr>
        <w:ind w:right="29"/>
        <w:rPr>
          <w:rFonts w:ascii="Arial" w:hAnsi="Arial" w:cs="Arial"/>
          <w:sz w:val="24"/>
        </w:rPr>
      </w:pPr>
      <w:r w:rsidRPr="00A53194">
        <w:rPr>
          <w:rFonts w:ascii="Arial" w:hAnsi="Arial" w:cs="Arial"/>
          <w:sz w:val="24"/>
        </w:rPr>
        <w:t>Safety Orientation</w:t>
      </w:r>
    </w:p>
    <w:p w14:paraId="7393AB3D" w14:textId="77777777" w:rsidR="002F2A52" w:rsidRPr="00A53194" w:rsidRDefault="002F2A52" w:rsidP="006C4247">
      <w:pPr>
        <w:rPr>
          <w:rFonts w:cs="Arial"/>
          <w:b/>
          <w:szCs w:val="22"/>
          <w:lang w:val="en-US"/>
        </w:rPr>
      </w:pPr>
    </w:p>
    <w:p w14:paraId="031D28C4" w14:textId="20434CD6" w:rsidR="00C00F12" w:rsidRDefault="004911D4" w:rsidP="00DA0342">
      <w:pPr>
        <w:jc w:val="both"/>
        <w:rPr>
          <w:rFonts w:cs="Arial"/>
          <w:b/>
        </w:rPr>
      </w:pPr>
      <w:r w:rsidRPr="004911D4">
        <w:rPr>
          <w:rFonts w:cs="Arial"/>
          <w:b/>
        </w:rPr>
        <w:t>Additional information</w:t>
      </w:r>
    </w:p>
    <w:p w14:paraId="50E76663" w14:textId="584FCA17" w:rsidR="004911D4" w:rsidRDefault="004911D4" w:rsidP="00DA0342">
      <w:pPr>
        <w:jc w:val="both"/>
        <w:rPr>
          <w:rFonts w:cs="Arial"/>
          <w:b/>
        </w:rPr>
      </w:pPr>
    </w:p>
    <w:p w14:paraId="0808C44D" w14:textId="6E444BB9" w:rsidR="004911D4" w:rsidRPr="004911D4" w:rsidRDefault="004911D4" w:rsidP="004911D4">
      <w:pPr>
        <w:pStyle w:val="ListParagraph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4911D4">
        <w:rPr>
          <w:rFonts w:ascii="Arial" w:hAnsi="Arial" w:cs="Arial"/>
          <w:sz w:val="24"/>
          <w:szCs w:val="24"/>
          <w:lang w:val="en-US" w:eastAsia="en-US"/>
        </w:rPr>
        <w:t xml:space="preserve">All tender participants </w:t>
      </w:r>
      <w:proofErr w:type="spellStart"/>
      <w:r w:rsidRPr="004911D4">
        <w:rPr>
          <w:rFonts w:ascii="Arial" w:hAnsi="Arial" w:cs="Arial"/>
          <w:sz w:val="24"/>
          <w:szCs w:val="24"/>
          <w:lang w:val="en-US" w:eastAsia="en-US"/>
        </w:rPr>
        <w:t>shoud</w:t>
      </w:r>
      <w:proofErr w:type="spellEnd"/>
      <w:r w:rsidRPr="004911D4">
        <w:rPr>
          <w:rFonts w:ascii="Arial" w:hAnsi="Arial" w:cs="Arial"/>
          <w:sz w:val="24"/>
          <w:szCs w:val="24"/>
          <w:lang w:val="en-US" w:eastAsia="en-US"/>
        </w:rPr>
        <w:t xml:space="preserve"> represent I their proposals at least three clients, which are comparable with GIZ. Additional information about GIZ is available under </w:t>
      </w:r>
      <w:hyperlink r:id="rId8" w:history="1">
        <w:r w:rsidRPr="004911D4">
          <w:rPr>
            <w:rFonts w:ascii="Arial" w:hAnsi="Arial" w:cs="Arial"/>
            <w:sz w:val="24"/>
            <w:szCs w:val="24"/>
            <w:lang w:val="en-US" w:eastAsia="en-US"/>
          </w:rPr>
          <w:t>www.giz.de</w:t>
        </w:r>
      </w:hyperlink>
    </w:p>
    <w:p w14:paraId="2E2F8EA6" w14:textId="280FE478" w:rsidR="004911D4" w:rsidRPr="004911D4" w:rsidRDefault="004911D4" w:rsidP="004911D4">
      <w:pPr>
        <w:ind w:left="284" w:hanging="284"/>
        <w:jc w:val="both"/>
        <w:rPr>
          <w:rFonts w:cs="Arial"/>
          <w:lang w:val="en-US"/>
        </w:rPr>
      </w:pPr>
    </w:p>
    <w:p w14:paraId="04BCA2EB" w14:textId="7096BA59" w:rsidR="004911D4" w:rsidRPr="00CE49C4" w:rsidRDefault="004911D4" w:rsidP="00CE49C4">
      <w:pPr>
        <w:jc w:val="both"/>
        <w:rPr>
          <w:rFonts w:cs="Arial"/>
          <w:sz w:val="24"/>
          <w:szCs w:val="24"/>
          <w:lang w:val="en-US" w:eastAsia="en-US"/>
        </w:rPr>
      </w:pPr>
      <w:bookmarkStart w:id="0" w:name="_GoBack"/>
      <w:bookmarkEnd w:id="0"/>
    </w:p>
    <w:sectPr w:rsidR="004911D4" w:rsidRPr="00CE49C4" w:rsidSect="00326F6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03CA" w14:textId="77777777" w:rsidR="00C5530D" w:rsidRDefault="00C5530D">
      <w:r>
        <w:separator/>
      </w:r>
    </w:p>
  </w:endnote>
  <w:endnote w:type="continuationSeparator" w:id="0">
    <w:p w14:paraId="1473324F" w14:textId="77777777" w:rsidR="00C5530D" w:rsidRDefault="00C5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3B57" w14:textId="77777777" w:rsidR="006E71A5" w:rsidRDefault="00BC0CC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9F7B4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A098" w14:textId="77777777" w:rsidR="006E71A5" w:rsidRDefault="006E71A5">
    <w:pPr>
      <w:pStyle w:val="Footer"/>
      <w:tabs>
        <w:tab w:val="clear" w:pos="4536"/>
      </w:tabs>
    </w:pPr>
    <w:r>
      <w:rPr>
        <w:sz w:val="13"/>
      </w:rPr>
      <w:t>Form 41-5-2-de</w:t>
    </w:r>
    <w:r>
      <w:rPr>
        <w:sz w:val="13"/>
      </w:rPr>
      <w:tab/>
    </w:r>
    <w:r w:rsidR="00951D6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1D6E">
      <w:rPr>
        <w:rStyle w:val="PageNumber"/>
      </w:rPr>
      <w:fldChar w:fldCharType="separate"/>
    </w:r>
    <w:r w:rsidR="009F7B49">
      <w:rPr>
        <w:rStyle w:val="PageNumber"/>
        <w:noProof/>
      </w:rPr>
      <w:t>1</w:t>
    </w:r>
    <w:r w:rsidR="00951D6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F067" w14:textId="77777777" w:rsidR="00C5530D" w:rsidRDefault="00C5530D">
      <w:r>
        <w:separator/>
      </w:r>
    </w:p>
  </w:footnote>
  <w:footnote w:type="continuationSeparator" w:id="0">
    <w:p w14:paraId="16F858BF" w14:textId="77777777" w:rsidR="00C5530D" w:rsidRDefault="00C5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6E71A5" w14:paraId="25F18E78" w14:textId="77777777" w:rsidTr="003740ED">
      <w:tc>
        <w:tcPr>
          <w:tcW w:w="7088" w:type="dxa"/>
        </w:tcPr>
        <w:p w14:paraId="0182BDA1" w14:textId="77777777" w:rsidR="006E71A5" w:rsidRPr="006C4247" w:rsidRDefault="006E71A5" w:rsidP="003740ED">
          <w:pPr>
            <w:pStyle w:val="Header"/>
            <w:tabs>
              <w:tab w:val="clear" w:pos="4252"/>
              <w:tab w:val="clear" w:pos="8504"/>
            </w:tabs>
            <w:spacing w:before="660"/>
            <w:rPr>
              <w:sz w:val="28"/>
              <w:lang w:val="en-US"/>
            </w:rPr>
          </w:pPr>
          <w:r w:rsidRPr="006C4247">
            <w:rPr>
              <w:rFonts w:cs="Arial"/>
              <w:b/>
              <w:lang w:val="en-US"/>
            </w:rPr>
            <w:t xml:space="preserve">Terms of Reference </w:t>
          </w:r>
        </w:p>
      </w:tc>
      <w:tc>
        <w:tcPr>
          <w:tcW w:w="1984" w:type="dxa"/>
        </w:tcPr>
        <w:p w14:paraId="0FB17566" w14:textId="77777777" w:rsidR="006E71A5" w:rsidRDefault="006E71A5" w:rsidP="003740ED">
          <w:pPr>
            <w:pStyle w:val="Header"/>
            <w:ind w:firstLine="709"/>
          </w:pPr>
          <w:r>
            <w:rPr>
              <w:noProof/>
              <w:lang w:val="en-US" w:eastAsia="en-US"/>
            </w:rPr>
            <w:drawing>
              <wp:inline distT="0" distB="0" distL="0" distR="0" wp14:anchorId="3A577F5A" wp14:editId="49BD788F">
                <wp:extent cx="895350" cy="895350"/>
                <wp:effectExtent l="1905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F34A5A" w14:textId="77777777" w:rsidR="006E71A5" w:rsidRDefault="006E71A5">
    <w:pPr>
      <w:pStyle w:val="Header"/>
      <w:tabs>
        <w:tab w:val="clear" w:pos="4252"/>
        <w:tab w:val="clear" w:pos="8504"/>
      </w:tabs>
      <w:ind w:left="7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6E71A5" w14:paraId="1C94BD94" w14:textId="77777777">
      <w:tc>
        <w:tcPr>
          <w:tcW w:w="7088" w:type="dxa"/>
        </w:tcPr>
        <w:p w14:paraId="4B6874DA" w14:textId="77777777" w:rsidR="006E71A5" w:rsidRPr="006C4247" w:rsidRDefault="006E71A5" w:rsidP="00DA0342">
          <w:pPr>
            <w:pStyle w:val="Header"/>
            <w:tabs>
              <w:tab w:val="clear" w:pos="4252"/>
              <w:tab w:val="clear" w:pos="8504"/>
            </w:tabs>
            <w:spacing w:before="660"/>
            <w:rPr>
              <w:sz w:val="28"/>
              <w:lang w:val="en-US"/>
            </w:rPr>
          </w:pPr>
          <w:r w:rsidRPr="006C4247">
            <w:rPr>
              <w:rFonts w:cs="Arial"/>
              <w:b/>
              <w:lang w:val="en-US"/>
            </w:rPr>
            <w:t xml:space="preserve">Terms of Reference </w:t>
          </w:r>
        </w:p>
      </w:tc>
      <w:tc>
        <w:tcPr>
          <w:tcW w:w="1984" w:type="dxa"/>
        </w:tcPr>
        <w:p w14:paraId="0157B3AE" w14:textId="77777777" w:rsidR="006E71A5" w:rsidRDefault="006E71A5" w:rsidP="005E0558">
          <w:pPr>
            <w:pStyle w:val="Header"/>
            <w:ind w:firstLine="709"/>
          </w:pPr>
          <w:r>
            <w:rPr>
              <w:noProof/>
              <w:lang w:val="en-US" w:eastAsia="en-US"/>
            </w:rPr>
            <w:drawing>
              <wp:inline distT="0" distB="0" distL="0" distR="0" wp14:anchorId="04C6F020" wp14:editId="5EF6BDDC">
                <wp:extent cx="895350" cy="895350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39A66B" w14:textId="77777777" w:rsidR="006E71A5" w:rsidRDefault="006E71A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FFD"/>
    <w:multiLevelType w:val="hybridMultilevel"/>
    <w:tmpl w:val="003447D6"/>
    <w:lvl w:ilvl="0" w:tplc="1FE87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2D1C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7DE0"/>
    <w:multiLevelType w:val="hybridMultilevel"/>
    <w:tmpl w:val="8ACAEB68"/>
    <w:lvl w:ilvl="0" w:tplc="BF222E14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BA9"/>
    <w:multiLevelType w:val="hybridMultilevel"/>
    <w:tmpl w:val="27AC7534"/>
    <w:lvl w:ilvl="0" w:tplc="C68A553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2FE"/>
    <w:multiLevelType w:val="hybridMultilevel"/>
    <w:tmpl w:val="ABBCFEFE"/>
    <w:lvl w:ilvl="0" w:tplc="C68A553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18CB"/>
    <w:multiLevelType w:val="hybridMultilevel"/>
    <w:tmpl w:val="5D60C6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E23C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63EC"/>
    <w:multiLevelType w:val="hybridMultilevel"/>
    <w:tmpl w:val="E92E4DB6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0909C6"/>
    <w:multiLevelType w:val="hybridMultilevel"/>
    <w:tmpl w:val="E6866612"/>
    <w:lvl w:ilvl="0" w:tplc="3A9CE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D91E87"/>
    <w:multiLevelType w:val="hybridMultilevel"/>
    <w:tmpl w:val="D9320C9C"/>
    <w:lvl w:ilvl="0" w:tplc="3A9CE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A06B14"/>
    <w:multiLevelType w:val="hybridMultilevel"/>
    <w:tmpl w:val="DE3E7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70EF"/>
    <w:multiLevelType w:val="hybridMultilevel"/>
    <w:tmpl w:val="2CB47EB8"/>
    <w:lvl w:ilvl="0" w:tplc="BF222E14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7" w:hanging="360"/>
      </w:pPr>
    </w:lvl>
    <w:lvl w:ilvl="2" w:tplc="0419001B" w:tentative="1">
      <w:start w:val="1"/>
      <w:numFmt w:val="lowerRoman"/>
      <w:lvlText w:val="%3."/>
      <w:lvlJc w:val="right"/>
      <w:pPr>
        <w:ind w:left="1317" w:hanging="180"/>
      </w:pPr>
    </w:lvl>
    <w:lvl w:ilvl="3" w:tplc="0419000F" w:tentative="1">
      <w:start w:val="1"/>
      <w:numFmt w:val="decimal"/>
      <w:lvlText w:val="%4."/>
      <w:lvlJc w:val="left"/>
      <w:pPr>
        <w:ind w:left="2037" w:hanging="360"/>
      </w:pPr>
    </w:lvl>
    <w:lvl w:ilvl="4" w:tplc="04190019" w:tentative="1">
      <w:start w:val="1"/>
      <w:numFmt w:val="lowerLetter"/>
      <w:lvlText w:val="%5."/>
      <w:lvlJc w:val="left"/>
      <w:pPr>
        <w:ind w:left="2757" w:hanging="360"/>
      </w:pPr>
    </w:lvl>
    <w:lvl w:ilvl="5" w:tplc="0419001B" w:tentative="1">
      <w:start w:val="1"/>
      <w:numFmt w:val="lowerRoman"/>
      <w:lvlText w:val="%6."/>
      <w:lvlJc w:val="right"/>
      <w:pPr>
        <w:ind w:left="3477" w:hanging="180"/>
      </w:pPr>
    </w:lvl>
    <w:lvl w:ilvl="6" w:tplc="0419000F" w:tentative="1">
      <w:start w:val="1"/>
      <w:numFmt w:val="decimal"/>
      <w:lvlText w:val="%7."/>
      <w:lvlJc w:val="left"/>
      <w:pPr>
        <w:ind w:left="4197" w:hanging="360"/>
      </w:pPr>
    </w:lvl>
    <w:lvl w:ilvl="7" w:tplc="04190019" w:tentative="1">
      <w:start w:val="1"/>
      <w:numFmt w:val="lowerLetter"/>
      <w:lvlText w:val="%8."/>
      <w:lvlJc w:val="left"/>
      <w:pPr>
        <w:ind w:left="4917" w:hanging="360"/>
      </w:pPr>
    </w:lvl>
    <w:lvl w:ilvl="8" w:tplc="041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0" w15:restartNumberingAfterBreak="0">
    <w:nsid w:val="47815CB6"/>
    <w:multiLevelType w:val="hybridMultilevel"/>
    <w:tmpl w:val="51FA6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4E2"/>
    <w:multiLevelType w:val="hybridMultilevel"/>
    <w:tmpl w:val="CEBED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7494"/>
    <w:multiLevelType w:val="hybridMultilevel"/>
    <w:tmpl w:val="DEA05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837"/>
    <w:multiLevelType w:val="hybridMultilevel"/>
    <w:tmpl w:val="8FECF1D8"/>
    <w:lvl w:ilvl="0" w:tplc="04090017">
      <w:start w:val="1"/>
      <w:numFmt w:val="lowerLetter"/>
      <w:lvlText w:val="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6FD8"/>
    <w:multiLevelType w:val="hybridMultilevel"/>
    <w:tmpl w:val="FB16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2E1227"/>
    <w:multiLevelType w:val="hybridMultilevel"/>
    <w:tmpl w:val="09CE9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4224"/>
    <w:multiLevelType w:val="hybridMultilevel"/>
    <w:tmpl w:val="2BF81F74"/>
    <w:lvl w:ilvl="0" w:tplc="F4D40AB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949B4"/>
    <w:multiLevelType w:val="hybridMultilevel"/>
    <w:tmpl w:val="72942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3DC9"/>
    <w:multiLevelType w:val="hybridMultilevel"/>
    <w:tmpl w:val="222A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51E89"/>
    <w:multiLevelType w:val="hybridMultilevel"/>
    <w:tmpl w:val="465C94C2"/>
    <w:lvl w:ilvl="0" w:tplc="16A631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19"/>
  </w:num>
  <w:num w:numId="13">
    <w:abstractNumId w:val="7"/>
  </w:num>
  <w:num w:numId="14">
    <w:abstractNumId w:val="6"/>
  </w:num>
  <w:num w:numId="15">
    <w:abstractNumId w:val="0"/>
  </w:num>
  <w:num w:numId="16">
    <w:abstractNumId w:val="16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935"/>
    <w:rsid w:val="0000469E"/>
    <w:rsid w:val="000C5D6C"/>
    <w:rsid w:val="000E10F4"/>
    <w:rsid w:val="00112FFA"/>
    <w:rsid w:val="00130D48"/>
    <w:rsid w:val="001C2A2E"/>
    <w:rsid w:val="001F0E63"/>
    <w:rsid w:val="00203CEE"/>
    <w:rsid w:val="002D19AE"/>
    <w:rsid w:val="002D76A4"/>
    <w:rsid w:val="002F2A52"/>
    <w:rsid w:val="00302667"/>
    <w:rsid w:val="00322759"/>
    <w:rsid w:val="00326F6E"/>
    <w:rsid w:val="003740ED"/>
    <w:rsid w:val="003D1BC3"/>
    <w:rsid w:val="0042323B"/>
    <w:rsid w:val="004911D4"/>
    <w:rsid w:val="004A0466"/>
    <w:rsid w:val="004F2C82"/>
    <w:rsid w:val="005379C6"/>
    <w:rsid w:val="005A0CF8"/>
    <w:rsid w:val="005D5548"/>
    <w:rsid w:val="005E0558"/>
    <w:rsid w:val="00661CF1"/>
    <w:rsid w:val="00662005"/>
    <w:rsid w:val="00662167"/>
    <w:rsid w:val="00697CF3"/>
    <w:rsid w:val="00697EAC"/>
    <w:rsid w:val="006B7119"/>
    <w:rsid w:val="006C2642"/>
    <w:rsid w:val="006C4247"/>
    <w:rsid w:val="006E209E"/>
    <w:rsid w:val="006E71A5"/>
    <w:rsid w:val="00715B6D"/>
    <w:rsid w:val="00733AAB"/>
    <w:rsid w:val="007B57C2"/>
    <w:rsid w:val="00800AA8"/>
    <w:rsid w:val="00817023"/>
    <w:rsid w:val="00861364"/>
    <w:rsid w:val="00877BB3"/>
    <w:rsid w:val="00892B8F"/>
    <w:rsid w:val="008B4EE9"/>
    <w:rsid w:val="008C09B9"/>
    <w:rsid w:val="008F3031"/>
    <w:rsid w:val="00951D6E"/>
    <w:rsid w:val="009A7804"/>
    <w:rsid w:val="009E490C"/>
    <w:rsid w:val="009E70A8"/>
    <w:rsid w:val="009F19C8"/>
    <w:rsid w:val="009F7B49"/>
    <w:rsid w:val="00A11824"/>
    <w:rsid w:val="00A53194"/>
    <w:rsid w:val="00A825C2"/>
    <w:rsid w:val="00B207A2"/>
    <w:rsid w:val="00B55DC7"/>
    <w:rsid w:val="00B6126F"/>
    <w:rsid w:val="00B72C96"/>
    <w:rsid w:val="00BA11AB"/>
    <w:rsid w:val="00BC0CCA"/>
    <w:rsid w:val="00BF6841"/>
    <w:rsid w:val="00C00F12"/>
    <w:rsid w:val="00C316C1"/>
    <w:rsid w:val="00C5530D"/>
    <w:rsid w:val="00C92935"/>
    <w:rsid w:val="00CE276E"/>
    <w:rsid w:val="00CE49C4"/>
    <w:rsid w:val="00CF03A5"/>
    <w:rsid w:val="00DA0342"/>
    <w:rsid w:val="00E93DEB"/>
    <w:rsid w:val="00EE6A0F"/>
    <w:rsid w:val="00F374E6"/>
    <w:rsid w:val="00F5747C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FB6C1"/>
  <w15:docId w15:val="{E22BDDFC-A619-4B3F-9D09-E1DEDE0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F6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26F6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26F6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26F6E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326F6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326F6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326F6E"/>
    <w:pPr>
      <w:tabs>
        <w:tab w:val="left" w:pos="1418"/>
      </w:tabs>
      <w:ind w:left="1446"/>
    </w:pPr>
  </w:style>
  <w:style w:type="paragraph" w:styleId="Footer">
    <w:name w:val="footer"/>
    <w:basedOn w:val="Normal"/>
    <w:semiHidden/>
    <w:rsid w:val="00326F6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326F6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326F6E"/>
  </w:style>
  <w:style w:type="paragraph" w:styleId="ListParagraph">
    <w:name w:val="List Paragraph"/>
    <w:basedOn w:val="Normal"/>
    <w:uiPriority w:val="34"/>
    <w:qFormat/>
    <w:rsid w:val="005D5548"/>
    <w:pPr>
      <w:ind w:left="720"/>
      <w:contextualSpacing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19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rsid w:val="00662167"/>
    <w:pPr>
      <w:ind w:right="324" w:firstLine="720"/>
      <w:jc w:val="both"/>
    </w:pPr>
    <w:rPr>
      <w:rFonts w:ascii="Times LatArm" w:hAnsi="Times LatArm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2167"/>
    <w:rPr>
      <w:rFonts w:ascii="Times LatArm" w:hAnsi="Times LatArm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62167"/>
    <w:pPr>
      <w:ind w:right="144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6216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11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irstein\Lokale%20Einstellungen\Temporary%20Internet%20Files\Content.IE5\DLNEQNL7\41-5-tor-kze-de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8F14-2D62-43FC-AD58-D1006209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41-5-tor-kze-de[1]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41-5-2-de, TORKZE, Stand Dezember 2005</vt:lpstr>
      <vt:lpstr>Form 41-5-2-de, TORKZE, Stand Dezember 2005</vt:lpstr>
    </vt:vector>
  </TitlesOfParts>
  <Company>gtz GmbH</Company>
  <LinksUpToDate>false</LinksUpToDate>
  <CharactersWithSpaces>2345</CharactersWithSpaces>
  <SharedDoc>false</SharedDoc>
  <HLinks>
    <vt:vector size="12" baseType="variant">
      <vt:variant>
        <vt:i4>2555924</vt:i4>
      </vt:variant>
      <vt:variant>
        <vt:i4>1549</vt:i4>
      </vt:variant>
      <vt:variant>
        <vt:i4>1026</vt:i4>
      </vt:variant>
      <vt:variant>
        <vt:i4>1</vt:i4>
      </vt:variant>
      <vt:variant>
        <vt:lpwstr>..\GTZ-Logo_NEU\gtzlogo-standard-sw.gif</vt:lpwstr>
      </vt:variant>
      <vt:variant>
        <vt:lpwstr/>
      </vt:variant>
      <vt:variant>
        <vt:i4>3145825</vt:i4>
      </vt:variant>
      <vt:variant>
        <vt:i4>1612</vt:i4>
      </vt:variant>
      <vt:variant>
        <vt:i4>1025</vt:i4>
      </vt:variant>
      <vt:variant>
        <vt:i4>1</vt:i4>
      </vt:variant>
      <vt:variant>
        <vt:lpwstr>..\Formulare_in_Bearbeitung\gtzlogo-standard-sw.gif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41-5-2-de, TORKZE, Stand Dezember 2005</dc:title>
  <dc:creator>Irene Kirstein</dc:creator>
  <cp:keywords>Form 41-5-2-de, TORKZE</cp:keywords>
  <cp:lastModifiedBy>Ellada Martirosyan</cp:lastModifiedBy>
  <cp:revision>14</cp:revision>
  <cp:lastPrinted>2013-12-20T13:11:00Z</cp:lastPrinted>
  <dcterms:created xsi:type="dcterms:W3CDTF">2011-12-23T06:58:00Z</dcterms:created>
  <dcterms:modified xsi:type="dcterms:W3CDTF">2019-03-05T13:35:00Z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</Properties>
</file>