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7C9F" w14:textId="77777777" w:rsidR="00857F0A" w:rsidRPr="009259F9" w:rsidRDefault="00857F0A" w:rsidP="00C90CF9">
      <w:pPr>
        <w:tabs>
          <w:tab w:val="left" w:pos="1418"/>
        </w:tabs>
        <w:spacing w:after="120"/>
        <w:ind w:left="1418" w:hanging="1418"/>
        <w:rPr>
          <w:rFonts w:cs="Arial"/>
          <w:lang w:val="en-GB"/>
        </w:rPr>
      </w:pPr>
      <w:r w:rsidRPr="009259F9">
        <w:rPr>
          <w:rFonts w:cs="Arial"/>
          <w:lang w:val="en-GB"/>
        </w:rPr>
        <w:t>Project:</w:t>
      </w:r>
      <w:r w:rsidRPr="009259F9">
        <w:rPr>
          <w:rFonts w:cs="Arial"/>
          <w:lang w:val="en-GB"/>
        </w:rPr>
        <w:tab/>
      </w:r>
      <w:r w:rsidR="008E6CA0" w:rsidRPr="009259F9">
        <w:rPr>
          <w:rFonts w:cs="Arial"/>
          <w:lang w:val="en-GB"/>
        </w:rPr>
        <w:t xml:space="preserve">Good </w:t>
      </w:r>
      <w:r w:rsidRPr="009259F9">
        <w:rPr>
          <w:rFonts w:cs="Arial"/>
          <w:lang w:val="en-GB"/>
        </w:rPr>
        <w:t xml:space="preserve">Local Governance Programme South Caucasus </w:t>
      </w:r>
    </w:p>
    <w:p w14:paraId="43449DBA" w14:textId="77777777" w:rsidR="00857F0A" w:rsidRPr="009259F9" w:rsidRDefault="00857F0A" w:rsidP="00C90CF9">
      <w:pPr>
        <w:tabs>
          <w:tab w:val="left" w:pos="1418"/>
        </w:tabs>
        <w:spacing w:after="120"/>
        <w:ind w:left="1418" w:hanging="1418"/>
        <w:rPr>
          <w:rFonts w:cs="Arial"/>
          <w:lang w:val="en-GB"/>
        </w:rPr>
      </w:pPr>
      <w:r w:rsidRPr="009259F9">
        <w:rPr>
          <w:rFonts w:cs="Arial"/>
          <w:lang w:val="en-GB"/>
        </w:rPr>
        <w:t xml:space="preserve">PN: </w:t>
      </w:r>
      <w:r w:rsidRPr="009259F9">
        <w:rPr>
          <w:rFonts w:cs="Arial"/>
          <w:lang w:val="en-GB"/>
        </w:rPr>
        <w:tab/>
      </w:r>
      <w:r w:rsidRPr="0051176E">
        <w:rPr>
          <w:rFonts w:cs="Arial"/>
          <w:lang w:val="en-GB"/>
        </w:rPr>
        <w:t>1</w:t>
      </w:r>
      <w:r w:rsidR="00840474" w:rsidRPr="0051176E">
        <w:rPr>
          <w:rFonts w:cs="Arial"/>
          <w:lang w:val="en-GB"/>
        </w:rPr>
        <w:t>6</w:t>
      </w:r>
      <w:r w:rsidRPr="0051176E">
        <w:rPr>
          <w:rFonts w:cs="Arial"/>
          <w:lang w:val="en-GB"/>
        </w:rPr>
        <w:t>.21</w:t>
      </w:r>
      <w:r w:rsidR="00840474" w:rsidRPr="0051176E">
        <w:rPr>
          <w:rFonts w:cs="Arial"/>
          <w:lang w:val="en-GB"/>
        </w:rPr>
        <w:t>7</w:t>
      </w:r>
      <w:r w:rsidRPr="0051176E">
        <w:rPr>
          <w:rFonts w:cs="Arial"/>
          <w:lang w:val="en-GB"/>
        </w:rPr>
        <w:t>4.</w:t>
      </w:r>
      <w:r w:rsidR="00840474" w:rsidRPr="0051176E">
        <w:rPr>
          <w:rFonts w:cs="Arial"/>
          <w:lang w:val="en-GB"/>
        </w:rPr>
        <w:t>7</w:t>
      </w:r>
      <w:r w:rsidRPr="0051176E">
        <w:rPr>
          <w:rFonts w:cs="Arial"/>
          <w:lang w:val="en-GB"/>
        </w:rPr>
        <w:t>-</w:t>
      </w:r>
      <w:r w:rsidR="0054681E" w:rsidRPr="0051176E">
        <w:rPr>
          <w:rFonts w:cs="Arial"/>
          <w:lang w:val="en-GB"/>
        </w:rPr>
        <w:t>015</w:t>
      </w:r>
      <w:r w:rsidRPr="0051176E">
        <w:rPr>
          <w:rFonts w:cs="Arial"/>
          <w:lang w:val="en-GB"/>
        </w:rPr>
        <w:t>.00</w:t>
      </w:r>
      <w:r w:rsidR="008C395D" w:rsidRPr="009259F9">
        <w:rPr>
          <w:rFonts w:cs="Arial"/>
          <w:lang w:val="en-GB"/>
        </w:rPr>
        <w:t xml:space="preserve"> </w:t>
      </w:r>
    </w:p>
    <w:p w14:paraId="3A63CABA" w14:textId="77777777" w:rsidR="00857F0A" w:rsidRPr="009259F9" w:rsidRDefault="00857F0A" w:rsidP="00C90CF9">
      <w:pPr>
        <w:tabs>
          <w:tab w:val="left" w:pos="1418"/>
        </w:tabs>
        <w:spacing w:after="120"/>
        <w:ind w:left="1418" w:hanging="1418"/>
        <w:rPr>
          <w:rFonts w:cs="Arial"/>
          <w:lang w:val="en-GB"/>
        </w:rPr>
      </w:pPr>
      <w:r w:rsidRPr="009259F9">
        <w:rPr>
          <w:rFonts w:cs="Arial"/>
          <w:lang w:val="en-GB"/>
        </w:rPr>
        <w:t>Mission:</w:t>
      </w:r>
      <w:r w:rsidRPr="009259F9">
        <w:rPr>
          <w:rFonts w:cs="Arial"/>
          <w:lang w:val="en-GB"/>
        </w:rPr>
        <w:tab/>
      </w:r>
      <w:r w:rsidR="00C16C45">
        <w:rPr>
          <w:rFonts w:cs="Arial"/>
          <w:lang w:val="en-GB"/>
        </w:rPr>
        <w:t>Analysis</w:t>
      </w:r>
      <w:r w:rsidR="006D7B25" w:rsidRPr="006D7B25">
        <w:rPr>
          <w:rFonts w:cs="Arial"/>
          <w:lang w:val="en-GB"/>
        </w:rPr>
        <w:t xml:space="preserve"> of TARA </w:t>
      </w:r>
      <w:r w:rsidR="00D25DE3">
        <w:rPr>
          <w:rFonts w:cs="Arial"/>
          <w:lang w:val="en-GB"/>
        </w:rPr>
        <w:t>a</w:t>
      </w:r>
      <w:r w:rsidR="006D7B25" w:rsidRPr="006D7B25">
        <w:rPr>
          <w:rFonts w:cs="Arial"/>
          <w:lang w:val="en-GB"/>
        </w:rPr>
        <w:t>dvantages</w:t>
      </w:r>
      <w:r w:rsidR="00C16C45">
        <w:rPr>
          <w:rFonts w:cs="Arial"/>
          <w:lang w:val="en-GB"/>
        </w:rPr>
        <w:t xml:space="preserve"> and </w:t>
      </w:r>
      <w:r w:rsidR="00D25DE3">
        <w:rPr>
          <w:rFonts w:cs="Arial"/>
          <w:lang w:val="en-GB"/>
        </w:rPr>
        <w:t>b</w:t>
      </w:r>
      <w:r w:rsidR="00C16C45">
        <w:rPr>
          <w:rFonts w:cs="Arial"/>
          <w:lang w:val="en-GB"/>
        </w:rPr>
        <w:t>enefits</w:t>
      </w:r>
    </w:p>
    <w:p w14:paraId="21651977" w14:textId="25DF66C4" w:rsidR="00857F0A" w:rsidRPr="009259F9" w:rsidRDefault="00857F0A" w:rsidP="00C90CF9">
      <w:pPr>
        <w:tabs>
          <w:tab w:val="left" w:pos="1418"/>
        </w:tabs>
        <w:spacing w:after="120"/>
        <w:ind w:left="1418" w:hanging="1418"/>
        <w:rPr>
          <w:rFonts w:cs="Arial"/>
          <w:lang w:val="en-GB"/>
        </w:rPr>
      </w:pPr>
      <w:r w:rsidRPr="009259F9">
        <w:rPr>
          <w:rFonts w:cs="Arial"/>
          <w:lang w:val="en-GB"/>
        </w:rPr>
        <w:t>Date:</w:t>
      </w:r>
      <w:r w:rsidRPr="009259F9">
        <w:rPr>
          <w:rFonts w:cs="Arial"/>
          <w:lang w:val="en-GB"/>
        </w:rPr>
        <w:tab/>
      </w:r>
      <w:r w:rsidR="00296683">
        <w:rPr>
          <w:rFonts w:cs="Arial"/>
          <w:lang w:val="en-GB"/>
        </w:rPr>
        <w:t>1</w:t>
      </w:r>
      <w:r w:rsidR="00190D15">
        <w:rPr>
          <w:rFonts w:cs="Arial"/>
          <w:lang w:val="en-GB"/>
        </w:rPr>
        <w:t>6</w:t>
      </w:r>
      <w:bookmarkStart w:id="0" w:name="_GoBack"/>
      <w:bookmarkEnd w:id="0"/>
      <w:r w:rsidR="00296683">
        <w:rPr>
          <w:rFonts w:cs="Arial"/>
          <w:lang w:val="en-GB"/>
        </w:rPr>
        <w:t xml:space="preserve"> August</w:t>
      </w:r>
      <w:r w:rsidR="00491F32" w:rsidRPr="009259F9">
        <w:rPr>
          <w:rFonts w:cs="Arial"/>
          <w:lang w:val="en-GB"/>
        </w:rPr>
        <w:t xml:space="preserve"> </w:t>
      </w:r>
      <w:r w:rsidR="00B55174" w:rsidRPr="009259F9">
        <w:rPr>
          <w:rFonts w:cs="Arial"/>
          <w:lang w:val="en-GB"/>
        </w:rPr>
        <w:t>201</w:t>
      </w:r>
      <w:r w:rsidR="002B7646" w:rsidRPr="009259F9">
        <w:rPr>
          <w:rFonts w:cs="Arial"/>
          <w:lang w:val="en-GB"/>
        </w:rPr>
        <w:t>9</w:t>
      </w:r>
    </w:p>
    <w:p w14:paraId="3E8EA02E" w14:textId="77777777" w:rsidR="002B7646" w:rsidRPr="009259F9" w:rsidRDefault="002B7646" w:rsidP="00C90CF9">
      <w:pPr>
        <w:tabs>
          <w:tab w:val="left" w:pos="1418"/>
        </w:tabs>
        <w:spacing w:after="120"/>
        <w:ind w:left="1418" w:hanging="1418"/>
        <w:rPr>
          <w:rFonts w:cs="Arial"/>
          <w:lang w:val="en-GB"/>
        </w:rPr>
      </w:pPr>
    </w:p>
    <w:p w14:paraId="00A3D62A" w14:textId="77777777" w:rsidR="00FF6723" w:rsidRPr="009259F9" w:rsidRDefault="00FF6723" w:rsidP="005F1E19">
      <w:pPr>
        <w:pStyle w:val="ListParagraph"/>
        <w:numPr>
          <w:ilvl w:val="0"/>
          <w:numId w:val="1"/>
        </w:numPr>
        <w:spacing w:before="360" w:after="120" w:line="240" w:lineRule="auto"/>
        <w:ind w:left="1066" w:hanging="357"/>
        <w:contextualSpacing w:val="0"/>
        <w:jc w:val="both"/>
        <w:rPr>
          <w:rFonts w:ascii="Arial" w:hAnsi="Arial" w:cs="Arial"/>
          <w:b/>
          <w:lang w:val="en-GB"/>
        </w:rPr>
      </w:pPr>
      <w:r w:rsidRPr="009259F9">
        <w:rPr>
          <w:rFonts w:ascii="Arial" w:hAnsi="Arial" w:cs="Arial"/>
          <w:b/>
          <w:lang w:val="en-GB"/>
        </w:rPr>
        <w:t xml:space="preserve">Introduction </w:t>
      </w:r>
    </w:p>
    <w:p w14:paraId="285BA761" w14:textId="77777777" w:rsidR="00984884" w:rsidRPr="009259F9" w:rsidRDefault="00984884" w:rsidP="005F1E19">
      <w:pPr>
        <w:spacing w:before="120" w:after="120" w:line="312" w:lineRule="auto"/>
        <w:jc w:val="both"/>
        <w:rPr>
          <w:rFonts w:cs="Arial"/>
          <w:szCs w:val="22"/>
          <w:lang w:val="en-GB"/>
        </w:rPr>
      </w:pPr>
      <w:r w:rsidRPr="009259F9">
        <w:rPr>
          <w:rFonts w:cs="Arial"/>
          <w:szCs w:val="22"/>
          <w:lang w:val="en-GB"/>
        </w:rPr>
        <w:t xml:space="preserve">The </w:t>
      </w:r>
      <w:r w:rsidR="00840474" w:rsidRPr="009259F9">
        <w:rPr>
          <w:rFonts w:cs="Arial"/>
          <w:szCs w:val="22"/>
          <w:lang w:val="en-GB"/>
        </w:rPr>
        <w:t xml:space="preserve">Good </w:t>
      </w:r>
      <w:r w:rsidRPr="009259F9">
        <w:rPr>
          <w:rFonts w:cs="Arial"/>
          <w:szCs w:val="22"/>
          <w:lang w:val="en-GB"/>
        </w:rPr>
        <w:t xml:space="preserve">Local Governance Programme South Caucasus </w:t>
      </w:r>
      <w:r w:rsidR="001B43AB" w:rsidRPr="009259F9">
        <w:rPr>
          <w:rFonts w:cs="Arial"/>
          <w:szCs w:val="22"/>
          <w:lang w:val="en-GB"/>
        </w:rPr>
        <w:t>(</w:t>
      </w:r>
      <w:r w:rsidR="00B342FF">
        <w:rPr>
          <w:rFonts w:cs="Arial"/>
          <w:szCs w:val="22"/>
          <w:lang w:val="en-GB"/>
        </w:rPr>
        <w:t>hereinafter “The Programme”</w:t>
      </w:r>
      <w:r w:rsidR="001B43AB" w:rsidRPr="009259F9">
        <w:rPr>
          <w:rFonts w:cs="Arial"/>
          <w:szCs w:val="22"/>
          <w:lang w:val="en-GB"/>
        </w:rPr>
        <w:t xml:space="preserve">) </w:t>
      </w:r>
      <w:r w:rsidRPr="009259F9">
        <w:rPr>
          <w:rFonts w:cs="Arial"/>
          <w:szCs w:val="22"/>
          <w:lang w:val="en-GB"/>
        </w:rPr>
        <w:t>advises and supports</w:t>
      </w:r>
      <w:r w:rsidRPr="009259F9">
        <w:rPr>
          <w:rFonts w:cs="Arial"/>
          <w:color w:val="000000"/>
          <w:szCs w:val="22"/>
          <w:lang w:val="en-GB"/>
        </w:rPr>
        <w:t xml:space="preserve"> respective partner</w:t>
      </w:r>
      <w:r w:rsidR="00EF289C" w:rsidRPr="009259F9">
        <w:rPr>
          <w:rFonts w:cs="Arial"/>
          <w:color w:val="000000"/>
          <w:szCs w:val="22"/>
          <w:lang w:val="en-GB"/>
        </w:rPr>
        <w:t xml:space="preserve"> </w:t>
      </w:r>
      <w:r w:rsidR="00FF6723" w:rsidRPr="009259F9">
        <w:rPr>
          <w:rFonts w:cs="Arial"/>
          <w:color w:val="000000"/>
          <w:szCs w:val="22"/>
          <w:lang w:val="en-GB"/>
        </w:rPr>
        <w:t>organi</w:t>
      </w:r>
      <w:r w:rsidR="00EF289C" w:rsidRPr="009259F9">
        <w:rPr>
          <w:rFonts w:cs="Arial"/>
          <w:color w:val="000000"/>
          <w:szCs w:val="22"/>
          <w:lang w:val="en-GB"/>
        </w:rPr>
        <w:t>s</w:t>
      </w:r>
      <w:r w:rsidR="00FF6723" w:rsidRPr="009259F9">
        <w:rPr>
          <w:rFonts w:cs="Arial"/>
          <w:color w:val="000000"/>
          <w:szCs w:val="22"/>
          <w:lang w:val="en-GB"/>
        </w:rPr>
        <w:t>ations</w:t>
      </w:r>
      <w:r w:rsidRPr="009259F9">
        <w:rPr>
          <w:rFonts w:cs="Arial"/>
          <w:color w:val="000000"/>
          <w:szCs w:val="22"/>
          <w:lang w:val="en-GB"/>
        </w:rPr>
        <w:t xml:space="preserve"> at national, regional (sub-national) and local levels in Armenia, Georgia and Azerbaijan in </w:t>
      </w:r>
      <w:r w:rsidRPr="009259F9">
        <w:rPr>
          <w:rFonts w:cs="Arial"/>
          <w:szCs w:val="22"/>
          <w:lang w:val="en-GB"/>
        </w:rPr>
        <w:t xml:space="preserve">the </w:t>
      </w:r>
      <w:r w:rsidRPr="009259F9">
        <w:rPr>
          <w:rFonts w:cs="Arial"/>
          <w:color w:val="000000"/>
          <w:szCs w:val="22"/>
          <w:lang w:val="en-GB"/>
        </w:rPr>
        <w:t>implementation of cooperation initiatives towards improved local governance. It supports the improvement of frame conditions, addresses regional (sub-national) governance issues and works towards the improvement of municipal services and citizens’ participation at municipal level.</w:t>
      </w:r>
      <w:r w:rsidR="00F1775C" w:rsidRPr="009259F9">
        <w:rPr>
          <w:rFonts w:cs="Arial"/>
          <w:color w:val="000000"/>
          <w:szCs w:val="22"/>
          <w:lang w:val="en-GB"/>
        </w:rPr>
        <w:t xml:space="preserve"> </w:t>
      </w:r>
      <w:r w:rsidRPr="009259F9">
        <w:rPr>
          <w:rFonts w:cs="Arial"/>
          <w:szCs w:val="22"/>
          <w:lang w:val="en-GB"/>
        </w:rPr>
        <w:t xml:space="preserve">In the context of the German international cooperation approach, the Programme’s objectives are oriented within the framework of the Caucasus Initiative; </w:t>
      </w:r>
      <w:proofErr w:type="gramStart"/>
      <w:r w:rsidRPr="009259F9">
        <w:rPr>
          <w:rFonts w:cs="Arial"/>
          <w:szCs w:val="22"/>
          <w:lang w:val="en-GB"/>
        </w:rPr>
        <w:t>thus</w:t>
      </w:r>
      <w:proofErr w:type="gramEnd"/>
      <w:r w:rsidRPr="009259F9">
        <w:rPr>
          <w:rFonts w:cs="Arial"/>
          <w:szCs w:val="22"/>
          <w:lang w:val="en-GB"/>
        </w:rPr>
        <w:t xml:space="preserve"> the improved professional exchange among the countries of the South Caucasus and their increasing cooperation are also objectives at regional South Caucasus level. </w:t>
      </w:r>
    </w:p>
    <w:p w14:paraId="5F310ED4" w14:textId="77777777" w:rsidR="00A11375" w:rsidRPr="00B342FF" w:rsidRDefault="001B43AB" w:rsidP="00785D7E">
      <w:pPr>
        <w:spacing w:before="120" w:after="120" w:line="312" w:lineRule="auto"/>
        <w:jc w:val="both"/>
        <w:rPr>
          <w:rFonts w:cs="Arial"/>
          <w:szCs w:val="22"/>
          <w:lang w:val="en-GB"/>
        </w:rPr>
      </w:pPr>
      <w:r w:rsidRPr="009259F9">
        <w:rPr>
          <w:rFonts w:cs="Arial"/>
          <w:szCs w:val="22"/>
          <w:lang w:val="en-GB"/>
        </w:rPr>
        <w:t>The Programme is implemented on behalf of the German Federal Ministry for Economic Cooperation and Development (BMZ) and in Armenia co-financed by Swiss Agency for Develop</w:t>
      </w:r>
      <w:r w:rsidRPr="009259F9">
        <w:rPr>
          <w:rFonts w:cs="Arial"/>
          <w:szCs w:val="22"/>
          <w:lang w:val="en-GB"/>
        </w:rPr>
        <w:softHyphen/>
        <w:t xml:space="preserve">ment and Cooperation (SDC). It is carried out in close cooperation with the Ministry of Territorial Administration and </w:t>
      </w:r>
      <w:r w:rsidR="00035F50">
        <w:rPr>
          <w:rFonts w:cs="Arial"/>
          <w:szCs w:val="22"/>
          <w:lang w:val="en-GB"/>
        </w:rPr>
        <w:t>Infrastructure</w:t>
      </w:r>
      <w:r w:rsidRPr="009259F9">
        <w:rPr>
          <w:rFonts w:cs="Arial"/>
          <w:szCs w:val="22"/>
          <w:lang w:val="en-GB"/>
        </w:rPr>
        <w:t xml:space="preserve"> (MTA</w:t>
      </w:r>
      <w:r w:rsidR="00035F50">
        <w:rPr>
          <w:rFonts w:cs="Arial"/>
          <w:szCs w:val="22"/>
          <w:lang w:val="en-GB"/>
        </w:rPr>
        <w:t>I</w:t>
      </w:r>
      <w:r w:rsidRPr="009259F9">
        <w:rPr>
          <w:rFonts w:cs="Arial"/>
          <w:szCs w:val="22"/>
          <w:lang w:val="en-GB"/>
        </w:rPr>
        <w:t>) as the main political partner.</w:t>
      </w:r>
    </w:p>
    <w:p w14:paraId="7812B125" w14:textId="77777777" w:rsidR="00020904" w:rsidRPr="009259F9" w:rsidRDefault="000A19A3" w:rsidP="005F1E19">
      <w:pPr>
        <w:pStyle w:val="ListParagraph"/>
        <w:numPr>
          <w:ilvl w:val="0"/>
          <w:numId w:val="1"/>
        </w:numPr>
        <w:spacing w:before="360" w:after="120" w:line="240" w:lineRule="auto"/>
        <w:ind w:left="1066" w:hanging="357"/>
        <w:contextualSpacing w:val="0"/>
        <w:rPr>
          <w:rFonts w:ascii="Arial" w:hAnsi="Arial" w:cs="Arial"/>
          <w:b/>
          <w:lang w:val="en-GB"/>
        </w:rPr>
      </w:pPr>
      <w:r w:rsidRPr="009259F9">
        <w:rPr>
          <w:rFonts w:ascii="Arial" w:hAnsi="Arial" w:cs="Arial"/>
          <w:b/>
          <w:lang w:val="en-GB"/>
        </w:rPr>
        <w:t xml:space="preserve">Context </w:t>
      </w:r>
      <w:r w:rsidR="00EA312E">
        <w:rPr>
          <w:rFonts w:ascii="Arial" w:hAnsi="Arial" w:cs="Arial"/>
          <w:b/>
          <w:lang w:val="en-GB"/>
        </w:rPr>
        <w:t>of the assignment</w:t>
      </w:r>
      <w:r w:rsidR="00020904" w:rsidRPr="009259F9">
        <w:rPr>
          <w:rFonts w:ascii="Arial" w:hAnsi="Arial" w:cs="Arial"/>
          <w:b/>
          <w:lang w:val="en-GB"/>
        </w:rPr>
        <w:t xml:space="preserve"> </w:t>
      </w:r>
    </w:p>
    <w:p w14:paraId="0022BD99" w14:textId="77777777" w:rsidR="000A529C" w:rsidRPr="00497F0E" w:rsidRDefault="00D26B15" w:rsidP="005F1E19">
      <w:pPr>
        <w:spacing w:before="120" w:after="120" w:line="312" w:lineRule="auto"/>
        <w:jc w:val="both"/>
        <w:rPr>
          <w:rFonts w:cs="Arial"/>
          <w:szCs w:val="22"/>
          <w:lang w:val="en-GB"/>
        </w:rPr>
      </w:pPr>
      <w:r w:rsidRPr="00497F0E">
        <w:rPr>
          <w:rFonts w:cs="Arial"/>
          <w:szCs w:val="22"/>
          <w:lang w:val="en-GB"/>
        </w:rPr>
        <w:t xml:space="preserve">The existing territorial and administrative division as well as limited decentralisation in Armenia are considerable impediments to development of local governance, effective service provision, and efficient use of scarce financial resources. </w:t>
      </w:r>
      <w:r w:rsidR="000A529C" w:rsidRPr="00497F0E">
        <w:rPr>
          <w:rFonts w:cs="Arial"/>
          <w:szCs w:val="22"/>
          <w:lang w:val="en-GB"/>
        </w:rPr>
        <w:t>Back in 2015 with 915 municipalities, which varied greatly in size of population and capacities, the municipal landscape of Armenia was highly fragmented. Many municipalities were too small to fulfil their functions effectively, that is to raise sufficient revenues, to maintain public infrastructure, to ensure provision of basic public services that meet the needs of the population, and to support sustainable social and economic development.</w:t>
      </w:r>
    </w:p>
    <w:p w14:paraId="4FD05273" w14:textId="77777777" w:rsidR="001778B9" w:rsidRPr="00497F0E" w:rsidRDefault="00B342FF" w:rsidP="005F1E19">
      <w:pPr>
        <w:spacing w:before="120" w:after="120" w:line="312" w:lineRule="auto"/>
        <w:jc w:val="both"/>
        <w:rPr>
          <w:rFonts w:cs="Arial"/>
          <w:szCs w:val="22"/>
          <w:lang w:val="en-GB"/>
        </w:rPr>
      </w:pPr>
      <w:r w:rsidRPr="00497F0E">
        <w:rPr>
          <w:rFonts w:cs="Arial"/>
          <w:szCs w:val="22"/>
          <w:lang w:val="en-GB"/>
        </w:rPr>
        <w:t>To</w:t>
      </w:r>
      <w:r w:rsidR="00D26B15" w:rsidRPr="00497F0E">
        <w:rPr>
          <w:rFonts w:cs="Arial"/>
          <w:szCs w:val="22"/>
          <w:lang w:val="en-GB"/>
        </w:rPr>
        <w:t xml:space="preserve"> address these challenges, the Government of the Republic of Armenia (</w:t>
      </w:r>
      <w:proofErr w:type="spellStart"/>
      <w:r w:rsidR="00D26B15" w:rsidRPr="00497F0E">
        <w:rPr>
          <w:rFonts w:cs="Arial"/>
          <w:szCs w:val="22"/>
          <w:lang w:val="en-GB"/>
        </w:rPr>
        <w:t>GoA</w:t>
      </w:r>
      <w:proofErr w:type="spellEnd"/>
      <w:r w:rsidR="00D26B15" w:rsidRPr="00497F0E">
        <w:rPr>
          <w:rFonts w:cs="Arial"/>
          <w:szCs w:val="22"/>
          <w:lang w:val="en-GB"/>
        </w:rPr>
        <w:t xml:space="preserve">) has launched a large-scale structural change process. </w:t>
      </w:r>
    </w:p>
    <w:p w14:paraId="05F7E4A4" w14:textId="77777777" w:rsidR="000A529C" w:rsidRPr="00497F0E" w:rsidRDefault="00D26B15" w:rsidP="005F1E19">
      <w:pPr>
        <w:spacing w:before="120" w:after="120" w:line="312" w:lineRule="auto"/>
        <w:jc w:val="both"/>
        <w:rPr>
          <w:rFonts w:cs="Arial"/>
          <w:szCs w:val="22"/>
          <w:lang w:val="en-GB"/>
        </w:rPr>
      </w:pPr>
      <w:r w:rsidRPr="00497F0E">
        <w:rPr>
          <w:rFonts w:cs="Arial"/>
          <w:szCs w:val="22"/>
          <w:lang w:val="en-GB"/>
        </w:rPr>
        <w:t>The overall goal of</w:t>
      </w:r>
      <w:r w:rsidR="000A529C" w:rsidRPr="00497F0E">
        <w:rPr>
          <w:rFonts w:cs="Arial"/>
          <w:szCs w:val="22"/>
          <w:lang w:val="en-GB"/>
        </w:rPr>
        <w:t xml:space="preserve"> the</w:t>
      </w:r>
      <w:r w:rsidRPr="00497F0E">
        <w:rPr>
          <w:rFonts w:cs="Arial"/>
          <w:szCs w:val="22"/>
          <w:lang w:val="en-GB"/>
        </w:rPr>
        <w:t xml:space="preserve"> </w:t>
      </w:r>
      <w:r w:rsidR="000A529C" w:rsidRPr="00497F0E">
        <w:rPr>
          <w:rFonts w:cs="Arial"/>
          <w:szCs w:val="22"/>
          <w:lang w:val="en-GB"/>
        </w:rPr>
        <w:t>Territorial and Administrative Reform of Armenia (TARA)</w:t>
      </w:r>
      <w:r w:rsidRPr="00497F0E">
        <w:rPr>
          <w:rFonts w:cs="Arial"/>
          <w:szCs w:val="22"/>
          <w:lang w:val="en-GB"/>
        </w:rPr>
        <w:t xml:space="preserve"> </w:t>
      </w:r>
      <w:r w:rsidR="000A529C" w:rsidRPr="00497F0E">
        <w:rPr>
          <w:rFonts w:cs="Arial"/>
          <w:szCs w:val="22"/>
          <w:lang w:val="en-GB"/>
        </w:rPr>
        <w:t xml:space="preserve">is to create conducive framework conditions for local self-government and to build viable structures at local level </w:t>
      </w:r>
      <w:r w:rsidRPr="00497F0E">
        <w:rPr>
          <w:rFonts w:cs="Arial"/>
          <w:szCs w:val="22"/>
          <w:lang w:val="en-GB"/>
        </w:rPr>
        <w:t xml:space="preserve">that would enable local governments to become functional and responsive units. </w:t>
      </w:r>
      <w:r w:rsidR="000A529C" w:rsidRPr="00497F0E">
        <w:rPr>
          <w:rFonts w:cs="Arial"/>
          <w:szCs w:val="22"/>
          <w:lang w:val="en-US"/>
        </w:rPr>
        <w:t>The plan is to create territorial entities of manageable size and thus reduce their number from over 900 to approximately 150-200</w:t>
      </w:r>
      <w:r w:rsidR="000A529C" w:rsidRPr="00497F0E">
        <w:rPr>
          <w:rStyle w:val="FootnoteReference"/>
          <w:rFonts w:cs="Arial"/>
          <w:szCs w:val="22"/>
          <w:lang w:val="en-GB"/>
        </w:rPr>
        <w:footnoteReference w:id="1"/>
      </w:r>
      <w:r w:rsidR="000A529C" w:rsidRPr="00497F0E">
        <w:rPr>
          <w:rFonts w:cs="Arial"/>
          <w:szCs w:val="22"/>
          <w:lang w:val="en-GB"/>
        </w:rPr>
        <w:t>.</w:t>
      </w:r>
      <w:r w:rsidR="00173D21">
        <w:rPr>
          <w:rFonts w:cs="Arial"/>
          <w:szCs w:val="22"/>
          <w:lang w:val="en-GB"/>
        </w:rPr>
        <w:t xml:space="preserve"> </w:t>
      </w:r>
      <w:r w:rsidRPr="00497F0E">
        <w:rPr>
          <w:rFonts w:cs="Arial"/>
          <w:szCs w:val="22"/>
          <w:lang w:val="en-GB"/>
        </w:rPr>
        <w:t xml:space="preserve">The reform entails a renewed policy approach to municipal planning and </w:t>
      </w:r>
      <w:r w:rsidRPr="00497F0E">
        <w:rPr>
          <w:rFonts w:cs="Arial"/>
          <w:szCs w:val="22"/>
          <w:lang w:val="en-GB"/>
        </w:rPr>
        <w:lastRenderedPageBreak/>
        <w:t xml:space="preserve">governance, management and resource allocation within the governance system. </w:t>
      </w:r>
      <w:r w:rsidR="000A529C" w:rsidRPr="00497F0E">
        <w:rPr>
          <w:rFonts w:cs="Arial"/>
          <w:szCs w:val="22"/>
          <w:lang w:val="en-GB"/>
        </w:rPr>
        <w:t>The reform</w:t>
      </w:r>
      <w:r w:rsidR="000A529C" w:rsidRPr="00497F0E">
        <w:rPr>
          <w:rFonts w:cs="Arial"/>
          <w:szCs w:val="22"/>
          <w:lang w:val="en-US"/>
        </w:rPr>
        <w:t xml:space="preserve"> </w:t>
      </w:r>
      <w:r w:rsidR="000A529C" w:rsidRPr="00497F0E">
        <w:rPr>
          <w:rFonts w:cs="Arial"/>
          <w:szCs w:val="22"/>
          <w:lang w:val="en-GB"/>
        </w:rPr>
        <w:t>is also seen as part of participatory, effective and accountable governance and the first important step towards decentralisation.</w:t>
      </w:r>
      <w:r w:rsidR="000A529C" w:rsidRPr="00497F0E">
        <w:rPr>
          <w:rFonts w:cs="Arial"/>
          <w:szCs w:val="22"/>
          <w:lang w:val="en-US"/>
        </w:rPr>
        <w:t xml:space="preserve"> </w:t>
      </w:r>
    </w:p>
    <w:p w14:paraId="120B27CB" w14:textId="77777777" w:rsidR="00D26B15" w:rsidRPr="00497F0E" w:rsidRDefault="00D26B15" w:rsidP="005F1E19">
      <w:pPr>
        <w:spacing w:before="120" w:after="120" w:line="312" w:lineRule="auto"/>
        <w:jc w:val="both"/>
        <w:rPr>
          <w:rFonts w:cs="Arial"/>
          <w:szCs w:val="22"/>
          <w:lang w:val="en-GB"/>
        </w:rPr>
      </w:pPr>
      <w:r w:rsidRPr="00497F0E">
        <w:rPr>
          <w:rFonts w:cs="Arial"/>
          <w:szCs w:val="22"/>
          <w:lang w:val="en-GB"/>
        </w:rPr>
        <w:t xml:space="preserve">The reform is informed by the Concept on Enlargement of Municipalities and Intercommunity Cooperation adopted by the </w:t>
      </w:r>
      <w:proofErr w:type="spellStart"/>
      <w:r w:rsidRPr="00497F0E">
        <w:rPr>
          <w:rFonts w:cs="Arial"/>
          <w:szCs w:val="22"/>
          <w:lang w:val="en-GB"/>
        </w:rPr>
        <w:t>GoA</w:t>
      </w:r>
      <w:proofErr w:type="spellEnd"/>
      <w:r w:rsidRPr="00497F0E">
        <w:rPr>
          <w:rFonts w:cs="Arial"/>
          <w:szCs w:val="22"/>
          <w:lang w:val="en-GB"/>
        </w:rPr>
        <w:t xml:space="preserve"> in November 2011. The Concept outlines the core principles of the government policy, such as enlargement of municipalities, decentralisation and improvement of public infrastructure and service delivery.</w:t>
      </w:r>
    </w:p>
    <w:p w14:paraId="510263C6" w14:textId="77777777" w:rsidR="00D26B15" w:rsidRDefault="00D26B15" w:rsidP="005F1E19">
      <w:pPr>
        <w:spacing w:before="120" w:after="120" w:line="312" w:lineRule="auto"/>
        <w:jc w:val="both"/>
        <w:rPr>
          <w:rFonts w:cs="Arial"/>
          <w:szCs w:val="22"/>
          <w:lang w:val="en-GB"/>
        </w:rPr>
      </w:pPr>
      <w:r w:rsidRPr="003817B6">
        <w:rPr>
          <w:rFonts w:cs="Arial"/>
          <w:szCs w:val="22"/>
          <w:lang w:val="en-GB"/>
        </w:rPr>
        <w:t xml:space="preserve">The actual implementation of this process began in the first half of 2015. In spring 2015 a decision was taken by the </w:t>
      </w:r>
      <w:proofErr w:type="spellStart"/>
      <w:r w:rsidRPr="003817B6">
        <w:rPr>
          <w:rFonts w:cs="Arial"/>
          <w:szCs w:val="22"/>
          <w:lang w:val="en-GB"/>
        </w:rPr>
        <w:t>GoA</w:t>
      </w:r>
      <w:proofErr w:type="spellEnd"/>
      <w:r w:rsidRPr="003817B6">
        <w:rPr>
          <w:rFonts w:cs="Arial"/>
          <w:szCs w:val="22"/>
          <w:lang w:val="en-GB"/>
        </w:rPr>
        <w:t xml:space="preserve"> to start the enlargement process by merging municipalities in first three pilot clusters (22 municipalities in total): </w:t>
      </w:r>
      <w:proofErr w:type="spellStart"/>
      <w:r w:rsidRPr="003817B6">
        <w:rPr>
          <w:rFonts w:cs="Arial"/>
          <w:szCs w:val="22"/>
          <w:lang w:val="en-GB"/>
        </w:rPr>
        <w:t>Tumanyan</w:t>
      </w:r>
      <w:proofErr w:type="spellEnd"/>
      <w:r w:rsidRPr="003817B6">
        <w:rPr>
          <w:rFonts w:cs="Arial"/>
          <w:szCs w:val="22"/>
          <w:lang w:val="en-GB"/>
        </w:rPr>
        <w:t xml:space="preserve">, Dilijan and </w:t>
      </w:r>
      <w:proofErr w:type="spellStart"/>
      <w:r w:rsidRPr="003817B6">
        <w:rPr>
          <w:rFonts w:cs="Arial"/>
          <w:szCs w:val="22"/>
          <w:lang w:val="en-GB"/>
        </w:rPr>
        <w:t>Tatev</w:t>
      </w:r>
      <w:proofErr w:type="spellEnd"/>
      <w:r w:rsidRPr="003817B6">
        <w:rPr>
          <w:rFonts w:cs="Arial"/>
          <w:szCs w:val="22"/>
          <w:lang w:val="en-GB"/>
        </w:rPr>
        <w:t xml:space="preserve">. In May 2015, referenda were held in these three clusters, with overall positive results. On 14 February 2016, local elections were held in these pilot clusters to mark the actual start of the enlargement process. With the adoption of the Amendments to the Laws on Administrative Territorial Division and Local Self-Government by the National Assembly on June 17, 2016, 118 municipalities (embracing 135 populated settlements) in 15 clusters have been merged forming 15 new clusters. Respective local elections in these clusters were held on September 18 and October 2, 2016. The Government </w:t>
      </w:r>
      <w:r w:rsidR="005576B7" w:rsidRPr="003817B6">
        <w:rPr>
          <w:rFonts w:cs="Arial"/>
          <w:szCs w:val="22"/>
          <w:lang w:val="en-GB"/>
        </w:rPr>
        <w:t xml:space="preserve">continued </w:t>
      </w:r>
      <w:r w:rsidR="001778B9" w:rsidRPr="003817B6">
        <w:rPr>
          <w:rFonts w:cs="Arial"/>
          <w:szCs w:val="22"/>
          <w:lang w:val="en-GB"/>
        </w:rPr>
        <w:t xml:space="preserve">the enlargement process in 2017, </w:t>
      </w:r>
      <w:r w:rsidR="005576B7" w:rsidRPr="003817B6">
        <w:rPr>
          <w:rFonts w:cs="Arial"/>
          <w:szCs w:val="22"/>
          <w:lang w:val="en-GB"/>
        </w:rPr>
        <w:t xml:space="preserve">when new 34 clusters were formed embracing additional 325 </w:t>
      </w:r>
      <w:r w:rsidR="001778B9" w:rsidRPr="003817B6">
        <w:rPr>
          <w:rFonts w:cs="Arial"/>
          <w:szCs w:val="22"/>
          <w:lang w:val="en-GB"/>
        </w:rPr>
        <w:t>municipalities</w:t>
      </w:r>
      <w:r w:rsidR="005576B7" w:rsidRPr="003817B6">
        <w:rPr>
          <w:rFonts w:cs="Arial"/>
          <w:szCs w:val="22"/>
          <w:lang w:val="en-GB"/>
        </w:rPr>
        <w:t xml:space="preserve"> (elections were held in November 2017)</w:t>
      </w:r>
      <w:r w:rsidR="001778B9" w:rsidRPr="003817B6">
        <w:rPr>
          <w:rFonts w:cs="Arial"/>
          <w:szCs w:val="22"/>
          <w:lang w:val="en-GB"/>
        </w:rPr>
        <w:t>.</w:t>
      </w:r>
      <w:r w:rsidR="00C962EB" w:rsidRPr="003817B6">
        <w:rPr>
          <w:rFonts w:cs="Arial"/>
          <w:szCs w:val="22"/>
          <w:lang w:val="en-GB"/>
        </w:rPr>
        <w:t xml:space="preserve"> </w:t>
      </w:r>
      <w:r w:rsidR="005576B7" w:rsidRPr="003817B6">
        <w:rPr>
          <w:rFonts w:cs="Arial"/>
          <w:szCs w:val="22"/>
          <w:lang w:val="en-GB"/>
        </w:rPr>
        <w:t>Thus, at present, the number of municipalities in Armenia is 502, from which 52 are newly enlarged municipalities merging former 465 municipalities.</w:t>
      </w:r>
      <w:r w:rsidR="00E9432E" w:rsidRPr="003817B6">
        <w:rPr>
          <w:rFonts w:cs="Arial"/>
          <w:szCs w:val="22"/>
          <w:lang w:val="en-GB"/>
        </w:rPr>
        <w:t xml:space="preserve"> </w:t>
      </w:r>
      <w:r w:rsidR="00C34EE4" w:rsidRPr="003817B6">
        <w:rPr>
          <w:rFonts w:cs="Arial"/>
          <w:szCs w:val="22"/>
          <w:lang w:val="en-GB"/>
        </w:rPr>
        <w:t>The government intends to continue this reform in 2019 (</w:t>
      </w:r>
      <w:r w:rsidR="006014D1" w:rsidRPr="003817B6">
        <w:rPr>
          <w:rFonts w:cs="Arial"/>
          <w:szCs w:val="22"/>
          <w:lang w:val="en-GB"/>
        </w:rPr>
        <w:t>see</w:t>
      </w:r>
      <w:r w:rsidR="00C34EE4" w:rsidRPr="003817B6">
        <w:rPr>
          <w:rFonts w:cs="Arial"/>
          <w:szCs w:val="22"/>
          <w:lang w:val="en-GB"/>
        </w:rPr>
        <w:t xml:space="preserve"> CEPA).</w:t>
      </w:r>
    </w:p>
    <w:p w14:paraId="63BA7247" w14:textId="77777777" w:rsidR="003817B6" w:rsidRDefault="003817B6" w:rsidP="005F1E19">
      <w:pPr>
        <w:spacing w:before="120" w:after="120" w:line="312" w:lineRule="auto"/>
        <w:jc w:val="both"/>
        <w:rPr>
          <w:rFonts w:cs="Arial"/>
          <w:szCs w:val="22"/>
          <w:lang w:val="en-GB"/>
        </w:rPr>
      </w:pPr>
      <w:r>
        <w:rPr>
          <w:rFonts w:cs="Arial"/>
          <w:szCs w:val="22"/>
          <w:lang w:val="en-GB"/>
        </w:rPr>
        <w:t xml:space="preserve">The </w:t>
      </w:r>
      <w:bookmarkStart w:id="1" w:name="_Hlk14769554"/>
      <w:r>
        <w:rPr>
          <w:rFonts w:cs="Arial"/>
          <w:szCs w:val="22"/>
          <w:lang w:val="en-GB"/>
        </w:rPr>
        <w:t xml:space="preserve">government started consultations with the remaining unconsolidated municipalities to raise awareness on TARA and increase the knowledge and understanding of its benefits and advantages. </w:t>
      </w:r>
      <w:proofErr w:type="gramStart"/>
      <w:r>
        <w:rPr>
          <w:rFonts w:cs="Arial"/>
          <w:szCs w:val="22"/>
          <w:lang w:val="en-GB"/>
        </w:rPr>
        <w:t>In particular, MTAI</w:t>
      </w:r>
      <w:proofErr w:type="gramEnd"/>
      <w:r>
        <w:rPr>
          <w:rFonts w:cs="Arial"/>
          <w:szCs w:val="22"/>
          <w:lang w:val="en-GB"/>
        </w:rPr>
        <w:t xml:space="preserve">, together with respective </w:t>
      </w:r>
      <w:proofErr w:type="spellStart"/>
      <w:r>
        <w:rPr>
          <w:rFonts w:cs="Arial"/>
          <w:szCs w:val="22"/>
          <w:lang w:val="en-GB"/>
        </w:rPr>
        <w:t>marzpetarans</w:t>
      </w:r>
      <w:proofErr w:type="spellEnd"/>
      <w:r>
        <w:rPr>
          <w:rFonts w:cs="Arial"/>
          <w:szCs w:val="22"/>
          <w:lang w:val="en-GB"/>
        </w:rPr>
        <w:t>, conducted first round of meetings with mayors o</w:t>
      </w:r>
      <w:r w:rsidR="00A909FF">
        <w:rPr>
          <w:rFonts w:cs="Arial"/>
          <w:szCs w:val="22"/>
          <w:lang w:val="en-GB"/>
        </w:rPr>
        <w:t>f</w:t>
      </w:r>
      <w:r>
        <w:rPr>
          <w:rFonts w:cs="Arial"/>
          <w:szCs w:val="22"/>
          <w:lang w:val="en-GB"/>
        </w:rPr>
        <w:t xml:space="preserve"> proposed clusters. In the second round, MTAI is conducting similar meetings with the population of concerned municipalities. </w:t>
      </w:r>
    </w:p>
    <w:p w14:paraId="02BEF559" w14:textId="77777777" w:rsidR="00B45DB8" w:rsidRDefault="003817B6" w:rsidP="003817B6">
      <w:pPr>
        <w:spacing w:before="120" w:after="120" w:line="312" w:lineRule="auto"/>
        <w:jc w:val="both"/>
        <w:rPr>
          <w:lang w:val="en-US"/>
        </w:rPr>
      </w:pPr>
      <w:bookmarkStart w:id="2" w:name="_Hlk14769596"/>
      <w:bookmarkEnd w:id="1"/>
      <w:r>
        <w:rPr>
          <w:lang w:val="en-US"/>
        </w:rPr>
        <w:t>During these meetings, the government representatives present</w:t>
      </w:r>
      <w:r w:rsidRPr="003817B6">
        <w:rPr>
          <w:lang w:val="en-US"/>
        </w:rPr>
        <w:t xml:space="preserve"> as evidence the studies</w:t>
      </w:r>
      <w:r>
        <w:rPr>
          <w:lang w:val="en-US"/>
        </w:rPr>
        <w:t xml:space="preserve"> and analysis of benefits observed in 18 clusters (initial 3+15 pilots), showing </w:t>
      </w:r>
      <w:r w:rsidRPr="003817B6">
        <w:rPr>
          <w:lang w:val="en-US"/>
        </w:rPr>
        <w:t xml:space="preserve">economic, governance and other benefits </w:t>
      </w:r>
      <w:r>
        <w:rPr>
          <w:lang w:val="en-US"/>
        </w:rPr>
        <w:t>stemming</w:t>
      </w:r>
      <w:r w:rsidRPr="003817B6">
        <w:rPr>
          <w:lang w:val="en-US"/>
        </w:rPr>
        <w:t xml:space="preserve"> from consolidation</w:t>
      </w:r>
      <w:bookmarkEnd w:id="2"/>
      <w:r>
        <w:rPr>
          <w:lang w:val="en-US"/>
        </w:rPr>
        <w:t xml:space="preserve"> (</w:t>
      </w:r>
      <w:r w:rsidR="00FB1558">
        <w:rPr>
          <w:lang w:val="en-US"/>
        </w:rPr>
        <w:t>see</w:t>
      </w:r>
      <w:r w:rsidR="00A909FF">
        <w:rPr>
          <w:lang w:val="en-US"/>
        </w:rPr>
        <w:t>,</w:t>
      </w:r>
      <w:r>
        <w:rPr>
          <w:lang w:val="en-US"/>
        </w:rPr>
        <w:t xml:space="preserve"> </w:t>
      </w:r>
      <w:r w:rsidR="00FB1558">
        <w:rPr>
          <w:lang w:val="en-US"/>
        </w:rPr>
        <w:t>among others</w:t>
      </w:r>
      <w:r w:rsidR="00A909FF">
        <w:rPr>
          <w:lang w:val="en-US"/>
        </w:rPr>
        <w:t>,</w:t>
      </w:r>
      <w:r w:rsidR="00FB1558">
        <w:rPr>
          <w:lang w:val="en-US"/>
        </w:rPr>
        <w:t xml:space="preserve"> the </w:t>
      </w:r>
      <w:r>
        <w:rPr>
          <w:lang w:val="en-US"/>
        </w:rPr>
        <w:t xml:space="preserve">case studies </w:t>
      </w:r>
      <w:r w:rsidRPr="003817B6">
        <w:rPr>
          <w:lang w:val="en-US"/>
        </w:rPr>
        <w:t xml:space="preserve">conducted on behalf of </w:t>
      </w:r>
      <w:r w:rsidR="00173D21">
        <w:rPr>
          <w:lang w:val="en-US"/>
        </w:rPr>
        <w:t xml:space="preserve">The </w:t>
      </w:r>
      <w:proofErr w:type="spellStart"/>
      <w:r w:rsidR="00173D21">
        <w:rPr>
          <w:lang w:val="en-US"/>
        </w:rPr>
        <w:t>Programme</w:t>
      </w:r>
      <w:proofErr w:type="spellEnd"/>
      <w:r w:rsidRPr="003817B6">
        <w:rPr>
          <w:lang w:val="en-US"/>
        </w:rPr>
        <w:t xml:space="preserve">). </w:t>
      </w:r>
      <w:bookmarkStart w:id="3" w:name="_Hlk14769626"/>
      <w:r>
        <w:rPr>
          <w:lang w:val="en-US"/>
        </w:rPr>
        <w:t xml:space="preserve">It is obvious that the government should collect similar evidence from the further 34 consolidated municipalities. </w:t>
      </w:r>
      <w:r w:rsidR="00FB1558">
        <w:rPr>
          <w:lang w:val="en-US"/>
        </w:rPr>
        <w:t xml:space="preserve">Moreover, it will be necessary to collect as much information and evidence as possible from the citizens perspective, i.e. what real positive changes has TARA provided. </w:t>
      </w:r>
    </w:p>
    <w:bookmarkEnd w:id="3"/>
    <w:p w14:paraId="72D70BDB" w14:textId="77777777" w:rsidR="003817B6" w:rsidRPr="00B45DB8" w:rsidRDefault="00B45DB8" w:rsidP="003817B6">
      <w:pPr>
        <w:spacing w:before="120" w:after="120" w:line="312" w:lineRule="auto"/>
        <w:jc w:val="both"/>
        <w:rPr>
          <w:rFonts w:cs="Arial"/>
          <w:szCs w:val="22"/>
          <w:lang w:val="en-US"/>
        </w:rPr>
      </w:pPr>
      <w:r w:rsidRPr="00B45DB8">
        <w:rPr>
          <w:lang w:val="en-US"/>
        </w:rPr>
        <w:t xml:space="preserve">Since MTAI has already began the consultation process and is in almost daily discussions with the population in the affected communities, it </w:t>
      </w:r>
      <w:r w:rsidR="00FB1558">
        <w:rPr>
          <w:lang w:val="en-US"/>
        </w:rPr>
        <w:t xml:space="preserve">is necessary </w:t>
      </w:r>
      <w:r w:rsidRPr="00B45DB8">
        <w:rPr>
          <w:lang w:val="en-US"/>
        </w:rPr>
        <w:t xml:space="preserve">to have </w:t>
      </w:r>
      <w:r w:rsidR="00FB1558">
        <w:rPr>
          <w:lang w:val="en-US"/>
        </w:rPr>
        <w:t xml:space="preserve">such </w:t>
      </w:r>
      <w:r w:rsidRPr="00B45DB8">
        <w:rPr>
          <w:lang w:val="en-US"/>
        </w:rPr>
        <w:t>supportive material</w:t>
      </w:r>
      <w:r w:rsidR="00FB1558">
        <w:rPr>
          <w:lang w:val="en-US"/>
        </w:rPr>
        <w:t>s</w:t>
      </w:r>
      <w:r w:rsidRPr="00B45DB8">
        <w:rPr>
          <w:lang w:val="en-US"/>
        </w:rPr>
        <w:t xml:space="preserve"> as soon as possible. </w:t>
      </w:r>
    </w:p>
    <w:p w14:paraId="3EEEB710" w14:textId="77777777" w:rsidR="00721D2E" w:rsidRPr="00580608" w:rsidRDefault="00214E58" w:rsidP="00D873A0">
      <w:pPr>
        <w:spacing w:before="120" w:after="120" w:line="312" w:lineRule="auto"/>
        <w:jc w:val="both"/>
        <w:rPr>
          <w:rFonts w:cs="Arial"/>
          <w:szCs w:val="22"/>
          <w:lang w:val="en-GB"/>
        </w:rPr>
      </w:pPr>
      <w:r w:rsidRPr="00580608">
        <w:rPr>
          <w:rFonts w:cs="Arial"/>
          <w:szCs w:val="22"/>
          <w:lang w:val="en-GB"/>
        </w:rPr>
        <w:t xml:space="preserve">To support </w:t>
      </w:r>
      <w:r w:rsidR="00E36384" w:rsidRPr="00580608">
        <w:rPr>
          <w:rFonts w:cs="Arial"/>
          <w:szCs w:val="22"/>
          <w:lang w:val="en-GB"/>
        </w:rPr>
        <w:t xml:space="preserve">the </w:t>
      </w:r>
      <w:r w:rsidR="00D873A0" w:rsidRPr="00580608">
        <w:rPr>
          <w:rFonts w:cs="Arial"/>
          <w:szCs w:val="22"/>
          <w:lang w:val="en-GB"/>
        </w:rPr>
        <w:t>g</w:t>
      </w:r>
      <w:r w:rsidRPr="00580608">
        <w:rPr>
          <w:rFonts w:cs="Arial"/>
          <w:szCs w:val="22"/>
          <w:lang w:val="en-GB"/>
        </w:rPr>
        <w:t>overnment with that</w:t>
      </w:r>
      <w:r w:rsidR="00E36384" w:rsidRPr="00580608">
        <w:rPr>
          <w:rFonts w:cs="Arial"/>
          <w:szCs w:val="22"/>
          <w:lang w:val="en-GB"/>
        </w:rPr>
        <w:t xml:space="preserve"> endeavour</w:t>
      </w:r>
      <w:r w:rsidRPr="00580608">
        <w:rPr>
          <w:rFonts w:cs="Arial"/>
          <w:szCs w:val="22"/>
          <w:lang w:val="en-GB"/>
        </w:rPr>
        <w:t xml:space="preserve">, </w:t>
      </w:r>
      <w:r w:rsidR="00173D21">
        <w:rPr>
          <w:rFonts w:cs="Arial"/>
          <w:szCs w:val="22"/>
          <w:lang w:val="en-GB"/>
        </w:rPr>
        <w:t>The Programme</w:t>
      </w:r>
      <w:r w:rsidR="00C661D6" w:rsidRPr="00580608">
        <w:rPr>
          <w:rFonts w:cs="Arial"/>
          <w:szCs w:val="22"/>
          <w:lang w:val="en-GB"/>
        </w:rPr>
        <w:t xml:space="preserve"> </w:t>
      </w:r>
      <w:r w:rsidRPr="00580608">
        <w:rPr>
          <w:rFonts w:cs="Arial"/>
          <w:szCs w:val="22"/>
          <w:lang w:val="en-GB"/>
        </w:rPr>
        <w:t xml:space="preserve">is now seeking services of </w:t>
      </w:r>
      <w:r w:rsidR="00373FA8" w:rsidRPr="00580608">
        <w:rPr>
          <w:rFonts w:cs="Arial"/>
          <w:szCs w:val="22"/>
          <w:lang w:val="en-GB"/>
        </w:rPr>
        <w:t>a</w:t>
      </w:r>
      <w:r w:rsidR="00C661D6" w:rsidRPr="00580608">
        <w:rPr>
          <w:rFonts w:cs="Arial"/>
          <w:szCs w:val="22"/>
          <w:lang w:val="en-GB"/>
        </w:rPr>
        <w:t xml:space="preserve"> consultant </w:t>
      </w:r>
      <w:r w:rsidR="00373FA8" w:rsidRPr="00580608">
        <w:rPr>
          <w:rFonts w:cs="Arial"/>
          <w:szCs w:val="22"/>
          <w:lang w:val="en-GB"/>
        </w:rPr>
        <w:t>(</w:t>
      </w:r>
      <w:r w:rsidR="00064B75" w:rsidRPr="00580608">
        <w:rPr>
          <w:rFonts w:cs="Arial"/>
          <w:i/>
          <w:szCs w:val="22"/>
          <w:lang w:val="en-GB"/>
        </w:rPr>
        <w:t xml:space="preserve">hereafter </w:t>
      </w:r>
      <w:r w:rsidRPr="00580608">
        <w:rPr>
          <w:rFonts w:cs="Arial"/>
          <w:i/>
          <w:szCs w:val="22"/>
          <w:lang w:val="en-GB"/>
        </w:rPr>
        <w:t>Consultant</w:t>
      </w:r>
      <w:r w:rsidRPr="00580608">
        <w:rPr>
          <w:rFonts w:cs="Arial"/>
          <w:szCs w:val="22"/>
          <w:lang w:val="en-GB"/>
        </w:rPr>
        <w:t>)</w:t>
      </w:r>
      <w:r w:rsidR="001A2A06" w:rsidRPr="00580608">
        <w:rPr>
          <w:rFonts w:cs="Arial"/>
          <w:szCs w:val="22"/>
          <w:lang w:val="en-GB"/>
        </w:rPr>
        <w:t xml:space="preserve"> with</w:t>
      </w:r>
      <w:r w:rsidRPr="00580608">
        <w:rPr>
          <w:rFonts w:cs="Arial"/>
          <w:szCs w:val="22"/>
          <w:lang w:val="en-GB"/>
        </w:rPr>
        <w:t xml:space="preserve"> </w:t>
      </w:r>
      <w:r w:rsidR="001541AB" w:rsidRPr="00580608">
        <w:rPr>
          <w:rFonts w:cs="Arial"/>
          <w:szCs w:val="22"/>
          <w:lang w:val="en-GB"/>
        </w:rPr>
        <w:t xml:space="preserve">profound and </w:t>
      </w:r>
      <w:r w:rsidRPr="00580608">
        <w:rPr>
          <w:rFonts w:cs="Arial"/>
          <w:szCs w:val="22"/>
          <w:lang w:val="en-GB"/>
        </w:rPr>
        <w:t>extensive knowledge</w:t>
      </w:r>
      <w:r w:rsidR="001541AB" w:rsidRPr="00580608">
        <w:rPr>
          <w:rFonts w:cs="Arial"/>
          <w:szCs w:val="22"/>
          <w:lang w:val="en-GB"/>
        </w:rPr>
        <w:t xml:space="preserve"> of </w:t>
      </w:r>
      <w:r w:rsidR="007A347F" w:rsidRPr="00580608">
        <w:rPr>
          <w:rFonts w:cs="Arial"/>
          <w:szCs w:val="22"/>
          <w:lang w:val="en-GB"/>
        </w:rPr>
        <w:t xml:space="preserve">Armenian </w:t>
      </w:r>
      <w:r w:rsidR="00C661D6" w:rsidRPr="00580608">
        <w:rPr>
          <w:rFonts w:cs="Arial"/>
          <w:szCs w:val="22"/>
          <w:lang w:val="en-GB"/>
        </w:rPr>
        <w:t xml:space="preserve">local self-government sector </w:t>
      </w:r>
      <w:r w:rsidR="007A347F" w:rsidRPr="00580608">
        <w:rPr>
          <w:rFonts w:cs="Arial"/>
          <w:szCs w:val="22"/>
          <w:lang w:val="en-GB"/>
        </w:rPr>
        <w:t xml:space="preserve">and </w:t>
      </w:r>
      <w:r w:rsidR="00C661D6" w:rsidRPr="00580608">
        <w:rPr>
          <w:rFonts w:cs="Arial"/>
          <w:szCs w:val="22"/>
          <w:lang w:val="en-GB"/>
        </w:rPr>
        <w:t xml:space="preserve">respective </w:t>
      </w:r>
      <w:r w:rsidR="001541AB" w:rsidRPr="00580608">
        <w:rPr>
          <w:rFonts w:cs="Arial"/>
          <w:szCs w:val="22"/>
          <w:lang w:val="en-GB"/>
        </w:rPr>
        <w:t>best practices</w:t>
      </w:r>
      <w:r w:rsidRPr="00580608">
        <w:rPr>
          <w:rFonts w:cs="Arial"/>
          <w:szCs w:val="22"/>
          <w:lang w:val="en-GB"/>
        </w:rPr>
        <w:t xml:space="preserve"> </w:t>
      </w:r>
      <w:r w:rsidR="00373FA8" w:rsidRPr="00580608">
        <w:rPr>
          <w:rFonts w:cs="Arial"/>
          <w:szCs w:val="22"/>
          <w:lang w:val="en-GB"/>
        </w:rPr>
        <w:t xml:space="preserve">reforms, with </w:t>
      </w:r>
      <w:r w:rsidR="00C661D6" w:rsidRPr="00580608">
        <w:rPr>
          <w:rFonts w:cs="Arial"/>
          <w:szCs w:val="22"/>
          <w:lang w:val="en-GB"/>
        </w:rPr>
        <w:t>focus on territorial-administrative reforms</w:t>
      </w:r>
      <w:r w:rsidRPr="00580608">
        <w:rPr>
          <w:rFonts w:cs="Arial"/>
          <w:szCs w:val="22"/>
          <w:lang w:val="en-GB"/>
        </w:rPr>
        <w:t>.</w:t>
      </w:r>
    </w:p>
    <w:p w14:paraId="66F1BDF2" w14:textId="77777777" w:rsidR="00B342FF" w:rsidRPr="006F64B9" w:rsidRDefault="006F64B9" w:rsidP="00B342FF">
      <w:pPr>
        <w:pStyle w:val="ListParagraph"/>
        <w:numPr>
          <w:ilvl w:val="0"/>
          <w:numId w:val="1"/>
        </w:numPr>
        <w:spacing w:before="360" w:after="120" w:line="240" w:lineRule="auto"/>
        <w:ind w:left="1066" w:hanging="357"/>
        <w:contextualSpacing w:val="0"/>
        <w:rPr>
          <w:rFonts w:ascii="Arial" w:hAnsi="Arial" w:cs="Arial"/>
          <w:b/>
          <w:lang w:val="en-GB"/>
        </w:rPr>
      </w:pPr>
      <w:r>
        <w:rPr>
          <w:rFonts w:ascii="Arial" w:hAnsi="Arial" w:cs="Arial"/>
          <w:b/>
          <w:lang w:val="en-GB"/>
        </w:rPr>
        <w:lastRenderedPageBreak/>
        <w:t>Purpose</w:t>
      </w:r>
    </w:p>
    <w:p w14:paraId="6310E4A6" w14:textId="77777777" w:rsidR="00A909FF" w:rsidRDefault="00A909FF" w:rsidP="00B342FF">
      <w:pPr>
        <w:spacing w:before="120" w:after="120" w:line="312" w:lineRule="auto"/>
        <w:jc w:val="both"/>
        <w:rPr>
          <w:lang w:val="en-US"/>
        </w:rPr>
      </w:pPr>
      <w:r>
        <w:rPr>
          <w:lang w:val="en-US"/>
        </w:rPr>
        <w:t>The purpose of the assignment is to</w:t>
      </w:r>
      <w:r w:rsidR="006F64B9">
        <w:rPr>
          <w:lang w:val="en-US"/>
        </w:rPr>
        <w:t xml:space="preserve"> </w:t>
      </w:r>
      <w:bookmarkStart w:id="4" w:name="_Hlk14769792"/>
      <w:r>
        <w:rPr>
          <w:lang w:val="en-US"/>
        </w:rPr>
        <w:t xml:space="preserve">gather evidence and information on TARA gains/benefits to the population </w:t>
      </w:r>
      <w:r w:rsidR="006F64B9">
        <w:rPr>
          <w:lang w:val="en-US"/>
        </w:rPr>
        <w:t xml:space="preserve">of </w:t>
      </w:r>
      <w:r>
        <w:rPr>
          <w:lang w:val="en-US"/>
        </w:rPr>
        <w:t>consolidated municipalities (with the focus on the latest 34 clusters)</w:t>
      </w:r>
      <w:r w:rsidR="006F64B9">
        <w:rPr>
          <w:lang w:val="en-US"/>
        </w:rPr>
        <w:t xml:space="preserve"> –</w:t>
      </w:r>
      <w:r w:rsidR="00741D54">
        <w:rPr>
          <w:lang w:val="en-US"/>
        </w:rPr>
        <w:t xml:space="preserve"> e.g.</w:t>
      </w:r>
      <w:r w:rsidR="006F64B9">
        <w:rPr>
          <w:lang w:val="en-US"/>
        </w:rPr>
        <w:t xml:space="preserve"> improved and expanded services, better infrastructure, strengthened local democratic systems and processes, etc.</w:t>
      </w:r>
    </w:p>
    <w:bookmarkEnd w:id="4"/>
    <w:p w14:paraId="1A209830" w14:textId="77777777" w:rsidR="00C74DD4" w:rsidRPr="006F64B9" w:rsidRDefault="00C74DD4" w:rsidP="006F64B9">
      <w:pPr>
        <w:pStyle w:val="ListParagraph"/>
        <w:numPr>
          <w:ilvl w:val="0"/>
          <w:numId w:val="1"/>
        </w:numPr>
        <w:spacing w:before="360" w:after="120" w:line="240" w:lineRule="auto"/>
        <w:ind w:left="1066" w:hanging="357"/>
        <w:contextualSpacing w:val="0"/>
        <w:rPr>
          <w:rFonts w:ascii="Arial" w:hAnsi="Arial" w:cs="Arial"/>
          <w:b/>
          <w:lang w:val="en-GB"/>
        </w:rPr>
      </w:pPr>
      <w:r w:rsidRPr="006F64B9">
        <w:rPr>
          <w:rFonts w:ascii="Arial" w:hAnsi="Arial" w:cs="Arial"/>
          <w:b/>
          <w:lang w:val="en-GB"/>
        </w:rPr>
        <w:t xml:space="preserve">Tasks and deliverables </w:t>
      </w:r>
    </w:p>
    <w:p w14:paraId="6F7B21C8" w14:textId="77777777" w:rsidR="00283B63" w:rsidRPr="006F64B9" w:rsidRDefault="00283B63" w:rsidP="00283B63">
      <w:pPr>
        <w:spacing w:before="120" w:after="120" w:line="312" w:lineRule="auto"/>
        <w:jc w:val="both"/>
        <w:rPr>
          <w:lang w:val="en-US"/>
        </w:rPr>
      </w:pPr>
      <w:r w:rsidRPr="006F64B9">
        <w:rPr>
          <w:lang w:val="en-US"/>
        </w:rPr>
        <w:t>The following tasks will be required to fulfil:</w:t>
      </w:r>
    </w:p>
    <w:p w14:paraId="61CBE646" w14:textId="77777777" w:rsidR="006F64B9" w:rsidRPr="006F64B9" w:rsidRDefault="00E03608" w:rsidP="00FB1558">
      <w:pPr>
        <w:rPr>
          <w:b/>
          <w:lang w:val="en-US"/>
        </w:rPr>
      </w:pPr>
      <w:r>
        <w:rPr>
          <w:rFonts w:cs="Arial"/>
          <w:b/>
          <w:lang w:val="en-GB"/>
        </w:rPr>
        <w:t>Task</w:t>
      </w:r>
      <w:r w:rsidRPr="006F64B9">
        <w:rPr>
          <w:rFonts w:cs="Arial"/>
          <w:b/>
          <w:lang w:val="en-GB"/>
        </w:rPr>
        <w:t xml:space="preserve"> </w:t>
      </w:r>
      <w:r w:rsidR="006F64B9" w:rsidRPr="006F64B9">
        <w:rPr>
          <w:rFonts w:cs="Arial"/>
          <w:b/>
          <w:lang w:val="en-GB"/>
        </w:rPr>
        <w:t xml:space="preserve">1: </w:t>
      </w:r>
      <w:r w:rsidR="006F64B9" w:rsidRPr="006F64B9">
        <w:rPr>
          <w:b/>
          <w:lang w:val="en-US"/>
        </w:rPr>
        <w:t>Data and information collection</w:t>
      </w:r>
      <w:r w:rsidR="00E25319">
        <w:rPr>
          <w:rStyle w:val="FootnoteReference"/>
          <w:b/>
          <w:lang w:val="en-US"/>
        </w:rPr>
        <w:footnoteReference w:id="2"/>
      </w:r>
    </w:p>
    <w:p w14:paraId="664DE591" w14:textId="77777777" w:rsidR="006F64B9" w:rsidRPr="006F64B9" w:rsidRDefault="006F64B9" w:rsidP="0051176E">
      <w:pPr>
        <w:pStyle w:val="ListParagraph"/>
        <w:numPr>
          <w:ilvl w:val="0"/>
          <w:numId w:val="24"/>
        </w:numPr>
        <w:spacing w:after="0" w:line="312" w:lineRule="auto"/>
        <w:ind w:right="-108"/>
        <w:contextualSpacing w:val="0"/>
        <w:jc w:val="both"/>
        <w:rPr>
          <w:rFonts w:ascii="Arial" w:hAnsi="Arial" w:cs="Arial"/>
          <w:lang w:val="en-GB"/>
        </w:rPr>
      </w:pPr>
      <w:r w:rsidRPr="006F64B9">
        <w:rPr>
          <w:rFonts w:ascii="Arial" w:hAnsi="Arial" w:cs="Arial"/>
          <w:lang w:val="en-GB"/>
        </w:rPr>
        <w:t>Prepare data/information collection approach</w:t>
      </w:r>
      <w:r w:rsidR="00E25319">
        <w:rPr>
          <w:rFonts w:ascii="Arial" w:hAnsi="Arial" w:cs="Arial"/>
          <w:lang w:val="en-GB"/>
        </w:rPr>
        <w:t>, including the scope, questions and issues to elaborate, tool(s), etc.</w:t>
      </w:r>
    </w:p>
    <w:p w14:paraId="556CD938" w14:textId="77777777" w:rsidR="006F64B9" w:rsidRDefault="006F64B9" w:rsidP="0051176E">
      <w:pPr>
        <w:pStyle w:val="ListParagraph"/>
        <w:numPr>
          <w:ilvl w:val="0"/>
          <w:numId w:val="24"/>
        </w:numPr>
        <w:spacing w:after="0" w:line="312" w:lineRule="auto"/>
        <w:ind w:right="-108"/>
        <w:contextualSpacing w:val="0"/>
        <w:jc w:val="both"/>
        <w:rPr>
          <w:rFonts w:ascii="Arial" w:hAnsi="Arial" w:cs="Arial"/>
          <w:lang w:val="en-GB"/>
        </w:rPr>
      </w:pPr>
      <w:r w:rsidRPr="006F64B9">
        <w:rPr>
          <w:rFonts w:ascii="Arial" w:hAnsi="Arial" w:cs="Arial"/>
          <w:lang w:val="en-GB"/>
        </w:rPr>
        <w:t>Develop the tool for data/information collection</w:t>
      </w:r>
      <w:r w:rsidR="00173D21">
        <w:rPr>
          <w:rFonts w:ascii="Arial" w:hAnsi="Arial" w:cs="Arial"/>
          <w:lang w:val="en-GB"/>
        </w:rPr>
        <w:t>.</w:t>
      </w:r>
    </w:p>
    <w:p w14:paraId="4BD6289D" w14:textId="77777777" w:rsidR="00296683" w:rsidRDefault="00296683" w:rsidP="0051176E">
      <w:pPr>
        <w:pStyle w:val="ListParagraph"/>
        <w:numPr>
          <w:ilvl w:val="0"/>
          <w:numId w:val="24"/>
        </w:numPr>
        <w:spacing w:after="0" w:line="312" w:lineRule="auto"/>
        <w:ind w:right="-108"/>
        <w:contextualSpacing w:val="0"/>
        <w:jc w:val="both"/>
        <w:rPr>
          <w:rFonts w:ascii="Arial" w:hAnsi="Arial" w:cs="Arial"/>
          <w:lang w:val="en-GB"/>
        </w:rPr>
      </w:pPr>
      <w:r>
        <w:rPr>
          <w:rFonts w:ascii="Arial" w:hAnsi="Arial" w:cs="Arial"/>
          <w:lang w:val="en-GB"/>
        </w:rPr>
        <w:t xml:space="preserve">Present, discuss and agree the data/information collection approach with </w:t>
      </w:r>
      <w:r w:rsidR="00D80C0E">
        <w:rPr>
          <w:rFonts w:ascii="Arial" w:hAnsi="Arial" w:cs="Arial"/>
          <w:lang w:val="en-GB"/>
        </w:rPr>
        <w:t>the Programme</w:t>
      </w:r>
      <w:r>
        <w:rPr>
          <w:rFonts w:ascii="Arial" w:hAnsi="Arial" w:cs="Arial"/>
          <w:lang w:val="en-GB"/>
        </w:rPr>
        <w:t xml:space="preserve"> and MTAI. </w:t>
      </w:r>
    </w:p>
    <w:p w14:paraId="71E0DEC2" w14:textId="77777777" w:rsidR="00CE1846" w:rsidRPr="006F64B9" w:rsidRDefault="00CE1846" w:rsidP="0051176E">
      <w:pPr>
        <w:pStyle w:val="ListParagraph"/>
        <w:spacing w:after="0" w:line="312" w:lineRule="auto"/>
        <w:ind w:left="360" w:right="-108"/>
        <w:contextualSpacing w:val="0"/>
        <w:jc w:val="both"/>
        <w:rPr>
          <w:rFonts w:ascii="Arial" w:hAnsi="Arial" w:cs="Arial"/>
          <w:lang w:val="en-GB"/>
        </w:rPr>
      </w:pPr>
    </w:p>
    <w:p w14:paraId="5ACE9C81" w14:textId="77777777" w:rsidR="006F64B9" w:rsidRPr="006F64B9" w:rsidRDefault="00E03608" w:rsidP="00FB1558">
      <w:pPr>
        <w:rPr>
          <w:b/>
          <w:lang w:val="en-US"/>
        </w:rPr>
      </w:pPr>
      <w:r>
        <w:rPr>
          <w:rFonts w:cs="Arial"/>
          <w:b/>
          <w:lang w:val="en-GB"/>
        </w:rPr>
        <w:t>Task</w:t>
      </w:r>
      <w:r w:rsidRPr="006F64B9">
        <w:rPr>
          <w:rFonts w:cs="Arial"/>
          <w:b/>
          <w:lang w:val="en-GB"/>
        </w:rPr>
        <w:t xml:space="preserve"> </w:t>
      </w:r>
      <w:r w:rsidR="006F64B9">
        <w:rPr>
          <w:rFonts w:cs="Arial"/>
          <w:b/>
          <w:lang w:val="en-GB"/>
        </w:rPr>
        <w:t>2</w:t>
      </w:r>
      <w:r w:rsidR="006F64B9" w:rsidRPr="006F64B9">
        <w:rPr>
          <w:rFonts w:cs="Arial"/>
          <w:b/>
          <w:lang w:val="en-GB"/>
        </w:rPr>
        <w:t xml:space="preserve">: </w:t>
      </w:r>
      <w:r>
        <w:rPr>
          <w:rFonts w:cs="Arial"/>
          <w:b/>
          <w:lang w:val="en-GB"/>
        </w:rPr>
        <w:t xml:space="preserve">Collection of information and </w:t>
      </w:r>
      <w:r w:rsidR="006F64B9" w:rsidRPr="006F64B9">
        <w:rPr>
          <w:b/>
          <w:lang w:val="en-US"/>
        </w:rPr>
        <w:t>Analysis</w:t>
      </w:r>
      <w:r>
        <w:rPr>
          <w:b/>
          <w:lang w:val="en-US"/>
        </w:rPr>
        <w:t xml:space="preserve"> of information</w:t>
      </w:r>
    </w:p>
    <w:p w14:paraId="4356ED96" w14:textId="77777777" w:rsidR="00E03608" w:rsidRDefault="00E03608" w:rsidP="0051176E">
      <w:pPr>
        <w:pStyle w:val="ListParagraph"/>
        <w:numPr>
          <w:ilvl w:val="0"/>
          <w:numId w:val="24"/>
        </w:numPr>
        <w:spacing w:after="0" w:line="312" w:lineRule="auto"/>
        <w:ind w:right="-108"/>
        <w:contextualSpacing w:val="0"/>
        <w:jc w:val="both"/>
        <w:rPr>
          <w:rFonts w:ascii="Arial" w:hAnsi="Arial" w:cs="Arial"/>
          <w:lang w:val="en-GB"/>
        </w:rPr>
      </w:pPr>
      <w:r w:rsidRPr="006F64B9">
        <w:rPr>
          <w:rFonts w:ascii="Arial" w:hAnsi="Arial" w:cs="Arial"/>
          <w:lang w:val="en-GB"/>
        </w:rPr>
        <w:t xml:space="preserve">Collect </w:t>
      </w:r>
      <w:r w:rsidR="00D80C0E">
        <w:rPr>
          <w:rFonts w:ascii="Arial" w:hAnsi="Arial" w:cs="Arial"/>
          <w:lang w:val="en-GB"/>
        </w:rPr>
        <w:t xml:space="preserve">and analyse </w:t>
      </w:r>
      <w:r w:rsidRPr="006F64B9">
        <w:rPr>
          <w:rFonts w:ascii="Arial" w:hAnsi="Arial" w:cs="Arial"/>
          <w:lang w:val="en-GB"/>
        </w:rPr>
        <w:t xml:space="preserve">information as per the proposed approach </w:t>
      </w:r>
      <w:r w:rsidR="00D80C0E">
        <w:rPr>
          <w:rFonts w:ascii="Arial" w:hAnsi="Arial" w:cs="Arial"/>
          <w:lang w:val="en-GB"/>
        </w:rPr>
        <w:t xml:space="preserve">and tool </w:t>
      </w:r>
      <w:r w:rsidRPr="006F64B9">
        <w:rPr>
          <w:rFonts w:ascii="Arial" w:hAnsi="Arial" w:cs="Arial"/>
          <w:lang w:val="en-GB"/>
        </w:rPr>
        <w:t>(e.g. survey, structured interview, desk stud</w:t>
      </w:r>
      <w:r>
        <w:rPr>
          <w:rFonts w:ascii="Arial" w:hAnsi="Arial" w:cs="Arial"/>
          <w:lang w:val="en-GB"/>
        </w:rPr>
        <w:t>y</w:t>
      </w:r>
      <w:r w:rsidRPr="006F64B9">
        <w:rPr>
          <w:rFonts w:ascii="Arial" w:hAnsi="Arial" w:cs="Arial"/>
          <w:lang w:val="en-GB"/>
        </w:rPr>
        <w:t>, etc.)</w:t>
      </w:r>
      <w:r w:rsidR="00296683">
        <w:rPr>
          <w:rFonts w:ascii="Arial" w:hAnsi="Arial" w:cs="Arial"/>
          <w:lang w:val="en-GB"/>
        </w:rPr>
        <w:t xml:space="preserve"> </w:t>
      </w:r>
      <w:r w:rsidR="00D80C0E">
        <w:rPr>
          <w:rFonts w:ascii="Arial" w:hAnsi="Arial" w:cs="Arial"/>
          <w:lang w:val="en-GB"/>
        </w:rPr>
        <w:t>including</w:t>
      </w:r>
      <w:r w:rsidR="00296683">
        <w:rPr>
          <w:rFonts w:ascii="Arial" w:hAnsi="Arial" w:cs="Arial"/>
          <w:lang w:val="en-GB"/>
        </w:rPr>
        <w:t>:</w:t>
      </w:r>
    </w:p>
    <w:p w14:paraId="78E55C78" w14:textId="77777777" w:rsidR="00296683" w:rsidRDefault="00296683" w:rsidP="00296683">
      <w:pPr>
        <w:pStyle w:val="ListParagraph"/>
        <w:numPr>
          <w:ilvl w:val="1"/>
          <w:numId w:val="24"/>
        </w:numPr>
        <w:spacing w:after="0" w:line="312" w:lineRule="auto"/>
        <w:ind w:right="-108"/>
        <w:contextualSpacing w:val="0"/>
        <w:jc w:val="both"/>
        <w:rPr>
          <w:rFonts w:ascii="Arial" w:hAnsi="Arial" w:cs="Arial"/>
          <w:lang w:val="en-GB"/>
        </w:rPr>
      </w:pPr>
      <w:r>
        <w:rPr>
          <w:rFonts w:ascii="Arial" w:hAnsi="Arial" w:cs="Arial"/>
          <w:lang w:val="en-GB"/>
        </w:rPr>
        <w:t>Testing the approach</w:t>
      </w:r>
      <w:r w:rsidR="00D80C0E">
        <w:rPr>
          <w:rFonts w:ascii="Arial" w:hAnsi="Arial" w:cs="Arial"/>
          <w:lang w:val="en-GB"/>
        </w:rPr>
        <w:t xml:space="preserve"> and tool</w:t>
      </w:r>
      <w:r>
        <w:rPr>
          <w:rFonts w:ascii="Arial" w:hAnsi="Arial" w:cs="Arial"/>
          <w:lang w:val="en-GB"/>
        </w:rPr>
        <w:t xml:space="preserve"> </w:t>
      </w:r>
      <w:r w:rsidR="00293DC5">
        <w:rPr>
          <w:rFonts w:ascii="Arial" w:hAnsi="Arial" w:cs="Arial"/>
          <w:lang w:val="en-GB"/>
        </w:rPr>
        <w:t xml:space="preserve">(data collection and analysis) </w:t>
      </w:r>
      <w:r>
        <w:rPr>
          <w:rFonts w:ascii="Arial" w:hAnsi="Arial" w:cs="Arial"/>
          <w:lang w:val="en-GB"/>
        </w:rPr>
        <w:t>in max. 3 municipalities</w:t>
      </w:r>
      <w:r w:rsidR="00D80C0E">
        <w:rPr>
          <w:rFonts w:ascii="Arial" w:hAnsi="Arial" w:cs="Arial"/>
          <w:lang w:val="en-GB"/>
        </w:rPr>
        <w:t xml:space="preserve"> and presenting its results to the Programme and MTAI</w:t>
      </w:r>
      <w:r>
        <w:rPr>
          <w:rFonts w:ascii="Arial" w:hAnsi="Arial" w:cs="Arial"/>
          <w:lang w:val="en-GB"/>
        </w:rPr>
        <w:t>;</w:t>
      </w:r>
    </w:p>
    <w:p w14:paraId="121964A7" w14:textId="77777777" w:rsidR="00296683" w:rsidRDefault="00296683" w:rsidP="00296683">
      <w:pPr>
        <w:pStyle w:val="ListParagraph"/>
        <w:numPr>
          <w:ilvl w:val="1"/>
          <w:numId w:val="24"/>
        </w:numPr>
        <w:spacing w:after="0" w:line="312" w:lineRule="auto"/>
        <w:ind w:right="-108"/>
        <w:contextualSpacing w:val="0"/>
        <w:jc w:val="both"/>
        <w:rPr>
          <w:rFonts w:ascii="Arial" w:hAnsi="Arial" w:cs="Arial"/>
          <w:lang w:val="en-GB"/>
        </w:rPr>
      </w:pPr>
      <w:r>
        <w:rPr>
          <w:rFonts w:ascii="Arial" w:hAnsi="Arial" w:cs="Arial"/>
          <w:lang w:val="en-GB"/>
        </w:rPr>
        <w:t>Revising the approach</w:t>
      </w:r>
      <w:r w:rsidR="00D80C0E">
        <w:rPr>
          <w:rFonts w:ascii="Arial" w:hAnsi="Arial" w:cs="Arial"/>
          <w:lang w:val="en-GB"/>
        </w:rPr>
        <w:t xml:space="preserve"> and/or tool</w:t>
      </w:r>
      <w:r>
        <w:rPr>
          <w:rFonts w:ascii="Arial" w:hAnsi="Arial" w:cs="Arial"/>
          <w:lang w:val="en-GB"/>
        </w:rPr>
        <w:t xml:space="preserve"> based on the </w:t>
      </w:r>
      <w:r w:rsidR="00D80C0E">
        <w:rPr>
          <w:rFonts w:ascii="Arial" w:hAnsi="Arial" w:cs="Arial"/>
          <w:lang w:val="en-GB"/>
        </w:rPr>
        <w:t xml:space="preserve">results of the </w:t>
      </w:r>
      <w:r>
        <w:rPr>
          <w:rFonts w:ascii="Arial" w:hAnsi="Arial" w:cs="Arial"/>
          <w:lang w:val="en-GB"/>
        </w:rPr>
        <w:t>testing</w:t>
      </w:r>
      <w:r w:rsidR="00D80C0E">
        <w:rPr>
          <w:rFonts w:ascii="Arial" w:hAnsi="Arial" w:cs="Arial"/>
          <w:lang w:val="en-GB"/>
        </w:rPr>
        <w:t>, if found necessary by the Programme and MTAI</w:t>
      </w:r>
      <w:r>
        <w:rPr>
          <w:rFonts w:ascii="Arial" w:hAnsi="Arial" w:cs="Arial"/>
          <w:lang w:val="en-GB"/>
        </w:rPr>
        <w:t>;</w:t>
      </w:r>
    </w:p>
    <w:p w14:paraId="73371449" w14:textId="77777777" w:rsidR="00296683" w:rsidRDefault="00296683" w:rsidP="00296683">
      <w:pPr>
        <w:pStyle w:val="ListParagraph"/>
        <w:numPr>
          <w:ilvl w:val="1"/>
          <w:numId w:val="24"/>
        </w:numPr>
        <w:spacing w:after="0" w:line="312" w:lineRule="auto"/>
        <w:ind w:right="-108"/>
        <w:contextualSpacing w:val="0"/>
        <w:jc w:val="both"/>
        <w:rPr>
          <w:rFonts w:ascii="Arial" w:hAnsi="Arial" w:cs="Arial"/>
          <w:lang w:val="en-GB"/>
        </w:rPr>
      </w:pPr>
      <w:r>
        <w:rPr>
          <w:rFonts w:ascii="Arial" w:hAnsi="Arial" w:cs="Arial"/>
          <w:lang w:val="en-GB"/>
        </w:rPr>
        <w:t xml:space="preserve">Rolling-out the data/information collection as per </w:t>
      </w:r>
      <w:r w:rsidR="00D80C0E">
        <w:rPr>
          <w:rFonts w:ascii="Arial" w:hAnsi="Arial" w:cs="Arial"/>
          <w:lang w:val="en-GB"/>
        </w:rPr>
        <w:t>the (revised) approach and tool;</w:t>
      </w:r>
    </w:p>
    <w:p w14:paraId="23122883" w14:textId="77777777" w:rsidR="006F64B9" w:rsidRPr="00D80C0E" w:rsidRDefault="006F64B9" w:rsidP="00D80C0E">
      <w:pPr>
        <w:pStyle w:val="ListParagraph"/>
        <w:numPr>
          <w:ilvl w:val="1"/>
          <w:numId w:val="24"/>
        </w:numPr>
        <w:spacing w:after="0" w:line="312" w:lineRule="auto"/>
        <w:ind w:right="-108"/>
        <w:contextualSpacing w:val="0"/>
        <w:jc w:val="both"/>
        <w:rPr>
          <w:rFonts w:ascii="Arial" w:hAnsi="Arial" w:cs="Arial"/>
          <w:lang w:val="en-GB"/>
        </w:rPr>
      </w:pPr>
      <w:r w:rsidRPr="00D80C0E">
        <w:rPr>
          <w:rFonts w:ascii="Arial" w:hAnsi="Arial" w:cs="Arial"/>
          <w:lang w:val="en-GB"/>
        </w:rPr>
        <w:t>Analys</w:t>
      </w:r>
      <w:r w:rsidR="00D80C0E">
        <w:rPr>
          <w:rFonts w:ascii="Arial" w:hAnsi="Arial" w:cs="Arial"/>
          <w:lang w:val="en-GB"/>
        </w:rPr>
        <w:t>ing</w:t>
      </w:r>
      <w:r w:rsidRPr="00D80C0E">
        <w:rPr>
          <w:rFonts w:ascii="Arial" w:hAnsi="Arial" w:cs="Arial"/>
          <w:lang w:val="en-GB"/>
        </w:rPr>
        <w:t xml:space="preserve"> the collected information on the benefits to the population</w:t>
      </w:r>
      <w:r w:rsidR="00173D21" w:rsidRPr="00D80C0E">
        <w:rPr>
          <w:rFonts w:ascii="Arial" w:hAnsi="Arial" w:cs="Arial"/>
          <w:lang w:val="en-GB"/>
        </w:rPr>
        <w:t>.</w:t>
      </w:r>
    </w:p>
    <w:p w14:paraId="0AA8E3F6" w14:textId="77777777" w:rsidR="00CE1846" w:rsidRPr="006F64B9" w:rsidRDefault="00CE1846" w:rsidP="0051176E">
      <w:pPr>
        <w:pStyle w:val="ListParagraph"/>
        <w:spacing w:after="0" w:line="312" w:lineRule="auto"/>
        <w:ind w:left="360" w:right="-108"/>
        <w:contextualSpacing w:val="0"/>
        <w:jc w:val="both"/>
        <w:rPr>
          <w:rFonts w:ascii="Arial" w:hAnsi="Arial" w:cs="Arial"/>
          <w:lang w:val="en-GB"/>
        </w:rPr>
      </w:pPr>
    </w:p>
    <w:p w14:paraId="0C3E1AF4" w14:textId="77777777" w:rsidR="006F64B9" w:rsidRDefault="00E03608" w:rsidP="00FB1558">
      <w:pPr>
        <w:rPr>
          <w:b/>
          <w:lang w:val="en-US"/>
        </w:rPr>
      </w:pPr>
      <w:r>
        <w:rPr>
          <w:rFonts w:cs="Arial"/>
          <w:b/>
          <w:lang w:val="en-GB"/>
        </w:rPr>
        <w:t>Task</w:t>
      </w:r>
      <w:r w:rsidRPr="006F64B9">
        <w:rPr>
          <w:rFonts w:cs="Arial"/>
          <w:b/>
          <w:lang w:val="en-GB"/>
        </w:rPr>
        <w:t xml:space="preserve"> </w:t>
      </w:r>
      <w:r w:rsidR="006F64B9">
        <w:rPr>
          <w:rFonts w:cs="Arial"/>
          <w:b/>
          <w:lang w:val="en-GB"/>
        </w:rPr>
        <w:t>3</w:t>
      </w:r>
      <w:r w:rsidR="006F64B9" w:rsidRPr="006F64B9">
        <w:rPr>
          <w:rFonts w:cs="Arial"/>
          <w:b/>
          <w:lang w:val="en-GB"/>
        </w:rPr>
        <w:t xml:space="preserve">: </w:t>
      </w:r>
      <w:r w:rsidR="006F64B9" w:rsidRPr="006F64B9">
        <w:rPr>
          <w:b/>
          <w:lang w:val="en-US"/>
        </w:rPr>
        <w:t>Reporting</w:t>
      </w:r>
    </w:p>
    <w:p w14:paraId="459CBA2A" w14:textId="77777777" w:rsidR="00E25319" w:rsidRDefault="00E25319" w:rsidP="0051176E">
      <w:pPr>
        <w:pStyle w:val="ListParagraph"/>
        <w:numPr>
          <w:ilvl w:val="0"/>
          <w:numId w:val="24"/>
        </w:numPr>
        <w:spacing w:after="0" w:line="312" w:lineRule="auto"/>
        <w:ind w:right="-108"/>
        <w:contextualSpacing w:val="0"/>
        <w:jc w:val="both"/>
        <w:rPr>
          <w:rFonts w:ascii="Arial" w:hAnsi="Arial" w:cs="Arial"/>
          <w:lang w:val="en-GB"/>
        </w:rPr>
      </w:pPr>
      <w:r>
        <w:rPr>
          <w:rFonts w:ascii="Arial" w:hAnsi="Arial" w:cs="Arial"/>
          <w:lang w:val="en-GB"/>
        </w:rPr>
        <w:t xml:space="preserve">Develop the report format, discuss and agree it with MTAI and </w:t>
      </w:r>
      <w:r w:rsidR="00173D21">
        <w:rPr>
          <w:rFonts w:ascii="Arial" w:hAnsi="Arial" w:cs="Arial"/>
          <w:lang w:val="en-GB"/>
        </w:rPr>
        <w:t>The Programme.</w:t>
      </w:r>
    </w:p>
    <w:p w14:paraId="289EA797" w14:textId="77777777" w:rsidR="006F64B9" w:rsidRPr="008407E0" w:rsidRDefault="000D76EB" w:rsidP="0051176E">
      <w:pPr>
        <w:pStyle w:val="ListParagraph"/>
        <w:numPr>
          <w:ilvl w:val="0"/>
          <w:numId w:val="24"/>
        </w:numPr>
        <w:spacing w:after="0" w:line="312" w:lineRule="auto"/>
        <w:ind w:right="-108"/>
        <w:contextualSpacing w:val="0"/>
        <w:jc w:val="both"/>
        <w:rPr>
          <w:rFonts w:ascii="Arial" w:hAnsi="Arial" w:cs="Arial"/>
          <w:lang w:val="en-GB"/>
        </w:rPr>
      </w:pPr>
      <w:r w:rsidRPr="008407E0">
        <w:rPr>
          <w:rFonts w:ascii="Arial" w:hAnsi="Arial" w:cs="Arial"/>
          <w:lang w:val="en-GB"/>
        </w:rPr>
        <w:t>Prepare draft analytical report on TARA benefits to the population</w:t>
      </w:r>
      <w:r w:rsidR="00173D21">
        <w:rPr>
          <w:rFonts w:ascii="Arial" w:hAnsi="Arial" w:cs="Arial"/>
          <w:lang w:val="en-GB"/>
        </w:rPr>
        <w:t>.</w:t>
      </w:r>
    </w:p>
    <w:p w14:paraId="69900686" w14:textId="77777777" w:rsidR="008407E0" w:rsidRPr="008407E0" w:rsidRDefault="000D76EB" w:rsidP="0051176E">
      <w:pPr>
        <w:pStyle w:val="ListParagraph"/>
        <w:numPr>
          <w:ilvl w:val="0"/>
          <w:numId w:val="24"/>
        </w:numPr>
        <w:spacing w:after="0" w:line="312" w:lineRule="auto"/>
        <w:ind w:right="-108"/>
        <w:contextualSpacing w:val="0"/>
        <w:jc w:val="both"/>
        <w:rPr>
          <w:rFonts w:ascii="Arial" w:hAnsi="Arial" w:cs="Arial"/>
          <w:lang w:val="en-GB"/>
        </w:rPr>
      </w:pPr>
      <w:r w:rsidRPr="008407E0">
        <w:rPr>
          <w:rFonts w:ascii="Arial" w:hAnsi="Arial" w:cs="Arial"/>
          <w:lang w:val="en-GB"/>
        </w:rPr>
        <w:t xml:space="preserve">Present and discuss the draft report with </w:t>
      </w:r>
      <w:r w:rsidR="00173D21">
        <w:rPr>
          <w:rFonts w:ascii="Arial" w:hAnsi="Arial" w:cs="Arial"/>
          <w:lang w:val="en-GB"/>
        </w:rPr>
        <w:t>The Programme</w:t>
      </w:r>
      <w:r w:rsidRPr="008407E0">
        <w:rPr>
          <w:rFonts w:ascii="Arial" w:hAnsi="Arial" w:cs="Arial"/>
          <w:lang w:val="en-GB"/>
        </w:rPr>
        <w:t xml:space="preserve"> and </w:t>
      </w:r>
      <w:r w:rsidR="008407E0" w:rsidRPr="008407E0">
        <w:rPr>
          <w:rFonts w:ascii="Arial" w:hAnsi="Arial" w:cs="Arial"/>
          <w:lang w:val="en-GB"/>
        </w:rPr>
        <w:t>MTAI</w:t>
      </w:r>
      <w:r w:rsidR="00173D21">
        <w:rPr>
          <w:rFonts w:ascii="Arial" w:hAnsi="Arial" w:cs="Arial"/>
          <w:lang w:val="en-GB"/>
        </w:rPr>
        <w:t>.</w:t>
      </w:r>
    </w:p>
    <w:p w14:paraId="55572522" w14:textId="77777777" w:rsidR="006F64B9" w:rsidRDefault="008407E0" w:rsidP="0051176E">
      <w:pPr>
        <w:pStyle w:val="ListParagraph"/>
        <w:numPr>
          <w:ilvl w:val="0"/>
          <w:numId w:val="24"/>
        </w:numPr>
        <w:spacing w:after="0" w:line="312" w:lineRule="auto"/>
        <w:ind w:right="-108"/>
        <w:contextualSpacing w:val="0"/>
        <w:jc w:val="both"/>
        <w:rPr>
          <w:rFonts w:ascii="Arial" w:hAnsi="Arial" w:cs="Arial"/>
          <w:lang w:val="en-GB"/>
        </w:rPr>
      </w:pPr>
      <w:r w:rsidRPr="008407E0">
        <w:rPr>
          <w:rFonts w:ascii="Arial" w:hAnsi="Arial" w:cs="Arial"/>
          <w:lang w:val="en-GB"/>
        </w:rPr>
        <w:t>Finalise the report based on feedback</w:t>
      </w:r>
      <w:r w:rsidR="00173D21">
        <w:rPr>
          <w:rFonts w:ascii="Arial" w:hAnsi="Arial" w:cs="Arial"/>
          <w:lang w:val="en-GB"/>
        </w:rPr>
        <w:t>.</w:t>
      </w:r>
    </w:p>
    <w:p w14:paraId="0B387D1F" w14:textId="77777777" w:rsidR="00CE1846" w:rsidRPr="008407E0" w:rsidRDefault="00CE1846" w:rsidP="0051176E">
      <w:pPr>
        <w:pStyle w:val="ListParagraph"/>
        <w:spacing w:after="0" w:line="312" w:lineRule="auto"/>
        <w:ind w:left="360" w:right="-108"/>
        <w:contextualSpacing w:val="0"/>
        <w:jc w:val="both"/>
        <w:rPr>
          <w:rFonts w:ascii="Arial" w:hAnsi="Arial" w:cs="Arial"/>
          <w:lang w:val="en-GB"/>
        </w:rPr>
      </w:pPr>
    </w:p>
    <w:p w14:paraId="1124B3BB" w14:textId="77777777" w:rsidR="00802958" w:rsidRPr="00E25319" w:rsidRDefault="00802958" w:rsidP="00721D2E">
      <w:pPr>
        <w:pStyle w:val="ListParagraph"/>
        <w:numPr>
          <w:ilvl w:val="0"/>
          <w:numId w:val="1"/>
        </w:numPr>
        <w:spacing w:before="120" w:after="120" w:line="312" w:lineRule="auto"/>
        <w:ind w:left="1066" w:hanging="357"/>
        <w:contextualSpacing w:val="0"/>
        <w:rPr>
          <w:rFonts w:ascii="Arial" w:hAnsi="Arial" w:cs="Arial"/>
          <w:b/>
          <w:lang w:val="en-GB"/>
        </w:rPr>
      </w:pPr>
      <w:r w:rsidRPr="00E25319">
        <w:rPr>
          <w:rFonts w:ascii="Arial" w:hAnsi="Arial" w:cs="Arial"/>
          <w:b/>
          <w:lang w:val="en-GB"/>
        </w:rPr>
        <w:t xml:space="preserve">Expected Results  </w:t>
      </w:r>
    </w:p>
    <w:p w14:paraId="480FB984" w14:textId="77777777" w:rsidR="00802958" w:rsidRPr="00E25319" w:rsidRDefault="00802958" w:rsidP="0051176E">
      <w:pPr>
        <w:spacing w:line="312" w:lineRule="auto"/>
        <w:ind w:right="-108"/>
        <w:rPr>
          <w:rFonts w:cs="Arial"/>
          <w:lang w:val="en-GB"/>
        </w:rPr>
      </w:pPr>
      <w:r w:rsidRPr="00E25319">
        <w:rPr>
          <w:rFonts w:cs="Arial"/>
          <w:lang w:val="en-GB"/>
        </w:rPr>
        <w:t xml:space="preserve">The following </w:t>
      </w:r>
      <w:r w:rsidR="003C73A7" w:rsidRPr="00E25319">
        <w:rPr>
          <w:rFonts w:cs="Arial"/>
          <w:lang w:val="en-GB"/>
        </w:rPr>
        <w:t>result</w:t>
      </w:r>
      <w:r w:rsidR="00841317" w:rsidRPr="00E25319">
        <w:rPr>
          <w:rFonts w:cs="Arial"/>
          <w:lang w:val="en-GB"/>
        </w:rPr>
        <w:t>s</w:t>
      </w:r>
      <w:r w:rsidR="003C73A7" w:rsidRPr="00E25319">
        <w:rPr>
          <w:rFonts w:cs="Arial"/>
          <w:lang w:val="en-GB"/>
        </w:rPr>
        <w:t xml:space="preserve"> are</w:t>
      </w:r>
      <w:r w:rsidRPr="00E25319">
        <w:rPr>
          <w:rFonts w:cs="Arial"/>
          <w:lang w:val="en-GB"/>
        </w:rPr>
        <w:t xml:space="preserve"> expected to be </w:t>
      </w:r>
      <w:r w:rsidR="00AD4FAB" w:rsidRPr="00E25319">
        <w:rPr>
          <w:rFonts w:cs="Arial"/>
          <w:lang w:val="en-GB"/>
        </w:rPr>
        <w:t>provided</w:t>
      </w:r>
      <w:r w:rsidRPr="00E25319">
        <w:rPr>
          <w:rFonts w:cs="Arial"/>
          <w:lang w:val="en-GB"/>
        </w:rPr>
        <w:t xml:space="preserve"> during the assignment</w:t>
      </w:r>
      <w:r w:rsidR="00BF577E" w:rsidRPr="00E25319">
        <w:rPr>
          <w:rFonts w:cs="Arial"/>
          <w:lang w:val="en-GB"/>
        </w:rPr>
        <w:t>.</w:t>
      </w:r>
      <w:r w:rsidRPr="00E25319" w:rsidDel="004120EE">
        <w:rPr>
          <w:rFonts w:cs="Arial"/>
          <w:lang w:val="en-GB"/>
        </w:rPr>
        <w:t xml:space="preserve"> </w:t>
      </w:r>
    </w:p>
    <w:p w14:paraId="1E4CD9B7" w14:textId="77777777" w:rsidR="001560FD" w:rsidRPr="00E25319" w:rsidRDefault="00BF577E" w:rsidP="0051176E">
      <w:pPr>
        <w:spacing w:line="312" w:lineRule="auto"/>
        <w:ind w:right="-108"/>
        <w:rPr>
          <w:rFonts w:cs="Arial"/>
          <w:lang w:val="en-GB"/>
        </w:rPr>
      </w:pPr>
      <w:r w:rsidRPr="00E25319">
        <w:rPr>
          <w:rFonts w:cs="Arial"/>
          <w:lang w:val="en-GB"/>
        </w:rPr>
        <w:t>Outputs</w:t>
      </w:r>
      <w:r w:rsidR="001560FD" w:rsidRPr="00E25319">
        <w:rPr>
          <w:rFonts w:cs="Arial"/>
          <w:lang w:val="en-GB"/>
        </w:rPr>
        <w:t xml:space="preserve"> results are:</w:t>
      </w:r>
    </w:p>
    <w:p w14:paraId="05491661" w14:textId="77777777" w:rsidR="001560FD" w:rsidRDefault="00E25319" w:rsidP="0051176E">
      <w:pPr>
        <w:pStyle w:val="ListParagraph"/>
        <w:numPr>
          <w:ilvl w:val="0"/>
          <w:numId w:val="24"/>
        </w:numPr>
        <w:spacing w:after="0" w:line="312" w:lineRule="auto"/>
        <w:ind w:right="-108"/>
        <w:contextualSpacing w:val="0"/>
        <w:jc w:val="both"/>
        <w:rPr>
          <w:rFonts w:ascii="Arial" w:hAnsi="Arial" w:cs="Arial"/>
          <w:lang w:val="en-GB"/>
        </w:rPr>
      </w:pPr>
      <w:r w:rsidRPr="00E25319">
        <w:rPr>
          <w:rFonts w:ascii="Arial" w:hAnsi="Arial" w:cs="Arial"/>
          <w:lang w:val="en-GB"/>
        </w:rPr>
        <w:t>Data collection approach</w:t>
      </w:r>
      <w:r>
        <w:rPr>
          <w:rFonts w:ascii="Arial" w:hAnsi="Arial" w:cs="Arial"/>
          <w:lang w:val="en-GB"/>
        </w:rPr>
        <w:t xml:space="preserve"> and tool</w:t>
      </w:r>
      <w:r w:rsidR="00173D21">
        <w:rPr>
          <w:rFonts w:ascii="Arial" w:hAnsi="Arial" w:cs="Arial"/>
          <w:lang w:val="en-GB"/>
        </w:rPr>
        <w:t>.</w:t>
      </w:r>
    </w:p>
    <w:p w14:paraId="5FEC32FF" w14:textId="77777777" w:rsidR="00E25319" w:rsidRPr="00E25319" w:rsidRDefault="00E25319" w:rsidP="0051176E">
      <w:pPr>
        <w:pStyle w:val="ListParagraph"/>
        <w:numPr>
          <w:ilvl w:val="0"/>
          <w:numId w:val="24"/>
        </w:numPr>
        <w:spacing w:after="0" w:line="312" w:lineRule="auto"/>
        <w:ind w:right="-108"/>
        <w:contextualSpacing w:val="0"/>
        <w:jc w:val="both"/>
        <w:rPr>
          <w:rFonts w:ascii="Arial" w:hAnsi="Arial" w:cs="Arial"/>
          <w:lang w:val="en-GB"/>
        </w:rPr>
      </w:pPr>
      <w:r>
        <w:rPr>
          <w:rFonts w:ascii="Arial" w:hAnsi="Arial" w:cs="Arial"/>
          <w:lang w:val="en-GB"/>
        </w:rPr>
        <w:t>Analytical report on TARA benefits to the population.</w:t>
      </w:r>
    </w:p>
    <w:p w14:paraId="036D3D7A" w14:textId="77777777" w:rsidR="001560FD" w:rsidRPr="00E25319" w:rsidRDefault="001560FD" w:rsidP="0051176E">
      <w:pPr>
        <w:spacing w:line="312" w:lineRule="auto"/>
        <w:ind w:right="-108"/>
        <w:rPr>
          <w:rFonts w:cs="Arial"/>
          <w:lang w:val="en-GB"/>
        </w:rPr>
      </w:pPr>
      <w:r w:rsidRPr="00E25319">
        <w:rPr>
          <w:rFonts w:cs="Arial"/>
          <w:lang w:val="en-GB"/>
        </w:rPr>
        <w:t>Outcome level results are:</w:t>
      </w:r>
    </w:p>
    <w:p w14:paraId="10DC26D3" w14:textId="77777777" w:rsidR="00E25319" w:rsidRPr="00E25319" w:rsidRDefault="00E25319" w:rsidP="0051176E">
      <w:pPr>
        <w:pStyle w:val="ListParagraph"/>
        <w:numPr>
          <w:ilvl w:val="0"/>
          <w:numId w:val="24"/>
        </w:numPr>
        <w:spacing w:after="0" w:line="312" w:lineRule="auto"/>
        <w:ind w:right="-108"/>
        <w:contextualSpacing w:val="0"/>
        <w:jc w:val="both"/>
        <w:rPr>
          <w:rFonts w:ascii="Arial" w:hAnsi="Arial" w:cs="Arial"/>
          <w:lang w:val="en-GB"/>
        </w:rPr>
      </w:pPr>
      <w:r w:rsidRPr="00E25319">
        <w:rPr>
          <w:rFonts w:ascii="Arial" w:hAnsi="Arial" w:cs="Arial"/>
          <w:lang w:val="en-GB"/>
        </w:rPr>
        <w:t>Improved evidence on TARA benefits</w:t>
      </w:r>
      <w:r w:rsidR="00173D21">
        <w:rPr>
          <w:rFonts w:ascii="Arial" w:hAnsi="Arial" w:cs="Arial"/>
          <w:lang w:val="en-GB"/>
        </w:rPr>
        <w:t>.</w:t>
      </w:r>
    </w:p>
    <w:p w14:paraId="68CA144A" w14:textId="77777777" w:rsidR="00E25319" w:rsidRDefault="00E25319" w:rsidP="0051176E">
      <w:pPr>
        <w:pStyle w:val="ListParagraph"/>
        <w:numPr>
          <w:ilvl w:val="0"/>
          <w:numId w:val="24"/>
        </w:numPr>
        <w:spacing w:after="0" w:line="312" w:lineRule="auto"/>
        <w:ind w:right="-108"/>
        <w:contextualSpacing w:val="0"/>
        <w:jc w:val="both"/>
        <w:rPr>
          <w:rFonts w:ascii="Arial" w:hAnsi="Arial" w:cs="Arial"/>
          <w:lang w:val="en-GB"/>
        </w:rPr>
      </w:pPr>
      <w:r w:rsidRPr="00E25319">
        <w:rPr>
          <w:rFonts w:ascii="Arial" w:hAnsi="Arial" w:cs="Arial"/>
          <w:lang w:val="en-GB"/>
        </w:rPr>
        <w:lastRenderedPageBreak/>
        <w:t>More informed and quality TARA communication</w:t>
      </w:r>
      <w:r w:rsidR="00173D21">
        <w:rPr>
          <w:rFonts w:ascii="Arial" w:hAnsi="Arial" w:cs="Arial"/>
          <w:lang w:val="en-GB"/>
        </w:rPr>
        <w:t>.</w:t>
      </w:r>
    </w:p>
    <w:p w14:paraId="2B793818" w14:textId="77777777" w:rsidR="00CE1846" w:rsidRPr="00E25319" w:rsidRDefault="00CE1846" w:rsidP="0051176E">
      <w:pPr>
        <w:pStyle w:val="ListParagraph"/>
        <w:spacing w:after="0" w:line="312" w:lineRule="auto"/>
        <w:ind w:left="360" w:right="-108"/>
        <w:contextualSpacing w:val="0"/>
        <w:jc w:val="both"/>
        <w:rPr>
          <w:rFonts w:ascii="Arial" w:hAnsi="Arial" w:cs="Arial"/>
          <w:lang w:val="en-GB"/>
        </w:rPr>
      </w:pPr>
    </w:p>
    <w:p w14:paraId="6469C90F" w14:textId="77777777" w:rsidR="006E7A56" w:rsidRPr="00E25319" w:rsidRDefault="00E25319" w:rsidP="00E25319">
      <w:pPr>
        <w:pStyle w:val="ListParagraph"/>
        <w:numPr>
          <w:ilvl w:val="0"/>
          <w:numId w:val="1"/>
        </w:numPr>
        <w:spacing w:before="120" w:after="120" w:line="312" w:lineRule="auto"/>
        <w:ind w:left="1066" w:hanging="357"/>
        <w:contextualSpacing w:val="0"/>
        <w:rPr>
          <w:rFonts w:ascii="Arial" w:hAnsi="Arial" w:cs="Arial"/>
          <w:b/>
          <w:lang w:val="en-GB"/>
        </w:rPr>
      </w:pPr>
      <w:r w:rsidRPr="00E25319">
        <w:rPr>
          <w:rFonts w:ascii="Arial" w:hAnsi="Arial" w:cs="Arial"/>
          <w:b/>
          <w:lang w:val="en-GB"/>
        </w:rPr>
        <w:t xml:space="preserve"> </w:t>
      </w:r>
      <w:r w:rsidR="003E1FA1" w:rsidRPr="00E25319">
        <w:rPr>
          <w:rFonts w:ascii="Arial" w:hAnsi="Arial" w:cs="Arial"/>
          <w:b/>
          <w:lang w:val="en-GB"/>
        </w:rPr>
        <w:t xml:space="preserve">Schedule and </w:t>
      </w:r>
      <w:r w:rsidR="006E7A56" w:rsidRPr="00E25319">
        <w:rPr>
          <w:rFonts w:ascii="Arial" w:hAnsi="Arial" w:cs="Arial"/>
          <w:b/>
          <w:lang w:val="en-GB"/>
        </w:rPr>
        <w:t>Level of Efforts</w:t>
      </w:r>
    </w:p>
    <w:p w14:paraId="49532435" w14:textId="77777777" w:rsidR="003E1FA1" w:rsidRPr="007A64DB" w:rsidRDefault="003E1FA1" w:rsidP="00B342FF">
      <w:pPr>
        <w:spacing w:before="120" w:after="120" w:line="312" w:lineRule="auto"/>
        <w:jc w:val="both"/>
        <w:rPr>
          <w:rFonts w:cs="Arial"/>
          <w:lang w:val="en-US"/>
        </w:rPr>
      </w:pPr>
      <w:r w:rsidRPr="007A64DB">
        <w:rPr>
          <w:rFonts w:cs="Arial"/>
          <w:lang w:val="en-US"/>
        </w:rPr>
        <w:t xml:space="preserve">The assignment is planned to commence </w:t>
      </w:r>
      <w:r w:rsidRPr="007A64DB">
        <w:rPr>
          <w:rFonts w:cs="Arial"/>
          <w:b/>
          <w:lang w:val="en-US"/>
        </w:rPr>
        <w:t xml:space="preserve">in </w:t>
      </w:r>
      <w:r w:rsidR="002E6264" w:rsidRPr="007A64DB">
        <w:rPr>
          <w:rFonts w:cs="Arial"/>
          <w:b/>
          <w:lang w:val="en-US"/>
        </w:rPr>
        <w:t>August</w:t>
      </w:r>
      <w:r w:rsidR="00A86BD0" w:rsidRPr="007A64DB">
        <w:rPr>
          <w:rFonts w:cs="Arial"/>
          <w:b/>
          <w:lang w:val="en-US"/>
        </w:rPr>
        <w:t xml:space="preserve"> </w:t>
      </w:r>
      <w:r w:rsidRPr="007A64DB">
        <w:rPr>
          <w:rFonts w:cs="Arial"/>
          <w:b/>
          <w:lang w:val="en-US"/>
        </w:rPr>
        <w:t>201</w:t>
      </w:r>
      <w:r w:rsidR="000E29D4" w:rsidRPr="007A64DB">
        <w:rPr>
          <w:rFonts w:cs="Arial"/>
          <w:b/>
          <w:lang w:val="en-US"/>
        </w:rPr>
        <w:t>9</w:t>
      </w:r>
      <w:r w:rsidRPr="007A64DB">
        <w:rPr>
          <w:rFonts w:cs="Arial"/>
          <w:b/>
          <w:lang w:val="en-US"/>
        </w:rPr>
        <w:t xml:space="preserve"> and finish by end </w:t>
      </w:r>
      <w:r w:rsidR="00E03608">
        <w:rPr>
          <w:rFonts w:cs="Arial"/>
          <w:b/>
          <w:lang w:val="en-US"/>
        </w:rPr>
        <w:t>November</w:t>
      </w:r>
      <w:r w:rsidR="00E03608" w:rsidRPr="007A64DB">
        <w:rPr>
          <w:rFonts w:cs="Arial"/>
          <w:b/>
          <w:lang w:val="en-US"/>
        </w:rPr>
        <w:t xml:space="preserve"> </w:t>
      </w:r>
      <w:r w:rsidRPr="007A64DB">
        <w:rPr>
          <w:rFonts w:cs="Arial"/>
          <w:b/>
          <w:lang w:val="en-US"/>
        </w:rPr>
        <w:t>20</w:t>
      </w:r>
      <w:r w:rsidR="002E6264" w:rsidRPr="007A64DB">
        <w:rPr>
          <w:rFonts w:cs="Arial"/>
          <w:b/>
          <w:lang w:val="en-US"/>
        </w:rPr>
        <w:t>19</w:t>
      </w:r>
      <w:r w:rsidRPr="007A64DB">
        <w:rPr>
          <w:rFonts w:cs="Arial"/>
          <w:lang w:val="en-US"/>
        </w:rPr>
        <w:t>. The exact commencement date and schedule of activities/work plan will be agreed at a later stage.</w:t>
      </w:r>
    </w:p>
    <w:p w14:paraId="15A0E457" w14:textId="77777777" w:rsidR="000E29D4" w:rsidRPr="00D93604" w:rsidRDefault="007A64DB" w:rsidP="007A64DB">
      <w:pPr>
        <w:spacing w:before="120" w:after="120" w:line="312" w:lineRule="auto"/>
        <w:jc w:val="both"/>
        <w:rPr>
          <w:rFonts w:cs="Arial"/>
          <w:lang w:val="en-GB"/>
        </w:rPr>
      </w:pPr>
      <w:r w:rsidRPr="00D93604">
        <w:rPr>
          <w:rFonts w:cs="Arial"/>
          <w:lang w:val="en-GB"/>
        </w:rPr>
        <w:t>T</w:t>
      </w:r>
      <w:r w:rsidR="0051717C" w:rsidRPr="00D93604">
        <w:rPr>
          <w:rFonts w:cs="Arial"/>
          <w:lang w:val="en-GB"/>
        </w:rPr>
        <w:t xml:space="preserve">he assignment requires the services of </w:t>
      </w:r>
      <w:r w:rsidR="00D93604" w:rsidRPr="00D93604">
        <w:rPr>
          <w:rFonts w:cs="Arial"/>
          <w:b/>
          <w:lang w:val="en-GB"/>
        </w:rPr>
        <w:t>one</w:t>
      </w:r>
      <w:r w:rsidR="0051717C" w:rsidRPr="00D93604">
        <w:rPr>
          <w:rFonts w:cs="Arial"/>
          <w:b/>
          <w:lang w:val="en-GB"/>
        </w:rPr>
        <w:t xml:space="preserve"> expert</w:t>
      </w:r>
      <w:r w:rsidRPr="00D93604">
        <w:rPr>
          <w:rFonts w:cs="Arial"/>
          <w:lang w:val="en-GB"/>
        </w:rPr>
        <w:t>, with t</w:t>
      </w:r>
      <w:r w:rsidR="00DF7910" w:rsidRPr="00D93604">
        <w:rPr>
          <w:rFonts w:cs="Arial"/>
          <w:lang w:val="en-US"/>
        </w:rPr>
        <w:t xml:space="preserve">he level of efforts </w:t>
      </w:r>
      <w:r w:rsidR="000E29D4" w:rsidRPr="0051176E">
        <w:rPr>
          <w:rFonts w:cs="Arial"/>
          <w:b/>
          <w:lang w:val="en-GB"/>
        </w:rPr>
        <w:t>up to</w:t>
      </w:r>
      <w:r w:rsidR="00DE0C05" w:rsidRPr="00D93604">
        <w:rPr>
          <w:rFonts w:cs="Arial"/>
          <w:lang w:val="en-GB"/>
        </w:rPr>
        <w:t xml:space="preserve"> </w:t>
      </w:r>
      <w:r w:rsidR="00E03608">
        <w:rPr>
          <w:rFonts w:cs="Arial"/>
          <w:b/>
          <w:lang w:val="en-GB"/>
        </w:rPr>
        <w:t>4</w:t>
      </w:r>
      <w:r w:rsidR="00E908EE">
        <w:rPr>
          <w:rFonts w:cs="Arial"/>
          <w:b/>
          <w:lang w:val="en-GB"/>
        </w:rPr>
        <w:t>0</w:t>
      </w:r>
      <w:r w:rsidR="00E03608" w:rsidRPr="00D93604">
        <w:rPr>
          <w:rFonts w:cs="Arial"/>
          <w:b/>
          <w:lang w:val="en-GB"/>
        </w:rPr>
        <w:t xml:space="preserve"> </w:t>
      </w:r>
      <w:r w:rsidR="000E29D4" w:rsidRPr="00D93604">
        <w:rPr>
          <w:rFonts w:cs="Arial"/>
          <w:b/>
          <w:lang w:val="en-GB"/>
        </w:rPr>
        <w:t>expert days</w:t>
      </w:r>
      <w:r w:rsidR="00DE0C05" w:rsidRPr="00D93604">
        <w:rPr>
          <w:rFonts w:cs="Arial"/>
          <w:lang w:val="en-GB"/>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30"/>
        <w:gridCol w:w="2880"/>
        <w:gridCol w:w="3600"/>
      </w:tblGrid>
      <w:tr w:rsidR="00E03608" w:rsidRPr="00D93604" w14:paraId="0D6669AD" w14:textId="77777777" w:rsidTr="0051176E">
        <w:trPr>
          <w:trHeight w:val="612"/>
        </w:trPr>
        <w:tc>
          <w:tcPr>
            <w:tcW w:w="1620" w:type="dxa"/>
            <w:shd w:val="clear" w:color="auto" w:fill="auto"/>
            <w:vAlign w:val="center"/>
          </w:tcPr>
          <w:p w14:paraId="5864A456" w14:textId="77777777" w:rsidR="00E03608" w:rsidRPr="00D93604" w:rsidRDefault="00E03608" w:rsidP="00544B00">
            <w:pPr>
              <w:pStyle w:val="1Einrckung"/>
              <w:tabs>
                <w:tab w:val="left" w:pos="270"/>
              </w:tabs>
              <w:ind w:left="0"/>
              <w:jc w:val="center"/>
              <w:rPr>
                <w:rFonts w:eastAsia="Calibri" w:cs="Arial"/>
                <w:b/>
                <w:szCs w:val="22"/>
                <w:lang w:val="en-GB" w:eastAsia="en-US"/>
              </w:rPr>
            </w:pPr>
            <w:r>
              <w:rPr>
                <w:rFonts w:eastAsia="Calibri" w:cs="Arial"/>
                <w:b/>
                <w:szCs w:val="22"/>
                <w:lang w:val="en-GB" w:eastAsia="en-US"/>
              </w:rPr>
              <w:t>Tasks</w:t>
            </w:r>
          </w:p>
        </w:tc>
        <w:tc>
          <w:tcPr>
            <w:tcW w:w="1530" w:type="dxa"/>
            <w:shd w:val="clear" w:color="auto" w:fill="auto"/>
            <w:vAlign w:val="center"/>
          </w:tcPr>
          <w:p w14:paraId="28016311" w14:textId="77777777" w:rsidR="00E03608" w:rsidRPr="00D93604" w:rsidRDefault="00E03608" w:rsidP="00DB1BB6">
            <w:pPr>
              <w:pStyle w:val="1Einrckung"/>
              <w:tabs>
                <w:tab w:val="clear" w:pos="483"/>
                <w:tab w:val="left" w:pos="270"/>
              </w:tabs>
              <w:ind w:left="0" w:firstLine="0"/>
              <w:jc w:val="center"/>
              <w:rPr>
                <w:rFonts w:eastAsia="Calibri" w:cs="Arial"/>
                <w:b/>
                <w:szCs w:val="22"/>
                <w:lang w:val="en-GB" w:eastAsia="en-US"/>
              </w:rPr>
            </w:pPr>
            <w:r>
              <w:rPr>
                <w:rFonts w:eastAsia="Calibri" w:cs="Arial"/>
                <w:b/>
                <w:szCs w:val="22"/>
                <w:lang w:val="en-GB" w:eastAsia="en-US"/>
              </w:rPr>
              <w:t>Expert days</w:t>
            </w:r>
            <w:r w:rsidR="00E908EE">
              <w:rPr>
                <w:rFonts w:eastAsia="Calibri" w:cs="Arial"/>
                <w:b/>
                <w:szCs w:val="22"/>
                <w:lang w:val="en-GB" w:eastAsia="en-US"/>
              </w:rPr>
              <w:t xml:space="preserve"> (up to)</w:t>
            </w:r>
          </w:p>
        </w:tc>
        <w:tc>
          <w:tcPr>
            <w:tcW w:w="2880" w:type="dxa"/>
            <w:shd w:val="clear" w:color="auto" w:fill="auto"/>
            <w:vAlign w:val="center"/>
          </w:tcPr>
          <w:p w14:paraId="58424543" w14:textId="77777777" w:rsidR="00E03608" w:rsidRPr="00D93604" w:rsidRDefault="00E03608" w:rsidP="00E233CC">
            <w:pPr>
              <w:jc w:val="center"/>
              <w:rPr>
                <w:rFonts w:eastAsia="Calibri"/>
                <w:b/>
                <w:szCs w:val="22"/>
                <w:lang w:val="en-GB" w:eastAsia="en-US"/>
              </w:rPr>
            </w:pPr>
            <w:r w:rsidRPr="00D93604">
              <w:rPr>
                <w:rFonts w:eastAsia="Calibri"/>
                <w:b/>
                <w:szCs w:val="22"/>
                <w:lang w:val="en-GB" w:eastAsia="en-US"/>
              </w:rPr>
              <w:t>Tentative timing of tasks</w:t>
            </w:r>
          </w:p>
        </w:tc>
        <w:tc>
          <w:tcPr>
            <w:tcW w:w="3600" w:type="dxa"/>
            <w:vAlign w:val="center"/>
          </w:tcPr>
          <w:p w14:paraId="0167FD20" w14:textId="77777777" w:rsidR="00E03608" w:rsidRPr="00D93604" w:rsidRDefault="00E03608">
            <w:pPr>
              <w:jc w:val="center"/>
              <w:rPr>
                <w:rFonts w:eastAsia="Calibri"/>
                <w:b/>
                <w:szCs w:val="22"/>
                <w:lang w:val="en-GB" w:eastAsia="en-US"/>
              </w:rPr>
            </w:pPr>
            <w:r>
              <w:rPr>
                <w:rFonts w:eastAsia="Calibri"/>
                <w:b/>
                <w:szCs w:val="22"/>
                <w:lang w:val="en-GB" w:eastAsia="en-US"/>
              </w:rPr>
              <w:t>Deliverable</w:t>
            </w:r>
            <w:r w:rsidR="00E908EE">
              <w:rPr>
                <w:rFonts w:eastAsia="Calibri"/>
                <w:b/>
                <w:szCs w:val="22"/>
                <w:lang w:val="en-GB" w:eastAsia="en-US"/>
              </w:rPr>
              <w:t>s</w:t>
            </w:r>
          </w:p>
        </w:tc>
      </w:tr>
      <w:tr w:rsidR="00E03608" w:rsidRPr="00293DC5" w14:paraId="7FEF0132" w14:textId="77777777" w:rsidTr="0051176E">
        <w:tc>
          <w:tcPr>
            <w:tcW w:w="1620" w:type="dxa"/>
            <w:shd w:val="clear" w:color="auto" w:fill="auto"/>
            <w:vAlign w:val="center"/>
          </w:tcPr>
          <w:p w14:paraId="2CF0DC67" w14:textId="77777777" w:rsidR="00E03608" w:rsidRPr="00D93604" w:rsidRDefault="00E03608" w:rsidP="003916E4">
            <w:pPr>
              <w:pStyle w:val="1Einrckung"/>
              <w:tabs>
                <w:tab w:val="clear" w:pos="483"/>
                <w:tab w:val="left" w:pos="270"/>
              </w:tabs>
              <w:ind w:left="0" w:firstLine="0"/>
              <w:rPr>
                <w:rFonts w:eastAsia="Calibri" w:cs="Arial"/>
                <w:szCs w:val="22"/>
                <w:lang w:val="en-GB" w:eastAsia="en-US"/>
              </w:rPr>
            </w:pPr>
            <w:r>
              <w:rPr>
                <w:rFonts w:eastAsia="Calibri" w:cs="Arial"/>
                <w:szCs w:val="22"/>
                <w:lang w:val="en-GB" w:eastAsia="en-US"/>
              </w:rPr>
              <w:t>Task 1</w:t>
            </w:r>
          </w:p>
        </w:tc>
        <w:tc>
          <w:tcPr>
            <w:tcW w:w="1530" w:type="dxa"/>
            <w:shd w:val="clear" w:color="auto" w:fill="auto"/>
            <w:vAlign w:val="center"/>
          </w:tcPr>
          <w:p w14:paraId="2F44367F" w14:textId="77777777" w:rsidR="00E03608" w:rsidRPr="00D93604" w:rsidRDefault="00E03608"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1</w:t>
            </w:r>
            <w:r w:rsidR="00E908EE">
              <w:rPr>
                <w:rFonts w:eastAsia="Calibri" w:cs="Arial"/>
                <w:szCs w:val="22"/>
                <w:lang w:val="en-GB" w:eastAsia="en-US"/>
              </w:rPr>
              <w:t>0</w:t>
            </w:r>
          </w:p>
        </w:tc>
        <w:tc>
          <w:tcPr>
            <w:tcW w:w="2880" w:type="dxa"/>
            <w:shd w:val="clear" w:color="auto" w:fill="auto"/>
            <w:vAlign w:val="center"/>
          </w:tcPr>
          <w:p w14:paraId="66EB6483" w14:textId="77777777" w:rsidR="00E03608" w:rsidRPr="00D93604" w:rsidRDefault="00E03608"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August-September 2019</w:t>
            </w:r>
          </w:p>
        </w:tc>
        <w:tc>
          <w:tcPr>
            <w:tcW w:w="3600" w:type="dxa"/>
            <w:vAlign w:val="center"/>
          </w:tcPr>
          <w:p w14:paraId="6F7BEAE3" w14:textId="77777777" w:rsidR="00E03608" w:rsidRPr="00D93604" w:rsidDel="00E03608" w:rsidRDefault="00E03608" w:rsidP="0051176E">
            <w:pPr>
              <w:pStyle w:val="1Einrckung"/>
              <w:tabs>
                <w:tab w:val="clear" w:pos="483"/>
                <w:tab w:val="left" w:pos="270"/>
              </w:tabs>
              <w:ind w:left="0" w:firstLine="0"/>
              <w:rPr>
                <w:rFonts w:eastAsia="Calibri" w:cs="Arial"/>
                <w:szCs w:val="22"/>
                <w:lang w:val="en-GB" w:eastAsia="en-US"/>
              </w:rPr>
            </w:pPr>
            <w:r>
              <w:rPr>
                <w:rFonts w:eastAsia="Calibri" w:cs="Arial"/>
                <w:szCs w:val="22"/>
                <w:lang w:val="en-GB" w:eastAsia="en-US"/>
              </w:rPr>
              <w:t xml:space="preserve">Developed tool for data collection </w:t>
            </w:r>
          </w:p>
        </w:tc>
      </w:tr>
      <w:tr w:rsidR="00E03608" w:rsidRPr="00293DC5" w14:paraId="3529A016" w14:textId="77777777" w:rsidTr="0051176E">
        <w:tc>
          <w:tcPr>
            <w:tcW w:w="1620" w:type="dxa"/>
            <w:shd w:val="clear" w:color="auto" w:fill="auto"/>
          </w:tcPr>
          <w:p w14:paraId="0F0DC963" w14:textId="77777777" w:rsidR="00E03608" w:rsidRPr="00D93604" w:rsidRDefault="00E03608" w:rsidP="004F1BAD">
            <w:pPr>
              <w:pStyle w:val="1Einrckung"/>
              <w:tabs>
                <w:tab w:val="clear" w:pos="483"/>
                <w:tab w:val="left" w:pos="270"/>
              </w:tabs>
              <w:ind w:left="0" w:firstLine="0"/>
              <w:rPr>
                <w:rFonts w:eastAsia="Calibri" w:cs="Arial"/>
                <w:szCs w:val="22"/>
                <w:lang w:val="en-GB" w:eastAsia="en-US"/>
              </w:rPr>
            </w:pPr>
            <w:r>
              <w:rPr>
                <w:rFonts w:eastAsia="Calibri" w:cs="Arial"/>
                <w:szCs w:val="22"/>
                <w:lang w:val="en-GB" w:eastAsia="en-US"/>
              </w:rPr>
              <w:t>Task 2</w:t>
            </w:r>
          </w:p>
        </w:tc>
        <w:tc>
          <w:tcPr>
            <w:tcW w:w="1530" w:type="dxa"/>
            <w:shd w:val="clear" w:color="auto" w:fill="auto"/>
            <w:vAlign w:val="center"/>
          </w:tcPr>
          <w:p w14:paraId="1EF395F0" w14:textId="77777777" w:rsidR="00E03608" w:rsidRPr="00D93604" w:rsidRDefault="00E908EE"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25</w:t>
            </w:r>
          </w:p>
        </w:tc>
        <w:tc>
          <w:tcPr>
            <w:tcW w:w="2880" w:type="dxa"/>
            <w:shd w:val="clear" w:color="auto" w:fill="auto"/>
            <w:vAlign w:val="center"/>
          </w:tcPr>
          <w:p w14:paraId="01CBC9CB" w14:textId="77777777" w:rsidR="00E03608" w:rsidRPr="00D93604" w:rsidRDefault="00E03608"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September-October 2019</w:t>
            </w:r>
          </w:p>
        </w:tc>
        <w:tc>
          <w:tcPr>
            <w:tcW w:w="3600" w:type="dxa"/>
            <w:vAlign w:val="center"/>
          </w:tcPr>
          <w:p w14:paraId="02092DAB" w14:textId="77777777" w:rsidR="00E03608" w:rsidRPr="00D93604" w:rsidDel="00E03608" w:rsidRDefault="00E908EE" w:rsidP="0051176E">
            <w:pPr>
              <w:pStyle w:val="1Einrckung"/>
              <w:tabs>
                <w:tab w:val="clear" w:pos="483"/>
                <w:tab w:val="left" w:pos="270"/>
              </w:tabs>
              <w:ind w:left="0" w:firstLine="0"/>
              <w:rPr>
                <w:rFonts w:eastAsia="Calibri" w:cs="Arial"/>
                <w:szCs w:val="22"/>
                <w:lang w:val="en-GB" w:eastAsia="en-US"/>
              </w:rPr>
            </w:pPr>
            <w:r>
              <w:rPr>
                <w:rFonts w:eastAsia="Calibri" w:cs="Arial"/>
                <w:szCs w:val="22"/>
                <w:lang w:val="en-GB" w:eastAsia="en-US"/>
              </w:rPr>
              <w:t>Package of all collected information</w:t>
            </w:r>
            <w:r w:rsidR="00E03608">
              <w:rPr>
                <w:rFonts w:eastAsia="Calibri" w:cs="Arial"/>
                <w:szCs w:val="22"/>
                <w:lang w:val="en-GB" w:eastAsia="en-US"/>
              </w:rPr>
              <w:t xml:space="preserve"> </w:t>
            </w:r>
          </w:p>
        </w:tc>
      </w:tr>
      <w:tr w:rsidR="00E03608" w:rsidRPr="00293DC5" w14:paraId="27D35F22" w14:textId="77777777" w:rsidTr="0051176E">
        <w:tc>
          <w:tcPr>
            <w:tcW w:w="1620" w:type="dxa"/>
            <w:shd w:val="clear" w:color="auto" w:fill="auto"/>
          </w:tcPr>
          <w:p w14:paraId="18EF47DA" w14:textId="77777777" w:rsidR="00E03608" w:rsidRPr="00D93604" w:rsidRDefault="00E03608" w:rsidP="004B4B77">
            <w:pPr>
              <w:pStyle w:val="1Einrckung"/>
              <w:tabs>
                <w:tab w:val="clear" w:pos="483"/>
                <w:tab w:val="left" w:pos="270"/>
              </w:tabs>
              <w:ind w:left="0" w:firstLine="0"/>
              <w:rPr>
                <w:rFonts w:eastAsia="Calibri" w:cs="Arial"/>
                <w:szCs w:val="22"/>
                <w:lang w:val="en-GB" w:eastAsia="en-US"/>
              </w:rPr>
            </w:pPr>
            <w:r>
              <w:rPr>
                <w:rFonts w:eastAsia="Calibri" w:cs="Arial"/>
                <w:szCs w:val="22"/>
                <w:lang w:val="en-GB" w:eastAsia="en-US"/>
              </w:rPr>
              <w:t>Task 3</w:t>
            </w:r>
          </w:p>
        </w:tc>
        <w:tc>
          <w:tcPr>
            <w:tcW w:w="1530" w:type="dxa"/>
            <w:shd w:val="clear" w:color="auto" w:fill="auto"/>
            <w:vAlign w:val="center"/>
          </w:tcPr>
          <w:p w14:paraId="2EA43C8E" w14:textId="77777777" w:rsidR="00E03608" w:rsidRPr="00D93604" w:rsidRDefault="00E908EE"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5</w:t>
            </w:r>
          </w:p>
        </w:tc>
        <w:tc>
          <w:tcPr>
            <w:tcW w:w="2880" w:type="dxa"/>
            <w:shd w:val="clear" w:color="auto" w:fill="auto"/>
            <w:vAlign w:val="center"/>
          </w:tcPr>
          <w:p w14:paraId="6DB3DC90" w14:textId="77777777" w:rsidR="00E03608" w:rsidRPr="00D93604" w:rsidRDefault="00E03608" w:rsidP="00810F15">
            <w:pPr>
              <w:pStyle w:val="1Einrckung"/>
              <w:tabs>
                <w:tab w:val="clear" w:pos="483"/>
                <w:tab w:val="left" w:pos="270"/>
              </w:tabs>
              <w:ind w:left="0" w:firstLine="0"/>
              <w:jc w:val="center"/>
              <w:rPr>
                <w:rFonts w:eastAsia="Calibri" w:cs="Arial"/>
                <w:szCs w:val="22"/>
                <w:lang w:val="en-GB" w:eastAsia="en-US"/>
              </w:rPr>
            </w:pPr>
            <w:r>
              <w:rPr>
                <w:rFonts w:eastAsia="Calibri" w:cs="Arial"/>
                <w:szCs w:val="22"/>
                <w:lang w:val="en-GB" w:eastAsia="en-US"/>
              </w:rPr>
              <w:t>November 2019</w:t>
            </w:r>
          </w:p>
        </w:tc>
        <w:tc>
          <w:tcPr>
            <w:tcW w:w="3600" w:type="dxa"/>
            <w:vAlign w:val="center"/>
          </w:tcPr>
          <w:p w14:paraId="28217D5F" w14:textId="77777777" w:rsidR="00E03608" w:rsidRPr="00D93604" w:rsidDel="00E03608" w:rsidRDefault="00E908EE" w:rsidP="0051176E">
            <w:pPr>
              <w:pStyle w:val="1Einrckung"/>
              <w:tabs>
                <w:tab w:val="clear" w:pos="483"/>
                <w:tab w:val="left" w:pos="270"/>
              </w:tabs>
              <w:ind w:left="0" w:firstLine="0"/>
              <w:rPr>
                <w:rFonts w:eastAsia="Calibri" w:cs="Arial"/>
                <w:szCs w:val="22"/>
                <w:lang w:val="en-GB" w:eastAsia="en-US"/>
              </w:rPr>
            </w:pPr>
            <w:r>
              <w:rPr>
                <w:rFonts w:eastAsia="Calibri" w:cs="Arial"/>
                <w:szCs w:val="22"/>
                <w:lang w:val="en-GB" w:eastAsia="en-US"/>
              </w:rPr>
              <w:t>Draft analytical report and Final analytical report</w:t>
            </w:r>
          </w:p>
        </w:tc>
      </w:tr>
      <w:tr w:rsidR="00E03608" w:rsidRPr="00D93604" w14:paraId="495CFB99" w14:textId="77777777" w:rsidTr="0051176E">
        <w:trPr>
          <w:trHeight w:val="243"/>
        </w:trPr>
        <w:tc>
          <w:tcPr>
            <w:tcW w:w="1620" w:type="dxa"/>
            <w:shd w:val="clear" w:color="auto" w:fill="auto"/>
            <w:vAlign w:val="center"/>
          </w:tcPr>
          <w:p w14:paraId="72F568F9" w14:textId="77777777" w:rsidR="00E03608" w:rsidRPr="00D93604" w:rsidRDefault="00E03608" w:rsidP="00972E4B">
            <w:pPr>
              <w:pStyle w:val="1Einrckung"/>
              <w:tabs>
                <w:tab w:val="left" w:pos="270"/>
              </w:tabs>
              <w:ind w:left="0"/>
              <w:jc w:val="center"/>
              <w:rPr>
                <w:rFonts w:eastAsia="Calibri" w:cs="Arial"/>
                <w:b/>
                <w:szCs w:val="22"/>
                <w:lang w:val="en-GB" w:eastAsia="en-US"/>
              </w:rPr>
            </w:pPr>
            <w:r w:rsidRPr="00D93604">
              <w:rPr>
                <w:rFonts w:eastAsia="Calibri" w:cs="Arial"/>
                <w:b/>
                <w:szCs w:val="22"/>
                <w:lang w:val="en-GB" w:eastAsia="en-US"/>
              </w:rPr>
              <w:t>Total</w:t>
            </w:r>
          </w:p>
        </w:tc>
        <w:tc>
          <w:tcPr>
            <w:tcW w:w="1530" w:type="dxa"/>
            <w:shd w:val="clear" w:color="auto" w:fill="auto"/>
            <w:vAlign w:val="center"/>
          </w:tcPr>
          <w:p w14:paraId="4BC91F8D" w14:textId="77777777" w:rsidR="00E03608" w:rsidRPr="00D93604" w:rsidRDefault="00E03608" w:rsidP="00810F15">
            <w:pPr>
              <w:pStyle w:val="1Einrckung"/>
              <w:tabs>
                <w:tab w:val="clear" w:pos="483"/>
                <w:tab w:val="left" w:pos="270"/>
              </w:tabs>
              <w:ind w:left="0" w:firstLine="0"/>
              <w:jc w:val="center"/>
              <w:rPr>
                <w:rFonts w:eastAsia="Calibri" w:cs="Arial"/>
                <w:b/>
                <w:szCs w:val="22"/>
                <w:lang w:val="en-GB" w:eastAsia="en-US"/>
              </w:rPr>
            </w:pPr>
            <w:r>
              <w:rPr>
                <w:rFonts w:eastAsia="Calibri" w:cs="Arial"/>
                <w:b/>
                <w:szCs w:val="22"/>
                <w:lang w:val="en-GB" w:eastAsia="en-US"/>
              </w:rPr>
              <w:t>4</w:t>
            </w:r>
            <w:r w:rsidR="00E908EE">
              <w:rPr>
                <w:rFonts w:eastAsia="Calibri" w:cs="Arial"/>
                <w:b/>
                <w:szCs w:val="22"/>
                <w:lang w:val="en-GB" w:eastAsia="en-US"/>
              </w:rPr>
              <w:t>0</w:t>
            </w:r>
          </w:p>
        </w:tc>
        <w:tc>
          <w:tcPr>
            <w:tcW w:w="2880" w:type="dxa"/>
            <w:shd w:val="clear" w:color="auto" w:fill="auto"/>
            <w:vAlign w:val="center"/>
          </w:tcPr>
          <w:p w14:paraId="7DCC513D" w14:textId="77777777" w:rsidR="00E03608" w:rsidRPr="00D93604" w:rsidRDefault="00E03608" w:rsidP="00810F15">
            <w:pPr>
              <w:pStyle w:val="1Einrckung"/>
              <w:tabs>
                <w:tab w:val="clear" w:pos="483"/>
                <w:tab w:val="left" w:pos="270"/>
              </w:tabs>
              <w:ind w:left="0" w:firstLine="0"/>
              <w:jc w:val="center"/>
              <w:rPr>
                <w:rFonts w:eastAsia="Calibri" w:cs="Arial"/>
                <w:szCs w:val="22"/>
                <w:lang w:val="en-GB" w:eastAsia="en-US"/>
              </w:rPr>
            </w:pPr>
          </w:p>
        </w:tc>
        <w:tc>
          <w:tcPr>
            <w:tcW w:w="3600" w:type="dxa"/>
            <w:vAlign w:val="center"/>
          </w:tcPr>
          <w:p w14:paraId="22559C61" w14:textId="77777777" w:rsidR="00E03608" w:rsidRPr="00D93604" w:rsidRDefault="00E03608">
            <w:pPr>
              <w:pStyle w:val="1Einrckung"/>
              <w:tabs>
                <w:tab w:val="clear" w:pos="483"/>
                <w:tab w:val="left" w:pos="270"/>
              </w:tabs>
              <w:ind w:left="0" w:firstLine="0"/>
              <w:jc w:val="center"/>
              <w:rPr>
                <w:rFonts w:eastAsia="Calibri" w:cs="Arial"/>
                <w:szCs w:val="22"/>
                <w:lang w:val="en-GB" w:eastAsia="en-US"/>
              </w:rPr>
            </w:pPr>
          </w:p>
        </w:tc>
      </w:tr>
    </w:tbl>
    <w:p w14:paraId="0F2CE591" w14:textId="77777777" w:rsidR="00E908EE" w:rsidRPr="0051176E" w:rsidRDefault="00E908EE" w:rsidP="0051176E">
      <w:pPr>
        <w:rPr>
          <w:rFonts w:cs="Arial"/>
          <w:highlight w:val="green"/>
          <w:lang w:val="en-GB"/>
        </w:rPr>
      </w:pPr>
    </w:p>
    <w:p w14:paraId="486F9C01" w14:textId="77777777" w:rsidR="00E908EE" w:rsidRPr="0051176E" w:rsidRDefault="00E908EE" w:rsidP="0051176E">
      <w:pPr>
        <w:pStyle w:val="ListParagraph"/>
        <w:numPr>
          <w:ilvl w:val="0"/>
          <w:numId w:val="44"/>
        </w:numPr>
        <w:spacing w:after="120" w:line="240" w:lineRule="auto"/>
        <w:jc w:val="both"/>
        <w:rPr>
          <w:rFonts w:ascii="Arial" w:hAnsi="Arial" w:cs="Arial"/>
          <w:lang w:val="en-GB"/>
        </w:rPr>
      </w:pPr>
      <w:r w:rsidRPr="0051176E">
        <w:rPr>
          <w:rFonts w:ascii="Arial" w:hAnsi="Arial" w:cs="Arial"/>
          <w:lang w:val="en-GB"/>
        </w:rPr>
        <w:t xml:space="preserve">The contractor is obliged to perform the assignment based on these </w:t>
      </w:r>
      <w:proofErr w:type="spellStart"/>
      <w:r w:rsidRPr="0051176E">
        <w:rPr>
          <w:rFonts w:ascii="Arial" w:hAnsi="Arial" w:cs="Arial"/>
          <w:lang w:val="en-GB"/>
        </w:rPr>
        <w:t>ToRs</w:t>
      </w:r>
      <w:proofErr w:type="spellEnd"/>
      <w:r w:rsidRPr="0051176E">
        <w:rPr>
          <w:rFonts w:ascii="Arial" w:hAnsi="Arial" w:cs="Arial"/>
          <w:lang w:val="en-GB"/>
        </w:rPr>
        <w:t xml:space="preserve"> while ensuring close contact with GIZ throughout the implementation of the assignment.</w:t>
      </w:r>
    </w:p>
    <w:p w14:paraId="7CC0B245" w14:textId="77777777" w:rsidR="00E908EE" w:rsidRPr="0051176E" w:rsidRDefault="00E908EE" w:rsidP="0051176E">
      <w:pPr>
        <w:pStyle w:val="ListParagraph"/>
        <w:numPr>
          <w:ilvl w:val="0"/>
          <w:numId w:val="44"/>
        </w:numPr>
        <w:spacing w:after="120" w:line="240" w:lineRule="auto"/>
        <w:jc w:val="both"/>
        <w:rPr>
          <w:rFonts w:ascii="Arial" w:hAnsi="Arial" w:cs="Arial"/>
          <w:lang w:val="en-GB"/>
        </w:rPr>
      </w:pPr>
      <w:r w:rsidRPr="0051176E">
        <w:rPr>
          <w:rFonts w:ascii="Arial" w:hAnsi="Arial" w:cs="Arial"/>
          <w:lang w:val="en-GB"/>
        </w:rPr>
        <w:t>The contractor shall provide all the results directly and in the first turn to GIZ for discussion and further action.</w:t>
      </w:r>
    </w:p>
    <w:p w14:paraId="0783EE17" w14:textId="77777777" w:rsidR="00E908EE" w:rsidRDefault="00E908EE" w:rsidP="0051176E">
      <w:pPr>
        <w:pStyle w:val="ListParagraph"/>
        <w:numPr>
          <w:ilvl w:val="0"/>
          <w:numId w:val="44"/>
        </w:numPr>
        <w:spacing w:after="120" w:line="240" w:lineRule="auto"/>
        <w:jc w:val="both"/>
        <w:rPr>
          <w:rFonts w:ascii="Arial" w:hAnsi="Arial" w:cs="Arial"/>
          <w:lang w:val="en-GB"/>
        </w:rPr>
      </w:pPr>
      <w:r w:rsidRPr="0051176E">
        <w:rPr>
          <w:rFonts w:ascii="Arial" w:hAnsi="Arial" w:cs="Arial"/>
          <w:lang w:val="en-GB"/>
        </w:rPr>
        <w:t>GIZ will support the contractor with provision of transportation for travelling to municipalities, accommodation and other logistics. Travel costs (transportation, overnight stay) will be covered by GIZ. Additional per diems will not be paid.</w:t>
      </w:r>
    </w:p>
    <w:p w14:paraId="6B51A6EB" w14:textId="77777777" w:rsidR="00E908EE" w:rsidRDefault="00E908EE" w:rsidP="0051176E">
      <w:pPr>
        <w:spacing w:after="120"/>
        <w:jc w:val="both"/>
        <w:rPr>
          <w:rFonts w:cs="Arial"/>
          <w:lang w:val="en-GB"/>
        </w:rPr>
      </w:pPr>
    </w:p>
    <w:p w14:paraId="367D78E9" w14:textId="77777777" w:rsidR="00E908EE" w:rsidRPr="0051176E" w:rsidRDefault="00E908EE" w:rsidP="00E908EE">
      <w:pPr>
        <w:pStyle w:val="ListParagraph"/>
        <w:numPr>
          <w:ilvl w:val="0"/>
          <w:numId w:val="1"/>
        </w:numPr>
        <w:spacing w:after="120" w:line="240" w:lineRule="auto"/>
        <w:ind w:left="900"/>
        <w:rPr>
          <w:rFonts w:ascii="Arial" w:hAnsi="Arial" w:cs="Arial"/>
          <w:b/>
          <w:lang w:val="en-GB"/>
        </w:rPr>
      </w:pPr>
      <w:r w:rsidRPr="0051176E">
        <w:rPr>
          <w:rFonts w:ascii="Arial" w:hAnsi="Arial" w:cs="Arial"/>
          <w:b/>
          <w:lang w:val="en-GB"/>
        </w:rPr>
        <w:t>Technical Proposal</w:t>
      </w:r>
    </w:p>
    <w:p w14:paraId="06946015" w14:textId="77777777" w:rsidR="00E908EE" w:rsidRPr="00E908EE" w:rsidRDefault="00E908EE" w:rsidP="00E908EE">
      <w:pPr>
        <w:spacing w:after="120"/>
        <w:rPr>
          <w:rFonts w:cs="Arial"/>
          <w:szCs w:val="22"/>
          <w:lang w:val="en-GB"/>
        </w:rPr>
      </w:pPr>
      <w:r w:rsidRPr="00E908EE">
        <w:rPr>
          <w:rFonts w:cs="Arial"/>
          <w:szCs w:val="22"/>
          <w:lang w:val="en-GB"/>
        </w:rPr>
        <w:t>Bidders are expected to present a Technical Proposal addressing all the following points:</w:t>
      </w:r>
    </w:p>
    <w:p w14:paraId="0536CC84" w14:textId="77777777" w:rsidR="00E908EE" w:rsidRPr="0051176E" w:rsidRDefault="00E908EE" w:rsidP="0051176E">
      <w:pPr>
        <w:pStyle w:val="ListParagraph"/>
        <w:numPr>
          <w:ilvl w:val="0"/>
          <w:numId w:val="44"/>
        </w:numPr>
        <w:spacing w:after="120" w:line="240" w:lineRule="auto"/>
        <w:jc w:val="both"/>
        <w:rPr>
          <w:rFonts w:ascii="Arial" w:hAnsi="Arial" w:cs="Arial"/>
          <w:lang w:val="en-GB"/>
        </w:rPr>
      </w:pPr>
      <w:r w:rsidRPr="0051176E">
        <w:rPr>
          <w:rFonts w:ascii="Arial" w:hAnsi="Arial" w:cs="Arial"/>
          <w:lang w:val="en-GB"/>
        </w:rPr>
        <w:t>Proposed approach(es), strategy and methods for the implementation of the whole assignment;</w:t>
      </w:r>
    </w:p>
    <w:p w14:paraId="225090FD" w14:textId="77777777" w:rsidR="00E908EE" w:rsidRPr="0051176E" w:rsidRDefault="00E908EE" w:rsidP="0051176E">
      <w:pPr>
        <w:pStyle w:val="ListParagraph"/>
        <w:numPr>
          <w:ilvl w:val="0"/>
          <w:numId w:val="44"/>
        </w:numPr>
        <w:spacing w:after="120" w:line="240" w:lineRule="auto"/>
        <w:jc w:val="both"/>
        <w:rPr>
          <w:rFonts w:ascii="Arial" w:hAnsi="Arial" w:cs="Arial"/>
          <w:lang w:val="en-GB"/>
        </w:rPr>
      </w:pPr>
      <w:r w:rsidRPr="0051176E">
        <w:rPr>
          <w:rFonts w:ascii="Arial" w:hAnsi="Arial" w:cs="Arial"/>
          <w:lang w:val="en-GB"/>
        </w:rPr>
        <w:t>Description of proposed Action Plan and reflection on the proposed time schedule and level of efforts;</w:t>
      </w:r>
    </w:p>
    <w:p w14:paraId="07D6F3C2" w14:textId="77777777" w:rsidR="00E908EE" w:rsidRPr="0051176E" w:rsidRDefault="00E908EE" w:rsidP="0051176E">
      <w:pPr>
        <w:pStyle w:val="ListParagraph"/>
        <w:numPr>
          <w:ilvl w:val="0"/>
          <w:numId w:val="44"/>
        </w:numPr>
        <w:spacing w:after="120" w:line="240" w:lineRule="auto"/>
        <w:jc w:val="both"/>
        <w:rPr>
          <w:rFonts w:ascii="Arial" w:hAnsi="Arial" w:cs="Arial"/>
          <w:lang w:val="en-GB"/>
        </w:rPr>
      </w:pPr>
      <w:r w:rsidRPr="0051176E">
        <w:rPr>
          <w:rFonts w:ascii="Arial" w:hAnsi="Arial" w:cs="Arial"/>
          <w:lang w:val="en-GB"/>
        </w:rPr>
        <w:t>Description of successful projects of similar nature;</w:t>
      </w:r>
    </w:p>
    <w:p w14:paraId="5C5215A5" w14:textId="77777777" w:rsidR="00E908EE" w:rsidRPr="0051176E" w:rsidRDefault="00E908EE" w:rsidP="0051176E">
      <w:pPr>
        <w:pStyle w:val="ListParagraph"/>
        <w:numPr>
          <w:ilvl w:val="0"/>
          <w:numId w:val="44"/>
        </w:numPr>
        <w:spacing w:after="120" w:line="240" w:lineRule="auto"/>
        <w:jc w:val="both"/>
        <w:rPr>
          <w:rFonts w:ascii="Arial" w:hAnsi="Arial" w:cs="Arial"/>
          <w:lang w:val="en-GB"/>
        </w:rPr>
      </w:pPr>
      <w:r>
        <w:rPr>
          <w:rFonts w:ascii="Arial" w:hAnsi="Arial" w:cs="Arial"/>
          <w:lang w:val="en-GB"/>
        </w:rPr>
        <w:t>CV of the expert</w:t>
      </w:r>
    </w:p>
    <w:p w14:paraId="54152F4F" w14:textId="77777777" w:rsidR="00E908EE" w:rsidRDefault="00E908EE" w:rsidP="0051176E">
      <w:pPr>
        <w:spacing w:after="120"/>
        <w:jc w:val="both"/>
        <w:rPr>
          <w:rFonts w:cs="Arial"/>
          <w:lang w:val="en-GB"/>
        </w:rPr>
      </w:pPr>
      <w:r>
        <w:rPr>
          <w:rFonts w:cs="Arial"/>
          <w:lang w:val="en-GB"/>
        </w:rPr>
        <w:t xml:space="preserve">Bidders are expected to make themselves familiar with the Technical Assessment Grid attached to the </w:t>
      </w:r>
      <w:proofErr w:type="spellStart"/>
      <w:r>
        <w:rPr>
          <w:rFonts w:cs="Arial"/>
          <w:lang w:val="en-GB"/>
        </w:rPr>
        <w:t>ToRs</w:t>
      </w:r>
      <w:proofErr w:type="spellEnd"/>
      <w:r>
        <w:rPr>
          <w:rFonts w:cs="Arial"/>
          <w:lang w:val="en-GB"/>
        </w:rPr>
        <w:t xml:space="preserve"> based on which the assessment of the Technical Proposal will be conducted.</w:t>
      </w:r>
    </w:p>
    <w:p w14:paraId="4BC4D7C5" w14:textId="77777777" w:rsidR="00E908EE" w:rsidRPr="007469A9" w:rsidRDefault="00E908EE" w:rsidP="00E908EE">
      <w:pPr>
        <w:spacing w:after="120"/>
        <w:jc w:val="both"/>
        <w:rPr>
          <w:rFonts w:cs="Arial"/>
          <w:szCs w:val="22"/>
          <w:lang w:val="en-GB"/>
        </w:rPr>
      </w:pPr>
      <w:r w:rsidRPr="007469A9">
        <w:rPr>
          <w:rFonts w:cs="Arial"/>
          <w:szCs w:val="22"/>
          <w:lang w:val="en-GB"/>
        </w:rPr>
        <w:t xml:space="preserve">In case of needs for clarifications on the </w:t>
      </w:r>
      <w:proofErr w:type="spellStart"/>
      <w:r w:rsidRPr="007469A9">
        <w:rPr>
          <w:rFonts w:cs="Arial"/>
          <w:szCs w:val="22"/>
          <w:lang w:val="en-GB"/>
        </w:rPr>
        <w:t>ToRs</w:t>
      </w:r>
      <w:proofErr w:type="spellEnd"/>
      <w:r w:rsidRPr="007469A9">
        <w:rPr>
          <w:rFonts w:cs="Arial"/>
          <w:szCs w:val="22"/>
          <w:lang w:val="en-GB"/>
        </w:rPr>
        <w:t>, questions should be addressed in written to the contact person mentioned in the announcement documentation.</w:t>
      </w:r>
    </w:p>
    <w:p w14:paraId="599673E3" w14:textId="77777777" w:rsidR="00E908EE" w:rsidRPr="0051176E" w:rsidRDefault="00E908EE" w:rsidP="0051176E">
      <w:pPr>
        <w:pStyle w:val="ListParagraph"/>
        <w:ind w:left="360"/>
        <w:rPr>
          <w:lang w:val="en-GB"/>
        </w:rPr>
      </w:pPr>
    </w:p>
    <w:p w14:paraId="7BE8A4B3" w14:textId="77777777" w:rsidR="00F30C53" w:rsidRDefault="00F30C53" w:rsidP="0051176E">
      <w:pPr>
        <w:pStyle w:val="ListParagraph"/>
        <w:numPr>
          <w:ilvl w:val="0"/>
          <w:numId w:val="1"/>
        </w:numPr>
        <w:spacing w:after="120" w:line="240" w:lineRule="auto"/>
        <w:ind w:left="900"/>
        <w:rPr>
          <w:rFonts w:ascii="Arial" w:hAnsi="Arial" w:cs="Arial"/>
          <w:b/>
          <w:lang w:val="en-GB"/>
        </w:rPr>
      </w:pPr>
      <w:r w:rsidRPr="007C6A61">
        <w:rPr>
          <w:rFonts w:ascii="Arial" w:hAnsi="Arial" w:cs="Arial"/>
          <w:b/>
          <w:lang w:val="en-GB"/>
        </w:rPr>
        <w:t>Requirements of the consultancy profile</w:t>
      </w:r>
    </w:p>
    <w:p w14:paraId="2703740B" w14:textId="77777777" w:rsidR="00CE1846" w:rsidRPr="007C6A61" w:rsidRDefault="00CE1846" w:rsidP="0051176E">
      <w:pPr>
        <w:pStyle w:val="ListParagraph"/>
        <w:spacing w:after="120" w:line="240" w:lineRule="auto"/>
        <w:ind w:left="900"/>
        <w:rPr>
          <w:rFonts w:ascii="Arial" w:hAnsi="Arial" w:cs="Arial"/>
          <w:b/>
          <w:lang w:val="en-GB"/>
        </w:rPr>
      </w:pPr>
    </w:p>
    <w:p w14:paraId="4A879E24" w14:textId="77777777" w:rsidR="00F30C53" w:rsidRPr="007C6A61" w:rsidRDefault="00E233CC" w:rsidP="0051176E">
      <w:pPr>
        <w:pStyle w:val="ListParagraph"/>
        <w:numPr>
          <w:ilvl w:val="0"/>
          <w:numId w:val="24"/>
        </w:numPr>
        <w:spacing w:after="0" w:line="312" w:lineRule="auto"/>
        <w:ind w:right="-108"/>
        <w:contextualSpacing w:val="0"/>
        <w:jc w:val="both"/>
        <w:rPr>
          <w:rFonts w:ascii="Arial" w:hAnsi="Arial" w:cs="Arial"/>
          <w:lang w:val="en-GB"/>
        </w:rPr>
      </w:pPr>
      <w:r w:rsidRPr="007C6A61">
        <w:rPr>
          <w:rFonts w:ascii="Arial" w:hAnsi="Arial" w:cs="Arial"/>
          <w:lang w:val="en-GB"/>
        </w:rPr>
        <w:t>Master’s degree in social sciences</w:t>
      </w:r>
      <w:r w:rsidR="00F30C53" w:rsidRPr="007C6A61">
        <w:rPr>
          <w:rFonts w:ascii="Arial" w:hAnsi="Arial" w:cs="Arial"/>
          <w:lang w:val="en-GB"/>
        </w:rPr>
        <w:t xml:space="preserve">, Public Administration, Public Management, Public Policy, Public Finance or other related fields. </w:t>
      </w:r>
    </w:p>
    <w:p w14:paraId="4FCAA43E" w14:textId="77777777" w:rsidR="007C6A61" w:rsidRPr="007C6A61" w:rsidRDefault="007C6A61" w:rsidP="0051176E">
      <w:pPr>
        <w:pStyle w:val="ListParagraph"/>
        <w:numPr>
          <w:ilvl w:val="0"/>
          <w:numId w:val="24"/>
        </w:numPr>
        <w:spacing w:after="0" w:line="312" w:lineRule="auto"/>
        <w:ind w:right="-108"/>
        <w:contextualSpacing w:val="0"/>
        <w:jc w:val="both"/>
        <w:rPr>
          <w:rFonts w:ascii="Arial" w:hAnsi="Arial" w:cs="Arial"/>
          <w:lang w:val="en-GB"/>
        </w:rPr>
      </w:pPr>
      <w:r w:rsidRPr="007C6A61">
        <w:rPr>
          <w:rFonts w:ascii="Arial" w:hAnsi="Arial" w:cs="Arial"/>
          <w:lang w:val="en-GB"/>
        </w:rPr>
        <w:t>Deep knowledge and understanding of European Charter on Local Self-Government as well as Armenia’s local self-government sector.</w:t>
      </w:r>
    </w:p>
    <w:p w14:paraId="2C0BBE35" w14:textId="77777777" w:rsidR="00B575D1" w:rsidRPr="007C6A61" w:rsidRDefault="009259F9" w:rsidP="0051176E">
      <w:pPr>
        <w:pStyle w:val="ListParagraph"/>
        <w:numPr>
          <w:ilvl w:val="0"/>
          <w:numId w:val="24"/>
        </w:numPr>
        <w:spacing w:after="0" w:line="312" w:lineRule="auto"/>
        <w:ind w:right="-108"/>
        <w:contextualSpacing w:val="0"/>
        <w:jc w:val="both"/>
        <w:rPr>
          <w:rFonts w:ascii="Arial" w:hAnsi="Arial" w:cs="Arial"/>
          <w:lang w:val="en-GB"/>
        </w:rPr>
      </w:pPr>
      <w:r w:rsidRPr="007C6A61">
        <w:rPr>
          <w:rFonts w:ascii="Arial" w:hAnsi="Arial" w:cs="Arial"/>
          <w:lang w:val="en-GB"/>
        </w:rPr>
        <w:t xml:space="preserve">At least 10 years of experience in public administration </w:t>
      </w:r>
      <w:r w:rsidR="00B575D1" w:rsidRPr="007C6A61">
        <w:rPr>
          <w:rFonts w:ascii="Arial" w:hAnsi="Arial" w:cs="Arial"/>
          <w:lang w:val="en-GB"/>
        </w:rPr>
        <w:t>reforms</w:t>
      </w:r>
      <w:r w:rsidR="009441AB" w:rsidRPr="007C6A61">
        <w:rPr>
          <w:rFonts w:ascii="Arial" w:hAnsi="Arial" w:cs="Arial"/>
          <w:lang w:val="en-GB"/>
        </w:rPr>
        <w:t>.</w:t>
      </w:r>
      <w:r w:rsidR="00B575D1" w:rsidRPr="007C6A61">
        <w:rPr>
          <w:rFonts w:ascii="Arial" w:hAnsi="Arial" w:cs="Arial"/>
          <w:lang w:val="en-GB"/>
        </w:rPr>
        <w:t xml:space="preserve"> Focus on </w:t>
      </w:r>
      <w:r w:rsidRPr="007C6A61">
        <w:rPr>
          <w:rFonts w:ascii="Arial" w:hAnsi="Arial" w:cs="Arial"/>
          <w:lang w:val="en-GB"/>
        </w:rPr>
        <w:t>local governance</w:t>
      </w:r>
      <w:r w:rsidR="00B575D1" w:rsidRPr="007C6A61">
        <w:rPr>
          <w:rFonts w:ascii="Arial" w:hAnsi="Arial" w:cs="Arial"/>
          <w:lang w:val="en-GB"/>
        </w:rPr>
        <w:t xml:space="preserve"> is an advantage.</w:t>
      </w:r>
    </w:p>
    <w:p w14:paraId="598CCF5E" w14:textId="77777777" w:rsidR="009259F9" w:rsidRPr="007C6A61" w:rsidRDefault="009259F9" w:rsidP="0051176E">
      <w:pPr>
        <w:pStyle w:val="ListParagraph"/>
        <w:numPr>
          <w:ilvl w:val="0"/>
          <w:numId w:val="24"/>
        </w:numPr>
        <w:spacing w:after="0" w:line="312" w:lineRule="auto"/>
        <w:ind w:right="-108"/>
        <w:contextualSpacing w:val="0"/>
        <w:jc w:val="both"/>
        <w:rPr>
          <w:rFonts w:ascii="Arial" w:hAnsi="Arial" w:cs="Arial"/>
          <w:lang w:val="en-GB"/>
        </w:rPr>
      </w:pPr>
      <w:r w:rsidRPr="007C6A61">
        <w:rPr>
          <w:rFonts w:ascii="Arial" w:hAnsi="Arial" w:cs="Arial"/>
          <w:lang w:val="en-GB"/>
        </w:rPr>
        <w:t xml:space="preserve">Deep knowledge and experience </w:t>
      </w:r>
      <w:r w:rsidR="00B575D1" w:rsidRPr="007C6A61">
        <w:rPr>
          <w:rFonts w:ascii="Arial" w:hAnsi="Arial" w:cs="Arial"/>
          <w:lang w:val="en-GB"/>
        </w:rPr>
        <w:t>of</w:t>
      </w:r>
      <w:r w:rsidRPr="007C6A61">
        <w:rPr>
          <w:rFonts w:ascii="Arial" w:hAnsi="Arial" w:cs="Arial"/>
          <w:lang w:val="en-GB"/>
        </w:rPr>
        <w:t xml:space="preserve"> </w:t>
      </w:r>
      <w:r w:rsidR="007C6A61" w:rsidRPr="007C6A61">
        <w:rPr>
          <w:rFonts w:ascii="Arial" w:hAnsi="Arial" w:cs="Arial"/>
          <w:lang w:val="en-GB"/>
        </w:rPr>
        <w:t>quantitative and qualitative research methods</w:t>
      </w:r>
      <w:r w:rsidRPr="007C6A61">
        <w:rPr>
          <w:rFonts w:ascii="Arial" w:hAnsi="Arial" w:cs="Arial"/>
          <w:lang w:val="en-GB"/>
        </w:rPr>
        <w:t xml:space="preserve">.  </w:t>
      </w:r>
    </w:p>
    <w:p w14:paraId="09FC3A5E" w14:textId="77777777" w:rsidR="00B575D1" w:rsidRPr="007C6A61" w:rsidRDefault="009259F9" w:rsidP="0051176E">
      <w:pPr>
        <w:pStyle w:val="ListParagraph"/>
        <w:numPr>
          <w:ilvl w:val="0"/>
          <w:numId w:val="24"/>
        </w:numPr>
        <w:spacing w:after="0" w:line="312" w:lineRule="auto"/>
        <w:ind w:right="-108"/>
        <w:contextualSpacing w:val="0"/>
        <w:jc w:val="both"/>
        <w:rPr>
          <w:rFonts w:ascii="Arial" w:hAnsi="Arial" w:cs="Arial"/>
          <w:lang w:val="en-GB"/>
        </w:rPr>
      </w:pPr>
      <w:r w:rsidRPr="007C6A61">
        <w:rPr>
          <w:rFonts w:ascii="Arial" w:hAnsi="Arial" w:cs="Arial"/>
          <w:lang w:val="en-GB"/>
        </w:rPr>
        <w:lastRenderedPageBreak/>
        <w:t xml:space="preserve">Proven record of </w:t>
      </w:r>
      <w:r w:rsidR="007C6A61" w:rsidRPr="007C6A61">
        <w:rPr>
          <w:rFonts w:ascii="Arial" w:hAnsi="Arial" w:cs="Arial"/>
          <w:lang w:val="en-GB"/>
        </w:rPr>
        <w:t>conducted research, studies, assessments, surveys etc</w:t>
      </w:r>
      <w:r w:rsidR="00B575D1" w:rsidRPr="007C6A61">
        <w:rPr>
          <w:rFonts w:ascii="Arial" w:hAnsi="Arial" w:cs="Arial"/>
          <w:lang w:val="en-GB"/>
        </w:rPr>
        <w:t xml:space="preserve">. </w:t>
      </w:r>
    </w:p>
    <w:p w14:paraId="2C57ED3C" w14:textId="77777777" w:rsidR="00F30C53" w:rsidRPr="007C6A61" w:rsidRDefault="00F30C53" w:rsidP="0051176E">
      <w:pPr>
        <w:pStyle w:val="ListParagraph"/>
        <w:numPr>
          <w:ilvl w:val="0"/>
          <w:numId w:val="24"/>
        </w:numPr>
        <w:spacing w:after="0" w:line="312" w:lineRule="auto"/>
        <w:ind w:right="-108"/>
        <w:contextualSpacing w:val="0"/>
        <w:jc w:val="both"/>
        <w:rPr>
          <w:rFonts w:ascii="Arial" w:hAnsi="Arial" w:cs="Arial"/>
          <w:lang w:val="en-GB"/>
        </w:rPr>
      </w:pPr>
      <w:r w:rsidRPr="007C6A61">
        <w:rPr>
          <w:rFonts w:ascii="Arial" w:hAnsi="Arial" w:cs="Arial"/>
          <w:lang w:val="en-GB"/>
        </w:rPr>
        <w:t xml:space="preserve">Strong analytical and writing skills and proven experience in producing </w:t>
      </w:r>
      <w:r w:rsidR="00B575D1" w:rsidRPr="007C6A61">
        <w:rPr>
          <w:rFonts w:ascii="Arial" w:hAnsi="Arial" w:cs="Arial"/>
          <w:lang w:val="en-GB"/>
        </w:rPr>
        <w:t xml:space="preserve">research papers, methodologies </w:t>
      </w:r>
      <w:r w:rsidRPr="007C6A61">
        <w:rPr>
          <w:rFonts w:ascii="Arial" w:hAnsi="Arial" w:cs="Arial"/>
          <w:lang w:val="en-GB"/>
        </w:rPr>
        <w:t>and other materials</w:t>
      </w:r>
      <w:r w:rsidR="007C6A61" w:rsidRPr="007C6A61">
        <w:rPr>
          <w:rFonts w:ascii="Arial" w:hAnsi="Arial" w:cs="Arial"/>
          <w:lang w:val="en-GB"/>
        </w:rPr>
        <w:t>.</w:t>
      </w:r>
    </w:p>
    <w:p w14:paraId="4434DC68" w14:textId="77777777" w:rsidR="00EF6921" w:rsidRPr="007C6A61" w:rsidRDefault="00EF6921" w:rsidP="0051176E">
      <w:pPr>
        <w:pStyle w:val="ListParagraph"/>
        <w:numPr>
          <w:ilvl w:val="0"/>
          <w:numId w:val="24"/>
        </w:numPr>
        <w:spacing w:after="0" w:line="312" w:lineRule="auto"/>
        <w:ind w:right="-108"/>
        <w:contextualSpacing w:val="0"/>
        <w:jc w:val="both"/>
        <w:rPr>
          <w:rFonts w:ascii="Arial" w:hAnsi="Arial" w:cs="Arial"/>
          <w:lang w:val="en-GB"/>
        </w:rPr>
      </w:pPr>
      <w:r w:rsidRPr="007C6A61">
        <w:rPr>
          <w:rFonts w:ascii="Arial" w:hAnsi="Arial" w:cs="Arial"/>
          <w:lang w:val="en-GB"/>
        </w:rPr>
        <w:t>English proficiency is an added advantage.</w:t>
      </w:r>
    </w:p>
    <w:p w14:paraId="3AF851CE" w14:textId="77777777" w:rsidR="000A19A3" w:rsidRPr="00453280" w:rsidRDefault="000A19A3" w:rsidP="00453280">
      <w:pPr>
        <w:spacing w:before="120" w:after="120" w:line="312" w:lineRule="auto"/>
        <w:ind w:right="-108"/>
        <w:jc w:val="both"/>
        <w:rPr>
          <w:rFonts w:cs="Arial"/>
          <w:lang w:val="en-GB"/>
        </w:rPr>
      </w:pPr>
    </w:p>
    <w:sectPr w:rsidR="000A19A3" w:rsidRPr="00453280" w:rsidSect="006A7006">
      <w:headerReference w:type="default" r:id="rId8"/>
      <w:footerReference w:type="default" r:id="rId9"/>
      <w:headerReference w:type="first" r:id="rId10"/>
      <w:footerReference w:type="first" r:id="rId11"/>
      <w:pgSz w:w="11907" w:h="16840" w:code="9"/>
      <w:pgMar w:top="1354" w:right="994" w:bottom="1354" w:left="1411"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4E75" w14:textId="77777777" w:rsidR="00904314" w:rsidRDefault="00904314">
      <w:r>
        <w:separator/>
      </w:r>
    </w:p>
  </w:endnote>
  <w:endnote w:type="continuationSeparator" w:id="0">
    <w:p w14:paraId="32132578" w14:textId="77777777" w:rsidR="00904314" w:rsidRDefault="0090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AC0B" w14:textId="77777777" w:rsidR="001B7BC0" w:rsidRDefault="001B7BC0">
    <w:pPr>
      <w:jc w:val="right"/>
    </w:pPr>
    <w:r>
      <w:fldChar w:fldCharType="begin"/>
    </w:r>
    <w:r>
      <w:instrText xml:space="preserve"> PAGE </w:instrText>
    </w:r>
    <w:r>
      <w:fldChar w:fldCharType="separate"/>
    </w:r>
    <w:r w:rsidR="0051176E">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C5FC" w14:textId="77777777" w:rsidR="001B7BC0" w:rsidRDefault="001B7BC0">
    <w:pPr>
      <w:pStyle w:val="Footer"/>
      <w:tabs>
        <w:tab w:val="clear" w:pos="4536"/>
      </w:tabs>
    </w:pPr>
    <w:r>
      <w:tab/>
    </w:r>
    <w:r>
      <w:rPr>
        <w:rStyle w:val="PageNumber"/>
      </w:rPr>
      <w:fldChar w:fldCharType="begin"/>
    </w:r>
    <w:r>
      <w:rPr>
        <w:rStyle w:val="PageNumber"/>
      </w:rPr>
      <w:instrText xml:space="preserve"> PAGE </w:instrText>
    </w:r>
    <w:r>
      <w:rPr>
        <w:rStyle w:val="PageNumber"/>
      </w:rPr>
      <w:fldChar w:fldCharType="separate"/>
    </w:r>
    <w:r w:rsidR="0051176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72560" w14:textId="77777777" w:rsidR="00904314" w:rsidRDefault="00904314">
      <w:r>
        <w:separator/>
      </w:r>
    </w:p>
  </w:footnote>
  <w:footnote w:type="continuationSeparator" w:id="0">
    <w:p w14:paraId="4C9B3325" w14:textId="77777777" w:rsidR="00904314" w:rsidRDefault="00904314">
      <w:r>
        <w:continuationSeparator/>
      </w:r>
    </w:p>
  </w:footnote>
  <w:footnote w:id="1">
    <w:p w14:paraId="6996737A" w14:textId="77777777" w:rsidR="001B7BC0" w:rsidRPr="000A7507" w:rsidRDefault="001B7BC0" w:rsidP="000A529C">
      <w:pPr>
        <w:pStyle w:val="FootnoteText"/>
        <w:rPr>
          <w:rFonts w:ascii="Arial" w:hAnsi="Arial" w:cs="Arial"/>
          <w:lang w:val="en-US"/>
        </w:rPr>
      </w:pPr>
      <w:r w:rsidRPr="000A7507">
        <w:rPr>
          <w:rStyle w:val="FootnoteReference"/>
          <w:rFonts w:ascii="Arial" w:hAnsi="Arial" w:cs="Arial"/>
        </w:rPr>
        <w:footnoteRef/>
      </w:r>
      <w:r w:rsidRPr="000A7507">
        <w:rPr>
          <w:rFonts w:ascii="Arial" w:hAnsi="Arial" w:cs="Arial"/>
        </w:rPr>
        <w:t xml:space="preserve"> </w:t>
      </w:r>
      <w:r>
        <w:rPr>
          <w:rFonts w:ascii="Arial" w:hAnsi="Arial" w:cs="Arial"/>
        </w:rPr>
        <w:t xml:space="preserve">This number is provisional. </w:t>
      </w:r>
      <w:proofErr w:type="gramStart"/>
      <w:r w:rsidRPr="000A7507">
        <w:rPr>
          <w:rFonts w:ascii="Arial" w:hAnsi="Arial" w:cs="Arial"/>
          <w:lang w:val="en-US"/>
        </w:rPr>
        <w:t>Taking into account</w:t>
      </w:r>
      <w:proofErr w:type="gramEnd"/>
      <w:r w:rsidRPr="000A7507">
        <w:rPr>
          <w:rFonts w:ascii="Arial" w:hAnsi="Arial" w:cs="Arial"/>
          <w:lang w:val="en-US"/>
        </w:rPr>
        <w:t xml:space="preserve"> the actual average number of municipalities per cluster in </w:t>
      </w:r>
      <w:r>
        <w:rPr>
          <w:rFonts w:ascii="Arial" w:hAnsi="Arial" w:cs="Arial"/>
          <w:lang w:val="en-US"/>
        </w:rPr>
        <w:t xml:space="preserve">the present </w:t>
      </w:r>
      <w:r w:rsidRPr="000A7507">
        <w:rPr>
          <w:rFonts w:ascii="Arial" w:hAnsi="Arial" w:cs="Arial"/>
          <w:lang w:val="en-US"/>
        </w:rPr>
        <w:t xml:space="preserve">enlarged 52 municipalities, the </w:t>
      </w:r>
      <w:r>
        <w:rPr>
          <w:rFonts w:ascii="Arial" w:hAnsi="Arial" w:cs="Arial"/>
          <w:lang w:val="en-US"/>
        </w:rPr>
        <w:t xml:space="preserve">final </w:t>
      </w:r>
      <w:r w:rsidRPr="000A7507">
        <w:rPr>
          <w:rFonts w:ascii="Arial" w:hAnsi="Arial" w:cs="Arial"/>
          <w:lang w:val="en-US"/>
        </w:rPr>
        <w:t xml:space="preserve">number of municipalities </w:t>
      </w:r>
      <w:r>
        <w:rPr>
          <w:rFonts w:ascii="Arial" w:hAnsi="Arial" w:cs="Arial"/>
          <w:lang w:val="en-US"/>
        </w:rPr>
        <w:t xml:space="preserve">might </w:t>
      </w:r>
      <w:r w:rsidRPr="000A7507">
        <w:rPr>
          <w:rFonts w:ascii="Arial" w:hAnsi="Arial" w:cs="Arial"/>
          <w:lang w:val="en-US"/>
        </w:rPr>
        <w:t xml:space="preserve">be </w:t>
      </w:r>
      <w:r>
        <w:rPr>
          <w:rFonts w:ascii="Arial" w:hAnsi="Arial" w:cs="Arial"/>
          <w:lang w:val="en-US"/>
        </w:rPr>
        <w:t>considerably less</w:t>
      </w:r>
      <w:r w:rsidRPr="000A7507">
        <w:rPr>
          <w:rFonts w:ascii="Arial" w:hAnsi="Arial" w:cs="Arial"/>
          <w:lang w:val="en-US"/>
        </w:rPr>
        <w:t xml:space="preserve">. </w:t>
      </w:r>
    </w:p>
  </w:footnote>
  <w:footnote w:id="2">
    <w:p w14:paraId="4BD90D0D" w14:textId="77777777" w:rsidR="00E25319" w:rsidRPr="00E25319" w:rsidRDefault="00E25319">
      <w:pPr>
        <w:pStyle w:val="FootnoteText"/>
        <w:rPr>
          <w:rFonts w:ascii="Arial" w:hAnsi="Arial" w:cs="Arial"/>
          <w:lang w:val="en-US"/>
        </w:rPr>
      </w:pPr>
      <w:r w:rsidRPr="00E25319">
        <w:rPr>
          <w:rStyle w:val="FootnoteReference"/>
          <w:rFonts w:ascii="Arial" w:hAnsi="Arial" w:cs="Arial"/>
        </w:rPr>
        <w:footnoteRef/>
      </w:r>
      <w:r w:rsidRPr="00E25319">
        <w:rPr>
          <w:rFonts w:ascii="Arial" w:hAnsi="Arial" w:cs="Arial"/>
        </w:rPr>
        <w:t xml:space="preserve"> </w:t>
      </w:r>
      <w:r w:rsidRPr="00E25319">
        <w:rPr>
          <w:rFonts w:ascii="Arial" w:hAnsi="Arial" w:cs="Arial"/>
          <w:lang w:val="en-US"/>
        </w:rPr>
        <w:t xml:space="preserve">The </w:t>
      </w:r>
      <w:r w:rsidR="00D93604">
        <w:rPr>
          <w:rFonts w:ascii="Arial" w:hAnsi="Arial" w:cs="Arial"/>
          <w:lang w:val="en-US"/>
        </w:rPr>
        <w:t>bidders</w:t>
      </w:r>
      <w:r w:rsidRPr="00E25319">
        <w:rPr>
          <w:rFonts w:ascii="Arial" w:hAnsi="Arial" w:cs="Arial"/>
          <w:lang w:val="en-US"/>
        </w:rPr>
        <w:t xml:space="preserve"> should propose clear technical approach to data and information collection in </w:t>
      </w:r>
      <w:r w:rsidR="00D93604">
        <w:rPr>
          <w:rFonts w:ascii="Arial" w:hAnsi="Arial" w:cs="Arial"/>
          <w:lang w:val="en-US"/>
        </w:rPr>
        <w:t>their</w:t>
      </w:r>
      <w:r w:rsidRPr="00E25319">
        <w:rPr>
          <w:rFonts w:ascii="Arial" w:hAnsi="Arial" w:cs="Arial"/>
          <w:lang w:val="en-US"/>
        </w:rPr>
        <w:t xml:space="preserve"> Technical Proposal.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9121" w14:textId="77777777" w:rsidR="001B7BC0" w:rsidRDefault="001B7BC0">
    <w:pPr>
      <w:pStyle w:val="Header"/>
      <w:tabs>
        <w:tab w:val="clear" w:pos="4252"/>
        <w:tab w:val="clear" w:pos="8504"/>
      </w:tabs>
      <w:ind w:left="7797"/>
    </w:pPr>
    <w:r>
      <w:rPr>
        <w:noProof/>
        <w:lang w:val="en-US" w:eastAsia="en-US"/>
      </w:rPr>
      <w:drawing>
        <wp:inline distT="0" distB="0" distL="0" distR="0" wp14:anchorId="72C75D73" wp14:editId="6558EC40">
          <wp:extent cx="895350" cy="895350"/>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1B7BC0" w14:paraId="49ED4496" w14:textId="77777777">
      <w:tc>
        <w:tcPr>
          <w:tcW w:w="7230" w:type="dxa"/>
        </w:tcPr>
        <w:p w14:paraId="724919B6" w14:textId="77777777" w:rsidR="001B7BC0" w:rsidRPr="00DA52E8" w:rsidRDefault="001B7BC0">
          <w:pPr>
            <w:pStyle w:val="Header"/>
            <w:tabs>
              <w:tab w:val="clear" w:pos="4252"/>
              <w:tab w:val="clear" w:pos="8504"/>
            </w:tabs>
            <w:spacing w:before="660"/>
            <w:rPr>
              <w:sz w:val="28"/>
              <w:lang w:val="en-US"/>
            </w:rPr>
          </w:pPr>
          <w:r w:rsidRPr="00DB5056">
            <w:rPr>
              <w:b/>
              <w:sz w:val="28"/>
              <w:lang w:val="en-US"/>
            </w:rPr>
            <w:t xml:space="preserve">TOR for Short Term </w:t>
          </w:r>
          <w:r>
            <w:rPr>
              <w:b/>
              <w:sz w:val="28"/>
              <w:lang w:val="en-US"/>
            </w:rPr>
            <w:t>Consultancy Assignment</w:t>
          </w:r>
        </w:p>
      </w:tc>
      <w:tc>
        <w:tcPr>
          <w:tcW w:w="1842" w:type="dxa"/>
        </w:tcPr>
        <w:p w14:paraId="796C4703" w14:textId="77777777" w:rsidR="001B7BC0" w:rsidRDefault="001B7BC0">
          <w:pPr>
            <w:pStyle w:val="Header"/>
            <w:ind w:firstLine="567"/>
          </w:pPr>
          <w:r>
            <w:rPr>
              <w:noProof/>
              <w:lang w:val="en-US" w:eastAsia="en-US"/>
            </w:rPr>
            <w:drawing>
              <wp:inline distT="0" distB="0" distL="0" distR="0" wp14:anchorId="1F6C4D9C" wp14:editId="18EA24E7">
                <wp:extent cx="895350" cy="895350"/>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2E6D0A22" w14:textId="77777777" w:rsidR="001B7BC0" w:rsidRDefault="001B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1BB"/>
    <w:multiLevelType w:val="hybridMultilevel"/>
    <w:tmpl w:val="0F12A9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DF793F"/>
    <w:multiLevelType w:val="hybridMultilevel"/>
    <w:tmpl w:val="6BDAEA9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3E26"/>
    <w:multiLevelType w:val="hybridMultilevel"/>
    <w:tmpl w:val="FAC62618"/>
    <w:lvl w:ilvl="0" w:tplc="3DF66ACE">
      <w:start w:val="3"/>
      <w:numFmt w:val="bullet"/>
      <w:lvlText w:val="-"/>
      <w:lvlJc w:val="left"/>
      <w:pPr>
        <w:ind w:left="360" w:hanging="360"/>
      </w:pPr>
      <w:rPr>
        <w:rFonts w:ascii="Arial" w:hAnsi="Arial" w:hint="default"/>
        <w:color w:val="auto"/>
      </w:rPr>
    </w:lvl>
    <w:lvl w:ilvl="1" w:tplc="0407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21BF6"/>
    <w:multiLevelType w:val="hybridMultilevel"/>
    <w:tmpl w:val="DFA448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35603"/>
    <w:multiLevelType w:val="hybridMultilevel"/>
    <w:tmpl w:val="897832F4"/>
    <w:lvl w:ilvl="0" w:tplc="3ECEAE7C">
      <w:start w:val="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F6F41"/>
    <w:multiLevelType w:val="hybridMultilevel"/>
    <w:tmpl w:val="CBCCDFA6"/>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B5120"/>
    <w:multiLevelType w:val="hybridMultilevel"/>
    <w:tmpl w:val="E52C4A3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A5BC1"/>
    <w:multiLevelType w:val="hybridMultilevel"/>
    <w:tmpl w:val="5FEC6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F7D5F"/>
    <w:multiLevelType w:val="hybridMultilevel"/>
    <w:tmpl w:val="E28801BC"/>
    <w:lvl w:ilvl="0" w:tplc="0C880B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72C5B"/>
    <w:multiLevelType w:val="hybridMultilevel"/>
    <w:tmpl w:val="B21A44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591601"/>
    <w:multiLevelType w:val="hybridMultilevel"/>
    <w:tmpl w:val="919C8154"/>
    <w:lvl w:ilvl="0" w:tplc="5C140158">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1" w15:restartNumberingAfterBreak="0">
    <w:nsid w:val="1E584CD2"/>
    <w:multiLevelType w:val="hybridMultilevel"/>
    <w:tmpl w:val="A5D69714"/>
    <w:lvl w:ilvl="0" w:tplc="0407000F">
      <w:start w:val="1"/>
      <w:numFmt w:val="decimal"/>
      <w:lvlText w:val="%1."/>
      <w:lvlJc w:val="left"/>
      <w:pPr>
        <w:ind w:left="360" w:hanging="360"/>
      </w:pPr>
    </w:lvl>
    <w:lvl w:ilvl="1" w:tplc="3DF66ACE">
      <w:start w:val="3"/>
      <w:numFmt w:val="bullet"/>
      <w:lvlText w:val="-"/>
      <w:lvlJc w:val="left"/>
      <w:pPr>
        <w:ind w:left="1080" w:hanging="360"/>
      </w:pPr>
      <w:rPr>
        <w:rFonts w:ascii="Arial" w:hAnsi="Aria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F6528B"/>
    <w:multiLevelType w:val="hybridMultilevel"/>
    <w:tmpl w:val="AE00E0B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F0AFA"/>
    <w:multiLevelType w:val="hybridMultilevel"/>
    <w:tmpl w:val="9C2CB444"/>
    <w:lvl w:ilvl="0" w:tplc="0407000F">
      <w:start w:val="1"/>
      <w:numFmt w:val="decimal"/>
      <w:lvlText w:val="%1."/>
      <w:lvlJc w:val="left"/>
      <w:pPr>
        <w:ind w:left="360" w:hanging="360"/>
      </w:pPr>
    </w:lvl>
    <w:lvl w:ilvl="1" w:tplc="0407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FB34CB"/>
    <w:multiLevelType w:val="hybridMultilevel"/>
    <w:tmpl w:val="284EB14C"/>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60605"/>
    <w:multiLevelType w:val="hybridMultilevel"/>
    <w:tmpl w:val="93FEE4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732F70"/>
    <w:multiLevelType w:val="hybridMultilevel"/>
    <w:tmpl w:val="4B8E0ACC"/>
    <w:lvl w:ilvl="0" w:tplc="447CBE54">
      <w:numFmt w:val="bullet"/>
      <w:lvlText w:val=""/>
      <w:lvlJc w:val="left"/>
      <w:pPr>
        <w:ind w:left="1065" w:hanging="705"/>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61454"/>
    <w:multiLevelType w:val="hybridMultilevel"/>
    <w:tmpl w:val="328695F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D773B"/>
    <w:multiLevelType w:val="hybridMultilevel"/>
    <w:tmpl w:val="DFA448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67BC9"/>
    <w:multiLevelType w:val="hybridMultilevel"/>
    <w:tmpl w:val="42A8A686"/>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B4C13"/>
    <w:multiLevelType w:val="hybridMultilevel"/>
    <w:tmpl w:val="8822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C02F3"/>
    <w:multiLevelType w:val="hybridMultilevel"/>
    <w:tmpl w:val="E020B1F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27455D"/>
    <w:multiLevelType w:val="hybridMultilevel"/>
    <w:tmpl w:val="A78A06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23456B"/>
    <w:multiLevelType w:val="hybridMultilevel"/>
    <w:tmpl w:val="FA8EAB02"/>
    <w:lvl w:ilvl="0" w:tplc="4AC4A128">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8A2052"/>
    <w:multiLevelType w:val="hybridMultilevel"/>
    <w:tmpl w:val="93FEE4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D9C1B17"/>
    <w:multiLevelType w:val="hybridMultilevel"/>
    <w:tmpl w:val="CEF4F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566DC"/>
    <w:multiLevelType w:val="hybridMultilevel"/>
    <w:tmpl w:val="AF2E0AC6"/>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3351B"/>
    <w:multiLevelType w:val="hybridMultilevel"/>
    <w:tmpl w:val="077C9A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8D3D12"/>
    <w:multiLevelType w:val="hybridMultilevel"/>
    <w:tmpl w:val="23A61CDA"/>
    <w:lvl w:ilvl="0" w:tplc="3DF66ACE">
      <w:start w:val="3"/>
      <w:numFmt w:val="bullet"/>
      <w:lvlText w:val="-"/>
      <w:lvlJc w:val="left"/>
      <w:pPr>
        <w:ind w:left="360" w:hanging="360"/>
      </w:pPr>
      <w:rPr>
        <w:rFonts w:ascii="Arial" w:hAnsi="Arial" w:hint="default"/>
        <w:color w:val="auto"/>
      </w:rPr>
    </w:lvl>
    <w:lvl w:ilvl="1" w:tplc="3DF66ACE">
      <w:start w:val="3"/>
      <w:numFmt w:val="bullet"/>
      <w:lvlText w:val="-"/>
      <w:lvlJc w:val="left"/>
      <w:pPr>
        <w:ind w:left="1080" w:hanging="360"/>
      </w:pPr>
      <w:rPr>
        <w:rFonts w:ascii="Arial" w:hAnsi="Aria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890068"/>
    <w:multiLevelType w:val="hybridMultilevel"/>
    <w:tmpl w:val="A5F2CE7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B7BEA"/>
    <w:multiLevelType w:val="hybridMultilevel"/>
    <w:tmpl w:val="47A05C4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94DAF"/>
    <w:multiLevelType w:val="hybridMultilevel"/>
    <w:tmpl w:val="81AE8884"/>
    <w:lvl w:ilvl="0" w:tplc="1954FE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F7842BD"/>
    <w:multiLevelType w:val="hybridMultilevel"/>
    <w:tmpl w:val="61A2E6B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21A75"/>
    <w:multiLevelType w:val="hybridMultilevel"/>
    <w:tmpl w:val="79E233C2"/>
    <w:lvl w:ilvl="0" w:tplc="04090005">
      <w:start w:val="1"/>
      <w:numFmt w:val="bullet"/>
      <w:lvlText w:val=""/>
      <w:lvlJc w:val="left"/>
      <w:pPr>
        <w:ind w:left="720" w:hanging="360"/>
      </w:pPr>
      <w:rPr>
        <w:rFonts w:ascii="Wingdings" w:hAnsi="Wingdings" w:hint="default"/>
      </w:rPr>
    </w:lvl>
    <w:lvl w:ilvl="1" w:tplc="3DF66ACE">
      <w:start w:val="3"/>
      <w:numFmt w:val="bullet"/>
      <w:lvlText w:val="-"/>
      <w:lvlJc w:val="left"/>
      <w:pPr>
        <w:ind w:left="1440" w:hanging="360"/>
      </w:pPr>
      <w:rPr>
        <w:rFonts w:ascii="Arial" w:hAnsi="Aria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D5102"/>
    <w:multiLevelType w:val="hybridMultilevel"/>
    <w:tmpl w:val="36CA6C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8915627"/>
    <w:multiLevelType w:val="hybridMultilevel"/>
    <w:tmpl w:val="C55E2ABC"/>
    <w:lvl w:ilvl="0" w:tplc="5C1401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2A4163"/>
    <w:multiLevelType w:val="hybridMultilevel"/>
    <w:tmpl w:val="8828FC10"/>
    <w:lvl w:ilvl="0" w:tplc="3DF66ACE">
      <w:start w:val="3"/>
      <w:numFmt w:val="bullet"/>
      <w:lvlText w:val="-"/>
      <w:lvlJc w:val="left"/>
      <w:pPr>
        <w:ind w:left="360" w:hanging="360"/>
      </w:pPr>
      <w:rPr>
        <w:rFonts w:ascii="Arial" w:hAnsi="Arial" w:hint="default"/>
        <w:color w:val="auto"/>
      </w:rPr>
    </w:lvl>
    <w:lvl w:ilvl="1" w:tplc="3DF66ACE">
      <w:start w:val="3"/>
      <w:numFmt w:val="bullet"/>
      <w:lvlText w:val="-"/>
      <w:lvlJc w:val="left"/>
      <w:pPr>
        <w:ind w:left="1080" w:hanging="360"/>
      </w:pPr>
      <w:rPr>
        <w:rFonts w:ascii="Arial" w:hAnsi="Aria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627A47"/>
    <w:multiLevelType w:val="hybridMultilevel"/>
    <w:tmpl w:val="AAE0EADA"/>
    <w:lvl w:ilvl="0" w:tplc="0407000F">
      <w:start w:val="1"/>
      <w:numFmt w:val="decimal"/>
      <w:lvlText w:val="%1."/>
      <w:lvlJc w:val="left"/>
      <w:pPr>
        <w:ind w:left="360" w:hanging="360"/>
      </w:pPr>
    </w:lvl>
    <w:lvl w:ilvl="1" w:tplc="3DF66ACE">
      <w:start w:val="3"/>
      <w:numFmt w:val="bullet"/>
      <w:lvlText w:val="-"/>
      <w:lvlJc w:val="left"/>
      <w:pPr>
        <w:ind w:left="1080" w:hanging="360"/>
      </w:pPr>
      <w:rPr>
        <w:rFonts w:ascii="Arial" w:hAnsi="Aria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B23C89"/>
    <w:multiLevelType w:val="hybridMultilevel"/>
    <w:tmpl w:val="3294DCA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41F91"/>
    <w:multiLevelType w:val="hybridMultilevel"/>
    <w:tmpl w:val="8078F1BA"/>
    <w:lvl w:ilvl="0" w:tplc="0C880BC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34E5C"/>
    <w:multiLevelType w:val="hybridMultilevel"/>
    <w:tmpl w:val="A4FCD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184D14"/>
    <w:multiLevelType w:val="hybridMultilevel"/>
    <w:tmpl w:val="B88676C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64CA4"/>
    <w:multiLevelType w:val="hybridMultilevel"/>
    <w:tmpl w:val="B024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D343A"/>
    <w:multiLevelType w:val="hybridMultilevel"/>
    <w:tmpl w:val="EEBE8A0E"/>
    <w:lvl w:ilvl="0" w:tplc="9850C3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42"/>
  </w:num>
  <w:num w:numId="3">
    <w:abstractNumId w:val="21"/>
  </w:num>
  <w:num w:numId="4">
    <w:abstractNumId w:val="3"/>
  </w:num>
  <w:num w:numId="5">
    <w:abstractNumId w:val="20"/>
  </w:num>
  <w:num w:numId="6">
    <w:abstractNumId w:val="9"/>
  </w:num>
  <w:num w:numId="7">
    <w:abstractNumId w:val="40"/>
  </w:num>
  <w:num w:numId="8">
    <w:abstractNumId w:val="1"/>
  </w:num>
  <w:num w:numId="9">
    <w:abstractNumId w:val="39"/>
  </w:num>
  <w:num w:numId="10">
    <w:abstractNumId w:val="19"/>
  </w:num>
  <w:num w:numId="11">
    <w:abstractNumId w:val="16"/>
  </w:num>
  <w:num w:numId="12">
    <w:abstractNumId w:val="4"/>
  </w:num>
  <w:num w:numId="13">
    <w:abstractNumId w:val="29"/>
  </w:num>
  <w:num w:numId="14">
    <w:abstractNumId w:val="30"/>
  </w:num>
  <w:num w:numId="15">
    <w:abstractNumId w:val="7"/>
  </w:num>
  <w:num w:numId="16">
    <w:abstractNumId w:val="18"/>
  </w:num>
  <w:num w:numId="17">
    <w:abstractNumId w:val="41"/>
  </w:num>
  <w:num w:numId="18">
    <w:abstractNumId w:val="6"/>
  </w:num>
  <w:num w:numId="19">
    <w:abstractNumId w:val="17"/>
  </w:num>
  <w:num w:numId="20">
    <w:abstractNumId w:val="26"/>
  </w:num>
  <w:num w:numId="21">
    <w:abstractNumId w:val="14"/>
  </w:num>
  <w:num w:numId="22">
    <w:abstractNumId w:val="13"/>
  </w:num>
  <w:num w:numId="23">
    <w:abstractNumId w:val="12"/>
  </w:num>
  <w:num w:numId="24">
    <w:abstractNumId w:val="2"/>
  </w:num>
  <w:num w:numId="25">
    <w:abstractNumId w:val="37"/>
  </w:num>
  <w:num w:numId="26">
    <w:abstractNumId w:val="28"/>
  </w:num>
  <w:num w:numId="27">
    <w:abstractNumId w:val="11"/>
  </w:num>
  <w:num w:numId="28">
    <w:abstractNumId w:val="36"/>
  </w:num>
  <w:num w:numId="29">
    <w:abstractNumId w:val="25"/>
  </w:num>
  <w:num w:numId="30">
    <w:abstractNumId w:val="8"/>
  </w:num>
  <w:num w:numId="31">
    <w:abstractNumId w:val="22"/>
  </w:num>
  <w:num w:numId="32">
    <w:abstractNumId w:val="24"/>
  </w:num>
  <w:num w:numId="33">
    <w:abstractNumId w:val="0"/>
  </w:num>
  <w:num w:numId="34">
    <w:abstractNumId w:val="15"/>
  </w:num>
  <w:num w:numId="35">
    <w:abstractNumId w:val="35"/>
  </w:num>
  <w:num w:numId="36">
    <w:abstractNumId w:val="27"/>
  </w:num>
  <w:num w:numId="37">
    <w:abstractNumId w:val="34"/>
  </w:num>
  <w:num w:numId="38">
    <w:abstractNumId w:val="43"/>
  </w:num>
  <w:num w:numId="39">
    <w:abstractNumId w:val="10"/>
  </w:num>
  <w:num w:numId="40">
    <w:abstractNumId w:val="5"/>
  </w:num>
  <w:num w:numId="41">
    <w:abstractNumId w:val="33"/>
  </w:num>
  <w:num w:numId="42">
    <w:abstractNumId w:val="38"/>
  </w:num>
  <w:num w:numId="43">
    <w:abstractNumId w:val="31"/>
  </w:num>
  <w:num w:numId="4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7A"/>
    <w:rsid w:val="000009D7"/>
    <w:rsid w:val="000036B3"/>
    <w:rsid w:val="0000715C"/>
    <w:rsid w:val="00007861"/>
    <w:rsid w:val="00010570"/>
    <w:rsid w:val="00011E28"/>
    <w:rsid w:val="00011F68"/>
    <w:rsid w:val="00013255"/>
    <w:rsid w:val="00013648"/>
    <w:rsid w:val="0001532D"/>
    <w:rsid w:val="00015DE5"/>
    <w:rsid w:val="00020904"/>
    <w:rsid w:val="00021AFC"/>
    <w:rsid w:val="0002383F"/>
    <w:rsid w:val="00023D05"/>
    <w:rsid w:val="00024C8E"/>
    <w:rsid w:val="00025121"/>
    <w:rsid w:val="00025CB5"/>
    <w:rsid w:val="000269BD"/>
    <w:rsid w:val="00027278"/>
    <w:rsid w:val="000272A1"/>
    <w:rsid w:val="0003370B"/>
    <w:rsid w:val="00034855"/>
    <w:rsid w:val="00035158"/>
    <w:rsid w:val="0003521A"/>
    <w:rsid w:val="0003555D"/>
    <w:rsid w:val="00035F50"/>
    <w:rsid w:val="000377BB"/>
    <w:rsid w:val="000403EB"/>
    <w:rsid w:val="00040D76"/>
    <w:rsid w:val="000433C4"/>
    <w:rsid w:val="00043C4B"/>
    <w:rsid w:val="00044042"/>
    <w:rsid w:val="00050FE9"/>
    <w:rsid w:val="0005123C"/>
    <w:rsid w:val="00051FDB"/>
    <w:rsid w:val="00052040"/>
    <w:rsid w:val="00052E02"/>
    <w:rsid w:val="00056532"/>
    <w:rsid w:val="00057F4A"/>
    <w:rsid w:val="00060155"/>
    <w:rsid w:val="00062627"/>
    <w:rsid w:val="00064B75"/>
    <w:rsid w:val="000659C2"/>
    <w:rsid w:val="00066CE0"/>
    <w:rsid w:val="000705B6"/>
    <w:rsid w:val="000741D4"/>
    <w:rsid w:val="00075009"/>
    <w:rsid w:val="00075D46"/>
    <w:rsid w:val="00081B36"/>
    <w:rsid w:val="00081DF8"/>
    <w:rsid w:val="000827F9"/>
    <w:rsid w:val="0008622A"/>
    <w:rsid w:val="0008641C"/>
    <w:rsid w:val="000867CA"/>
    <w:rsid w:val="00087D92"/>
    <w:rsid w:val="000905E2"/>
    <w:rsid w:val="00091773"/>
    <w:rsid w:val="00091A9E"/>
    <w:rsid w:val="00092FF8"/>
    <w:rsid w:val="00094EF8"/>
    <w:rsid w:val="000A16CA"/>
    <w:rsid w:val="000A19A3"/>
    <w:rsid w:val="000A529C"/>
    <w:rsid w:val="000A6513"/>
    <w:rsid w:val="000A6ECB"/>
    <w:rsid w:val="000A7507"/>
    <w:rsid w:val="000A7B59"/>
    <w:rsid w:val="000B3971"/>
    <w:rsid w:val="000B4259"/>
    <w:rsid w:val="000B5E8E"/>
    <w:rsid w:val="000B5F66"/>
    <w:rsid w:val="000B65EC"/>
    <w:rsid w:val="000C1623"/>
    <w:rsid w:val="000C3967"/>
    <w:rsid w:val="000C39DD"/>
    <w:rsid w:val="000C5794"/>
    <w:rsid w:val="000C65D7"/>
    <w:rsid w:val="000C6FEC"/>
    <w:rsid w:val="000C7032"/>
    <w:rsid w:val="000C7C3C"/>
    <w:rsid w:val="000D3EB3"/>
    <w:rsid w:val="000D5595"/>
    <w:rsid w:val="000D5C48"/>
    <w:rsid w:val="000D76EB"/>
    <w:rsid w:val="000D78FB"/>
    <w:rsid w:val="000E1DB1"/>
    <w:rsid w:val="000E29D4"/>
    <w:rsid w:val="000E2C8B"/>
    <w:rsid w:val="000F0589"/>
    <w:rsid w:val="000F1063"/>
    <w:rsid w:val="000F2C0A"/>
    <w:rsid w:val="000F4E47"/>
    <w:rsid w:val="000F582A"/>
    <w:rsid w:val="000F6C6B"/>
    <w:rsid w:val="000F7CE9"/>
    <w:rsid w:val="00100CC2"/>
    <w:rsid w:val="00101B06"/>
    <w:rsid w:val="00101D63"/>
    <w:rsid w:val="00103BAC"/>
    <w:rsid w:val="001069B7"/>
    <w:rsid w:val="00113183"/>
    <w:rsid w:val="00113A84"/>
    <w:rsid w:val="001169B4"/>
    <w:rsid w:val="00116C02"/>
    <w:rsid w:val="00116C06"/>
    <w:rsid w:val="00121339"/>
    <w:rsid w:val="00124B31"/>
    <w:rsid w:val="0012551D"/>
    <w:rsid w:val="001331D7"/>
    <w:rsid w:val="0013460E"/>
    <w:rsid w:val="001356BA"/>
    <w:rsid w:val="001401C3"/>
    <w:rsid w:val="001406A4"/>
    <w:rsid w:val="00141136"/>
    <w:rsid w:val="00143583"/>
    <w:rsid w:val="00143748"/>
    <w:rsid w:val="00143B38"/>
    <w:rsid w:val="00147BBB"/>
    <w:rsid w:val="00152AED"/>
    <w:rsid w:val="001541AB"/>
    <w:rsid w:val="00154E06"/>
    <w:rsid w:val="001553F1"/>
    <w:rsid w:val="001560FD"/>
    <w:rsid w:val="0015610D"/>
    <w:rsid w:val="00160177"/>
    <w:rsid w:val="001607C4"/>
    <w:rsid w:val="00161AC7"/>
    <w:rsid w:val="001622F1"/>
    <w:rsid w:val="00162C23"/>
    <w:rsid w:val="001665EA"/>
    <w:rsid w:val="001720B7"/>
    <w:rsid w:val="0017235F"/>
    <w:rsid w:val="001737B1"/>
    <w:rsid w:val="00173D21"/>
    <w:rsid w:val="00175C6D"/>
    <w:rsid w:val="00177407"/>
    <w:rsid w:val="001778B9"/>
    <w:rsid w:val="00181F6C"/>
    <w:rsid w:val="00182B86"/>
    <w:rsid w:val="001830AC"/>
    <w:rsid w:val="00183182"/>
    <w:rsid w:val="001863DE"/>
    <w:rsid w:val="00186C98"/>
    <w:rsid w:val="00187F62"/>
    <w:rsid w:val="0019024C"/>
    <w:rsid w:val="00190D15"/>
    <w:rsid w:val="00191A90"/>
    <w:rsid w:val="00193D17"/>
    <w:rsid w:val="00196308"/>
    <w:rsid w:val="00196C7C"/>
    <w:rsid w:val="00197F2C"/>
    <w:rsid w:val="001A2419"/>
    <w:rsid w:val="001A2A06"/>
    <w:rsid w:val="001A3A8A"/>
    <w:rsid w:val="001A6810"/>
    <w:rsid w:val="001A6DC1"/>
    <w:rsid w:val="001A752B"/>
    <w:rsid w:val="001B1BB1"/>
    <w:rsid w:val="001B23AD"/>
    <w:rsid w:val="001B3CF9"/>
    <w:rsid w:val="001B43AB"/>
    <w:rsid w:val="001B4B7B"/>
    <w:rsid w:val="001B5CF8"/>
    <w:rsid w:val="001B7BC0"/>
    <w:rsid w:val="001C0383"/>
    <w:rsid w:val="001C1CE6"/>
    <w:rsid w:val="001C50A6"/>
    <w:rsid w:val="001C5F45"/>
    <w:rsid w:val="001C692D"/>
    <w:rsid w:val="001D012F"/>
    <w:rsid w:val="001D0ECC"/>
    <w:rsid w:val="001D19E1"/>
    <w:rsid w:val="001D1CAA"/>
    <w:rsid w:val="001D34CE"/>
    <w:rsid w:val="001D36DC"/>
    <w:rsid w:val="001D4382"/>
    <w:rsid w:val="001D4B87"/>
    <w:rsid w:val="001D4E74"/>
    <w:rsid w:val="001D5BF6"/>
    <w:rsid w:val="001D5C42"/>
    <w:rsid w:val="001D76C4"/>
    <w:rsid w:val="001E01D9"/>
    <w:rsid w:val="001E03C6"/>
    <w:rsid w:val="001E06DF"/>
    <w:rsid w:val="001E17F8"/>
    <w:rsid w:val="001E4F31"/>
    <w:rsid w:val="001E60E1"/>
    <w:rsid w:val="001E73DC"/>
    <w:rsid w:val="001F0D4E"/>
    <w:rsid w:val="001F260B"/>
    <w:rsid w:val="001F2DE5"/>
    <w:rsid w:val="001F5066"/>
    <w:rsid w:val="001F73A1"/>
    <w:rsid w:val="001F7CEB"/>
    <w:rsid w:val="002003DF"/>
    <w:rsid w:val="00202849"/>
    <w:rsid w:val="0020350B"/>
    <w:rsid w:val="00203940"/>
    <w:rsid w:val="00204C2C"/>
    <w:rsid w:val="00206127"/>
    <w:rsid w:val="00206164"/>
    <w:rsid w:val="00206B59"/>
    <w:rsid w:val="00207140"/>
    <w:rsid w:val="00212C48"/>
    <w:rsid w:val="00213335"/>
    <w:rsid w:val="0021440F"/>
    <w:rsid w:val="002144BC"/>
    <w:rsid w:val="00214E58"/>
    <w:rsid w:val="00216239"/>
    <w:rsid w:val="002162F3"/>
    <w:rsid w:val="00216504"/>
    <w:rsid w:val="00220C49"/>
    <w:rsid w:val="00220DA3"/>
    <w:rsid w:val="0022134D"/>
    <w:rsid w:val="00221A4B"/>
    <w:rsid w:val="00222ADF"/>
    <w:rsid w:val="002250B8"/>
    <w:rsid w:val="00225A25"/>
    <w:rsid w:val="00227115"/>
    <w:rsid w:val="0022738C"/>
    <w:rsid w:val="00227489"/>
    <w:rsid w:val="00230557"/>
    <w:rsid w:val="00231040"/>
    <w:rsid w:val="002366B6"/>
    <w:rsid w:val="002439E1"/>
    <w:rsid w:val="00244156"/>
    <w:rsid w:val="0024450B"/>
    <w:rsid w:val="002479BB"/>
    <w:rsid w:val="00247F2E"/>
    <w:rsid w:val="00252D86"/>
    <w:rsid w:val="0025567F"/>
    <w:rsid w:val="00255858"/>
    <w:rsid w:val="00255BFA"/>
    <w:rsid w:val="00260AB0"/>
    <w:rsid w:val="00261F58"/>
    <w:rsid w:val="0026268C"/>
    <w:rsid w:val="00262800"/>
    <w:rsid w:val="00262D59"/>
    <w:rsid w:val="0026418C"/>
    <w:rsid w:val="00264313"/>
    <w:rsid w:val="002677DB"/>
    <w:rsid w:val="00271533"/>
    <w:rsid w:val="002728A0"/>
    <w:rsid w:val="00273F8F"/>
    <w:rsid w:val="002749FB"/>
    <w:rsid w:val="00277053"/>
    <w:rsid w:val="00281F58"/>
    <w:rsid w:val="00283B63"/>
    <w:rsid w:val="00283F24"/>
    <w:rsid w:val="00286B17"/>
    <w:rsid w:val="00290E60"/>
    <w:rsid w:val="00292949"/>
    <w:rsid w:val="002934B9"/>
    <w:rsid w:val="00293DC5"/>
    <w:rsid w:val="00296683"/>
    <w:rsid w:val="0029761F"/>
    <w:rsid w:val="002A367C"/>
    <w:rsid w:val="002A4C5E"/>
    <w:rsid w:val="002A50DB"/>
    <w:rsid w:val="002A5435"/>
    <w:rsid w:val="002A7476"/>
    <w:rsid w:val="002A7676"/>
    <w:rsid w:val="002B0F64"/>
    <w:rsid w:val="002B1332"/>
    <w:rsid w:val="002B1999"/>
    <w:rsid w:val="002B3CA2"/>
    <w:rsid w:val="002B7646"/>
    <w:rsid w:val="002B7B8B"/>
    <w:rsid w:val="002C012C"/>
    <w:rsid w:val="002C03DC"/>
    <w:rsid w:val="002C04B3"/>
    <w:rsid w:val="002C2368"/>
    <w:rsid w:val="002C34FB"/>
    <w:rsid w:val="002D0509"/>
    <w:rsid w:val="002D0998"/>
    <w:rsid w:val="002D11B8"/>
    <w:rsid w:val="002D3620"/>
    <w:rsid w:val="002D415E"/>
    <w:rsid w:val="002D4420"/>
    <w:rsid w:val="002D6E19"/>
    <w:rsid w:val="002E0FD8"/>
    <w:rsid w:val="002E1F2F"/>
    <w:rsid w:val="002E2386"/>
    <w:rsid w:val="002E2B90"/>
    <w:rsid w:val="002E4269"/>
    <w:rsid w:val="002E49A0"/>
    <w:rsid w:val="002E6264"/>
    <w:rsid w:val="002F0B5E"/>
    <w:rsid w:val="002F589F"/>
    <w:rsid w:val="002F5964"/>
    <w:rsid w:val="002F59BE"/>
    <w:rsid w:val="002F65E6"/>
    <w:rsid w:val="0030021B"/>
    <w:rsid w:val="0030082A"/>
    <w:rsid w:val="003062C8"/>
    <w:rsid w:val="00307B85"/>
    <w:rsid w:val="00313D47"/>
    <w:rsid w:val="00314158"/>
    <w:rsid w:val="00314848"/>
    <w:rsid w:val="00317C42"/>
    <w:rsid w:val="00323683"/>
    <w:rsid w:val="00324E83"/>
    <w:rsid w:val="00326275"/>
    <w:rsid w:val="0033098B"/>
    <w:rsid w:val="00330E94"/>
    <w:rsid w:val="003317AB"/>
    <w:rsid w:val="00331900"/>
    <w:rsid w:val="003321D7"/>
    <w:rsid w:val="00332261"/>
    <w:rsid w:val="003366B1"/>
    <w:rsid w:val="003367C7"/>
    <w:rsid w:val="00336FB2"/>
    <w:rsid w:val="0034075F"/>
    <w:rsid w:val="00340D72"/>
    <w:rsid w:val="003415EB"/>
    <w:rsid w:val="00342369"/>
    <w:rsid w:val="003441BA"/>
    <w:rsid w:val="00344867"/>
    <w:rsid w:val="003471E8"/>
    <w:rsid w:val="003519C9"/>
    <w:rsid w:val="00352E69"/>
    <w:rsid w:val="00353E97"/>
    <w:rsid w:val="003556E5"/>
    <w:rsid w:val="00355A7F"/>
    <w:rsid w:val="00357DA7"/>
    <w:rsid w:val="003617DF"/>
    <w:rsid w:val="00363FC2"/>
    <w:rsid w:val="00364807"/>
    <w:rsid w:val="00366BB0"/>
    <w:rsid w:val="0036711D"/>
    <w:rsid w:val="003676CE"/>
    <w:rsid w:val="00367E0E"/>
    <w:rsid w:val="00367EE7"/>
    <w:rsid w:val="00370B3A"/>
    <w:rsid w:val="0037135A"/>
    <w:rsid w:val="00372254"/>
    <w:rsid w:val="003732EA"/>
    <w:rsid w:val="0037380B"/>
    <w:rsid w:val="00373D2E"/>
    <w:rsid w:val="00373FA8"/>
    <w:rsid w:val="00376062"/>
    <w:rsid w:val="0037735A"/>
    <w:rsid w:val="0038012E"/>
    <w:rsid w:val="00381656"/>
    <w:rsid w:val="003817B6"/>
    <w:rsid w:val="00381AC7"/>
    <w:rsid w:val="00384522"/>
    <w:rsid w:val="00384C7F"/>
    <w:rsid w:val="00384F20"/>
    <w:rsid w:val="003854A8"/>
    <w:rsid w:val="003916E4"/>
    <w:rsid w:val="00391F38"/>
    <w:rsid w:val="00393FD4"/>
    <w:rsid w:val="00394D00"/>
    <w:rsid w:val="0039587B"/>
    <w:rsid w:val="00396847"/>
    <w:rsid w:val="003A1282"/>
    <w:rsid w:val="003A13F8"/>
    <w:rsid w:val="003A2182"/>
    <w:rsid w:val="003A3223"/>
    <w:rsid w:val="003A5D12"/>
    <w:rsid w:val="003A699E"/>
    <w:rsid w:val="003A6E0D"/>
    <w:rsid w:val="003B09B7"/>
    <w:rsid w:val="003B7CB0"/>
    <w:rsid w:val="003C1760"/>
    <w:rsid w:val="003C6234"/>
    <w:rsid w:val="003C73A7"/>
    <w:rsid w:val="003D225E"/>
    <w:rsid w:val="003D2A66"/>
    <w:rsid w:val="003D2FAF"/>
    <w:rsid w:val="003D35E2"/>
    <w:rsid w:val="003D3AAC"/>
    <w:rsid w:val="003D504C"/>
    <w:rsid w:val="003D5502"/>
    <w:rsid w:val="003D60A3"/>
    <w:rsid w:val="003E0EB2"/>
    <w:rsid w:val="003E1FA1"/>
    <w:rsid w:val="003E73AC"/>
    <w:rsid w:val="003E7E34"/>
    <w:rsid w:val="003F0FBE"/>
    <w:rsid w:val="003F283A"/>
    <w:rsid w:val="003F4404"/>
    <w:rsid w:val="003F463E"/>
    <w:rsid w:val="003F4B28"/>
    <w:rsid w:val="003F5C18"/>
    <w:rsid w:val="003F7E5E"/>
    <w:rsid w:val="003F7ED8"/>
    <w:rsid w:val="004000CD"/>
    <w:rsid w:val="00401D68"/>
    <w:rsid w:val="00406A48"/>
    <w:rsid w:val="00410351"/>
    <w:rsid w:val="004122A8"/>
    <w:rsid w:val="00412ED9"/>
    <w:rsid w:val="00412F28"/>
    <w:rsid w:val="00416ECA"/>
    <w:rsid w:val="004172EC"/>
    <w:rsid w:val="00420408"/>
    <w:rsid w:val="00420534"/>
    <w:rsid w:val="00420895"/>
    <w:rsid w:val="00421FA1"/>
    <w:rsid w:val="00423457"/>
    <w:rsid w:val="00424440"/>
    <w:rsid w:val="00424822"/>
    <w:rsid w:val="00424B11"/>
    <w:rsid w:val="00424D08"/>
    <w:rsid w:val="00424F78"/>
    <w:rsid w:val="0042566A"/>
    <w:rsid w:val="00425B52"/>
    <w:rsid w:val="00430375"/>
    <w:rsid w:val="00430FD1"/>
    <w:rsid w:val="00431221"/>
    <w:rsid w:val="00434EEB"/>
    <w:rsid w:val="00434F1B"/>
    <w:rsid w:val="004351EF"/>
    <w:rsid w:val="00436CCF"/>
    <w:rsid w:val="004377DB"/>
    <w:rsid w:val="00440FB3"/>
    <w:rsid w:val="00442B31"/>
    <w:rsid w:val="004434FF"/>
    <w:rsid w:val="00444E64"/>
    <w:rsid w:val="00445255"/>
    <w:rsid w:val="0044542B"/>
    <w:rsid w:val="00445699"/>
    <w:rsid w:val="00445CBB"/>
    <w:rsid w:val="004473B0"/>
    <w:rsid w:val="004521D6"/>
    <w:rsid w:val="00452C76"/>
    <w:rsid w:val="00453280"/>
    <w:rsid w:val="00454C90"/>
    <w:rsid w:val="00455FD1"/>
    <w:rsid w:val="00456139"/>
    <w:rsid w:val="00456321"/>
    <w:rsid w:val="00462813"/>
    <w:rsid w:val="00462D71"/>
    <w:rsid w:val="00463B15"/>
    <w:rsid w:val="00464149"/>
    <w:rsid w:val="00466489"/>
    <w:rsid w:val="0046669C"/>
    <w:rsid w:val="00467219"/>
    <w:rsid w:val="00467D73"/>
    <w:rsid w:val="00471EBE"/>
    <w:rsid w:val="00471F9B"/>
    <w:rsid w:val="00473C77"/>
    <w:rsid w:val="00474729"/>
    <w:rsid w:val="00474C31"/>
    <w:rsid w:val="00474C9F"/>
    <w:rsid w:val="00475D62"/>
    <w:rsid w:val="00476A20"/>
    <w:rsid w:val="00477645"/>
    <w:rsid w:val="00480349"/>
    <w:rsid w:val="004806EC"/>
    <w:rsid w:val="00483907"/>
    <w:rsid w:val="004866A7"/>
    <w:rsid w:val="0048713A"/>
    <w:rsid w:val="0048780F"/>
    <w:rsid w:val="00487F2F"/>
    <w:rsid w:val="00491329"/>
    <w:rsid w:val="00491F32"/>
    <w:rsid w:val="004922DD"/>
    <w:rsid w:val="004940FA"/>
    <w:rsid w:val="0049484B"/>
    <w:rsid w:val="004962BB"/>
    <w:rsid w:val="004967F1"/>
    <w:rsid w:val="00497D2C"/>
    <w:rsid w:val="00497F0E"/>
    <w:rsid w:val="004A01AF"/>
    <w:rsid w:val="004A0975"/>
    <w:rsid w:val="004A5BDC"/>
    <w:rsid w:val="004A64A9"/>
    <w:rsid w:val="004A6629"/>
    <w:rsid w:val="004A6EC3"/>
    <w:rsid w:val="004A7E9F"/>
    <w:rsid w:val="004B0464"/>
    <w:rsid w:val="004B1852"/>
    <w:rsid w:val="004B3641"/>
    <w:rsid w:val="004B37E1"/>
    <w:rsid w:val="004B4B77"/>
    <w:rsid w:val="004B6EA5"/>
    <w:rsid w:val="004B74AD"/>
    <w:rsid w:val="004B7691"/>
    <w:rsid w:val="004B78ED"/>
    <w:rsid w:val="004B7938"/>
    <w:rsid w:val="004C12C2"/>
    <w:rsid w:val="004C1348"/>
    <w:rsid w:val="004C5A76"/>
    <w:rsid w:val="004C6280"/>
    <w:rsid w:val="004C776B"/>
    <w:rsid w:val="004D01F7"/>
    <w:rsid w:val="004D1E0F"/>
    <w:rsid w:val="004D29DA"/>
    <w:rsid w:val="004D2B22"/>
    <w:rsid w:val="004D7DF3"/>
    <w:rsid w:val="004E21E6"/>
    <w:rsid w:val="004E32C3"/>
    <w:rsid w:val="004E367A"/>
    <w:rsid w:val="004E3739"/>
    <w:rsid w:val="004E4336"/>
    <w:rsid w:val="004E5811"/>
    <w:rsid w:val="004E5D6E"/>
    <w:rsid w:val="004E5EC4"/>
    <w:rsid w:val="004E66DC"/>
    <w:rsid w:val="004E72F2"/>
    <w:rsid w:val="004F0240"/>
    <w:rsid w:val="004F08F5"/>
    <w:rsid w:val="004F0F5C"/>
    <w:rsid w:val="004F1BAD"/>
    <w:rsid w:val="004F23C3"/>
    <w:rsid w:val="004F366F"/>
    <w:rsid w:val="004F38AB"/>
    <w:rsid w:val="004F44F3"/>
    <w:rsid w:val="004F6ABB"/>
    <w:rsid w:val="004F6D0E"/>
    <w:rsid w:val="004F7924"/>
    <w:rsid w:val="004F7C78"/>
    <w:rsid w:val="00502F71"/>
    <w:rsid w:val="005031C3"/>
    <w:rsid w:val="005032D1"/>
    <w:rsid w:val="00504BA2"/>
    <w:rsid w:val="0051176E"/>
    <w:rsid w:val="005121A8"/>
    <w:rsid w:val="00513ABC"/>
    <w:rsid w:val="00513E7E"/>
    <w:rsid w:val="005144FE"/>
    <w:rsid w:val="00514858"/>
    <w:rsid w:val="00515398"/>
    <w:rsid w:val="0051717C"/>
    <w:rsid w:val="0052039F"/>
    <w:rsid w:val="00522AA4"/>
    <w:rsid w:val="00522DE2"/>
    <w:rsid w:val="00524248"/>
    <w:rsid w:val="005273E3"/>
    <w:rsid w:val="00534D0E"/>
    <w:rsid w:val="00535653"/>
    <w:rsid w:val="00535781"/>
    <w:rsid w:val="0054046F"/>
    <w:rsid w:val="00540E21"/>
    <w:rsid w:val="005419F4"/>
    <w:rsid w:val="00544B00"/>
    <w:rsid w:val="00544F58"/>
    <w:rsid w:val="00545C08"/>
    <w:rsid w:val="0054681E"/>
    <w:rsid w:val="00546CE4"/>
    <w:rsid w:val="00550A1A"/>
    <w:rsid w:val="00552251"/>
    <w:rsid w:val="005529A5"/>
    <w:rsid w:val="00553980"/>
    <w:rsid w:val="00553F9D"/>
    <w:rsid w:val="005576B7"/>
    <w:rsid w:val="0056051B"/>
    <w:rsid w:val="005609A3"/>
    <w:rsid w:val="00563455"/>
    <w:rsid w:val="005636F1"/>
    <w:rsid w:val="005641DE"/>
    <w:rsid w:val="00565C49"/>
    <w:rsid w:val="005662C4"/>
    <w:rsid w:val="00566C38"/>
    <w:rsid w:val="0056714A"/>
    <w:rsid w:val="005671E5"/>
    <w:rsid w:val="00567E31"/>
    <w:rsid w:val="00570301"/>
    <w:rsid w:val="00571175"/>
    <w:rsid w:val="00571927"/>
    <w:rsid w:val="00572146"/>
    <w:rsid w:val="0057274E"/>
    <w:rsid w:val="005765B2"/>
    <w:rsid w:val="00580608"/>
    <w:rsid w:val="00580764"/>
    <w:rsid w:val="00580949"/>
    <w:rsid w:val="00581349"/>
    <w:rsid w:val="005828B1"/>
    <w:rsid w:val="00583B37"/>
    <w:rsid w:val="00586274"/>
    <w:rsid w:val="005865E0"/>
    <w:rsid w:val="00586FE5"/>
    <w:rsid w:val="00587480"/>
    <w:rsid w:val="0059397E"/>
    <w:rsid w:val="00594C81"/>
    <w:rsid w:val="00594D3C"/>
    <w:rsid w:val="00595DC4"/>
    <w:rsid w:val="00595F7A"/>
    <w:rsid w:val="00596D3A"/>
    <w:rsid w:val="00596EC8"/>
    <w:rsid w:val="005A0028"/>
    <w:rsid w:val="005A0294"/>
    <w:rsid w:val="005A04B6"/>
    <w:rsid w:val="005A0521"/>
    <w:rsid w:val="005A3DD5"/>
    <w:rsid w:val="005A6C89"/>
    <w:rsid w:val="005B046D"/>
    <w:rsid w:val="005B4C16"/>
    <w:rsid w:val="005B5369"/>
    <w:rsid w:val="005B5778"/>
    <w:rsid w:val="005B7D20"/>
    <w:rsid w:val="005C27CD"/>
    <w:rsid w:val="005C3802"/>
    <w:rsid w:val="005C46C2"/>
    <w:rsid w:val="005C510A"/>
    <w:rsid w:val="005C65B5"/>
    <w:rsid w:val="005C6E10"/>
    <w:rsid w:val="005C7E63"/>
    <w:rsid w:val="005D05AC"/>
    <w:rsid w:val="005D1CC0"/>
    <w:rsid w:val="005D295C"/>
    <w:rsid w:val="005D37A3"/>
    <w:rsid w:val="005D4340"/>
    <w:rsid w:val="005D5293"/>
    <w:rsid w:val="005D54CA"/>
    <w:rsid w:val="005D675F"/>
    <w:rsid w:val="005D6F1F"/>
    <w:rsid w:val="005D7694"/>
    <w:rsid w:val="005E05F6"/>
    <w:rsid w:val="005E066E"/>
    <w:rsid w:val="005E2084"/>
    <w:rsid w:val="005E359A"/>
    <w:rsid w:val="005E3F01"/>
    <w:rsid w:val="005E4B7C"/>
    <w:rsid w:val="005E4C0D"/>
    <w:rsid w:val="005E4F2F"/>
    <w:rsid w:val="005E51B3"/>
    <w:rsid w:val="005E6AF6"/>
    <w:rsid w:val="005E6CD9"/>
    <w:rsid w:val="005F0061"/>
    <w:rsid w:val="005F1E19"/>
    <w:rsid w:val="005F26EC"/>
    <w:rsid w:val="005F2EDF"/>
    <w:rsid w:val="005F39AF"/>
    <w:rsid w:val="005F3BEE"/>
    <w:rsid w:val="005F3FA2"/>
    <w:rsid w:val="005F41DA"/>
    <w:rsid w:val="005F51DA"/>
    <w:rsid w:val="006006E7"/>
    <w:rsid w:val="006014D1"/>
    <w:rsid w:val="006024E4"/>
    <w:rsid w:val="00602A3E"/>
    <w:rsid w:val="006039D8"/>
    <w:rsid w:val="00604E50"/>
    <w:rsid w:val="006051A2"/>
    <w:rsid w:val="00605367"/>
    <w:rsid w:val="00606456"/>
    <w:rsid w:val="0060655A"/>
    <w:rsid w:val="006065AE"/>
    <w:rsid w:val="00606FBE"/>
    <w:rsid w:val="006103CE"/>
    <w:rsid w:val="006103F5"/>
    <w:rsid w:val="00610A5A"/>
    <w:rsid w:val="00610BE5"/>
    <w:rsid w:val="0061429D"/>
    <w:rsid w:val="00615014"/>
    <w:rsid w:val="00615678"/>
    <w:rsid w:val="00615689"/>
    <w:rsid w:val="006165F4"/>
    <w:rsid w:val="00617105"/>
    <w:rsid w:val="00622ED6"/>
    <w:rsid w:val="00623F7F"/>
    <w:rsid w:val="00627650"/>
    <w:rsid w:val="00630387"/>
    <w:rsid w:val="00631EED"/>
    <w:rsid w:val="00633311"/>
    <w:rsid w:val="00633C08"/>
    <w:rsid w:val="006358ED"/>
    <w:rsid w:val="00637139"/>
    <w:rsid w:val="00637BE3"/>
    <w:rsid w:val="006405F8"/>
    <w:rsid w:val="00641EB0"/>
    <w:rsid w:val="00642501"/>
    <w:rsid w:val="00642B5C"/>
    <w:rsid w:val="00644D06"/>
    <w:rsid w:val="006453FB"/>
    <w:rsid w:val="00646626"/>
    <w:rsid w:val="00646E5F"/>
    <w:rsid w:val="00647638"/>
    <w:rsid w:val="00651ACF"/>
    <w:rsid w:val="00652C35"/>
    <w:rsid w:val="0065683F"/>
    <w:rsid w:val="00660379"/>
    <w:rsid w:val="006618FE"/>
    <w:rsid w:val="00662797"/>
    <w:rsid w:val="006635E5"/>
    <w:rsid w:val="006641A9"/>
    <w:rsid w:val="0066510F"/>
    <w:rsid w:val="006655C1"/>
    <w:rsid w:val="00665FA6"/>
    <w:rsid w:val="006667D6"/>
    <w:rsid w:val="00670EE9"/>
    <w:rsid w:val="00671FEA"/>
    <w:rsid w:val="0067759C"/>
    <w:rsid w:val="00677FBF"/>
    <w:rsid w:val="0068243B"/>
    <w:rsid w:val="0068431C"/>
    <w:rsid w:val="00684386"/>
    <w:rsid w:val="00686431"/>
    <w:rsid w:val="00687B07"/>
    <w:rsid w:val="00693D17"/>
    <w:rsid w:val="00695C86"/>
    <w:rsid w:val="006965AD"/>
    <w:rsid w:val="006966B9"/>
    <w:rsid w:val="006A0613"/>
    <w:rsid w:val="006A160F"/>
    <w:rsid w:val="006A207D"/>
    <w:rsid w:val="006A2597"/>
    <w:rsid w:val="006A2AF6"/>
    <w:rsid w:val="006A3209"/>
    <w:rsid w:val="006A3616"/>
    <w:rsid w:val="006A5D20"/>
    <w:rsid w:val="006A7003"/>
    <w:rsid w:val="006A7006"/>
    <w:rsid w:val="006A731F"/>
    <w:rsid w:val="006A7E21"/>
    <w:rsid w:val="006B179E"/>
    <w:rsid w:val="006B3DDE"/>
    <w:rsid w:val="006B579B"/>
    <w:rsid w:val="006B69C7"/>
    <w:rsid w:val="006C05C6"/>
    <w:rsid w:val="006C0B53"/>
    <w:rsid w:val="006C2B3D"/>
    <w:rsid w:val="006C2B9D"/>
    <w:rsid w:val="006C462F"/>
    <w:rsid w:val="006C5044"/>
    <w:rsid w:val="006C5622"/>
    <w:rsid w:val="006C5BD7"/>
    <w:rsid w:val="006D01CB"/>
    <w:rsid w:val="006D0447"/>
    <w:rsid w:val="006D1491"/>
    <w:rsid w:val="006D266A"/>
    <w:rsid w:val="006D4134"/>
    <w:rsid w:val="006D42B2"/>
    <w:rsid w:val="006D4EEA"/>
    <w:rsid w:val="006D542F"/>
    <w:rsid w:val="006D7B25"/>
    <w:rsid w:val="006E035E"/>
    <w:rsid w:val="006E0B5C"/>
    <w:rsid w:val="006E0C0B"/>
    <w:rsid w:val="006E1845"/>
    <w:rsid w:val="006E232B"/>
    <w:rsid w:val="006E3182"/>
    <w:rsid w:val="006E3BA0"/>
    <w:rsid w:val="006E3F69"/>
    <w:rsid w:val="006E4AAB"/>
    <w:rsid w:val="006E4FB8"/>
    <w:rsid w:val="006E6FEE"/>
    <w:rsid w:val="006E7298"/>
    <w:rsid w:val="006E78F6"/>
    <w:rsid w:val="006E7A56"/>
    <w:rsid w:val="006E7B3B"/>
    <w:rsid w:val="006F0525"/>
    <w:rsid w:val="006F0C7F"/>
    <w:rsid w:val="006F64B9"/>
    <w:rsid w:val="006F7104"/>
    <w:rsid w:val="006F7718"/>
    <w:rsid w:val="00703A5D"/>
    <w:rsid w:val="007058F5"/>
    <w:rsid w:val="007075B5"/>
    <w:rsid w:val="007104F6"/>
    <w:rsid w:val="00710BC8"/>
    <w:rsid w:val="007111D4"/>
    <w:rsid w:val="00711BCE"/>
    <w:rsid w:val="00712071"/>
    <w:rsid w:val="00712D45"/>
    <w:rsid w:val="00714D8C"/>
    <w:rsid w:val="007152F1"/>
    <w:rsid w:val="007154C3"/>
    <w:rsid w:val="00716424"/>
    <w:rsid w:val="00721D2E"/>
    <w:rsid w:val="007222CB"/>
    <w:rsid w:val="00722AA0"/>
    <w:rsid w:val="00723354"/>
    <w:rsid w:val="00724221"/>
    <w:rsid w:val="0072489E"/>
    <w:rsid w:val="00724B3B"/>
    <w:rsid w:val="00725D01"/>
    <w:rsid w:val="00727EA3"/>
    <w:rsid w:val="007304BF"/>
    <w:rsid w:val="00730928"/>
    <w:rsid w:val="00730C1C"/>
    <w:rsid w:val="00731087"/>
    <w:rsid w:val="0073138D"/>
    <w:rsid w:val="007315C9"/>
    <w:rsid w:val="00732415"/>
    <w:rsid w:val="00733ED3"/>
    <w:rsid w:val="00734AD4"/>
    <w:rsid w:val="00735E6C"/>
    <w:rsid w:val="00735FC5"/>
    <w:rsid w:val="0073668A"/>
    <w:rsid w:val="00740949"/>
    <w:rsid w:val="0074157B"/>
    <w:rsid w:val="00741D54"/>
    <w:rsid w:val="00741F87"/>
    <w:rsid w:val="00750458"/>
    <w:rsid w:val="007538AD"/>
    <w:rsid w:val="00755052"/>
    <w:rsid w:val="00756803"/>
    <w:rsid w:val="00756AC8"/>
    <w:rsid w:val="00760F9F"/>
    <w:rsid w:val="00761611"/>
    <w:rsid w:val="00762FF6"/>
    <w:rsid w:val="007636F7"/>
    <w:rsid w:val="00766384"/>
    <w:rsid w:val="00767082"/>
    <w:rsid w:val="00767084"/>
    <w:rsid w:val="0077390D"/>
    <w:rsid w:val="00773D58"/>
    <w:rsid w:val="00776305"/>
    <w:rsid w:val="0077675C"/>
    <w:rsid w:val="00776CF8"/>
    <w:rsid w:val="007775EE"/>
    <w:rsid w:val="00777A54"/>
    <w:rsid w:val="00781225"/>
    <w:rsid w:val="007815B7"/>
    <w:rsid w:val="00783E1B"/>
    <w:rsid w:val="00785D7E"/>
    <w:rsid w:val="00785F24"/>
    <w:rsid w:val="00786A80"/>
    <w:rsid w:val="00787AF4"/>
    <w:rsid w:val="0079081C"/>
    <w:rsid w:val="00791DE7"/>
    <w:rsid w:val="00792842"/>
    <w:rsid w:val="0079366F"/>
    <w:rsid w:val="00793C8D"/>
    <w:rsid w:val="00793CD3"/>
    <w:rsid w:val="007959B6"/>
    <w:rsid w:val="00795EB2"/>
    <w:rsid w:val="00796218"/>
    <w:rsid w:val="00797845"/>
    <w:rsid w:val="007A1B77"/>
    <w:rsid w:val="007A1FDF"/>
    <w:rsid w:val="007A347F"/>
    <w:rsid w:val="007A351B"/>
    <w:rsid w:val="007A3BB5"/>
    <w:rsid w:val="007A5C72"/>
    <w:rsid w:val="007A64DB"/>
    <w:rsid w:val="007A6541"/>
    <w:rsid w:val="007A655E"/>
    <w:rsid w:val="007A72ED"/>
    <w:rsid w:val="007B0343"/>
    <w:rsid w:val="007B1E5E"/>
    <w:rsid w:val="007B2166"/>
    <w:rsid w:val="007B2994"/>
    <w:rsid w:val="007B2CCD"/>
    <w:rsid w:val="007B3115"/>
    <w:rsid w:val="007B37A2"/>
    <w:rsid w:val="007B3A6C"/>
    <w:rsid w:val="007B3BA8"/>
    <w:rsid w:val="007B3D8F"/>
    <w:rsid w:val="007B50E4"/>
    <w:rsid w:val="007B52A9"/>
    <w:rsid w:val="007B6C51"/>
    <w:rsid w:val="007C1421"/>
    <w:rsid w:val="007C1C29"/>
    <w:rsid w:val="007C1F68"/>
    <w:rsid w:val="007C2902"/>
    <w:rsid w:val="007C2F8A"/>
    <w:rsid w:val="007C3E06"/>
    <w:rsid w:val="007C5BD0"/>
    <w:rsid w:val="007C60CD"/>
    <w:rsid w:val="007C66A6"/>
    <w:rsid w:val="007C6A61"/>
    <w:rsid w:val="007D0E33"/>
    <w:rsid w:val="007D1809"/>
    <w:rsid w:val="007D37DE"/>
    <w:rsid w:val="007D6A15"/>
    <w:rsid w:val="007E0083"/>
    <w:rsid w:val="007E0615"/>
    <w:rsid w:val="007E0F06"/>
    <w:rsid w:val="007E187A"/>
    <w:rsid w:val="007E32E6"/>
    <w:rsid w:val="007E41E0"/>
    <w:rsid w:val="007E679E"/>
    <w:rsid w:val="007E69AD"/>
    <w:rsid w:val="007E75AF"/>
    <w:rsid w:val="007F05AC"/>
    <w:rsid w:val="007F147D"/>
    <w:rsid w:val="007F15D3"/>
    <w:rsid w:val="007F1F68"/>
    <w:rsid w:val="007F2358"/>
    <w:rsid w:val="007F24D0"/>
    <w:rsid w:val="007F42A4"/>
    <w:rsid w:val="007F4B3D"/>
    <w:rsid w:val="007F52FB"/>
    <w:rsid w:val="007F6504"/>
    <w:rsid w:val="007F708C"/>
    <w:rsid w:val="007F751D"/>
    <w:rsid w:val="0080080F"/>
    <w:rsid w:val="008014FD"/>
    <w:rsid w:val="00801695"/>
    <w:rsid w:val="00801731"/>
    <w:rsid w:val="00802958"/>
    <w:rsid w:val="0080400E"/>
    <w:rsid w:val="008049F1"/>
    <w:rsid w:val="00804A2E"/>
    <w:rsid w:val="00805A43"/>
    <w:rsid w:val="00810F15"/>
    <w:rsid w:val="008115B3"/>
    <w:rsid w:val="00812D26"/>
    <w:rsid w:val="008136F9"/>
    <w:rsid w:val="00813F99"/>
    <w:rsid w:val="008152F9"/>
    <w:rsid w:val="00815B17"/>
    <w:rsid w:val="008161A0"/>
    <w:rsid w:val="008166F3"/>
    <w:rsid w:val="00816EB7"/>
    <w:rsid w:val="00816FEB"/>
    <w:rsid w:val="0081711D"/>
    <w:rsid w:val="00817C2C"/>
    <w:rsid w:val="00822A7A"/>
    <w:rsid w:val="00823EF8"/>
    <w:rsid w:val="00825056"/>
    <w:rsid w:val="00826ECC"/>
    <w:rsid w:val="008306FB"/>
    <w:rsid w:val="0083174D"/>
    <w:rsid w:val="00831946"/>
    <w:rsid w:val="00831D20"/>
    <w:rsid w:val="0083386A"/>
    <w:rsid w:val="00833A4F"/>
    <w:rsid w:val="0083405F"/>
    <w:rsid w:val="008344F7"/>
    <w:rsid w:val="00835207"/>
    <w:rsid w:val="00835688"/>
    <w:rsid w:val="00835735"/>
    <w:rsid w:val="00840474"/>
    <w:rsid w:val="008407E0"/>
    <w:rsid w:val="00841317"/>
    <w:rsid w:val="00842D07"/>
    <w:rsid w:val="00845139"/>
    <w:rsid w:val="0084589E"/>
    <w:rsid w:val="00845AE9"/>
    <w:rsid w:val="00847B9E"/>
    <w:rsid w:val="00851065"/>
    <w:rsid w:val="00852702"/>
    <w:rsid w:val="00852DEC"/>
    <w:rsid w:val="00854C96"/>
    <w:rsid w:val="00857F0A"/>
    <w:rsid w:val="0086109F"/>
    <w:rsid w:val="00861B61"/>
    <w:rsid w:val="00861CB2"/>
    <w:rsid w:val="00862FE6"/>
    <w:rsid w:val="008657D8"/>
    <w:rsid w:val="00873DB7"/>
    <w:rsid w:val="00875547"/>
    <w:rsid w:val="008765B4"/>
    <w:rsid w:val="0088247B"/>
    <w:rsid w:val="008828AE"/>
    <w:rsid w:val="00883E06"/>
    <w:rsid w:val="00885A51"/>
    <w:rsid w:val="0088766B"/>
    <w:rsid w:val="00890C8B"/>
    <w:rsid w:val="008939E9"/>
    <w:rsid w:val="00894F73"/>
    <w:rsid w:val="00896D41"/>
    <w:rsid w:val="008A06F7"/>
    <w:rsid w:val="008A2DDB"/>
    <w:rsid w:val="008A5C61"/>
    <w:rsid w:val="008A5C8B"/>
    <w:rsid w:val="008A646B"/>
    <w:rsid w:val="008B1567"/>
    <w:rsid w:val="008B2EF8"/>
    <w:rsid w:val="008B34A8"/>
    <w:rsid w:val="008B39E3"/>
    <w:rsid w:val="008C0054"/>
    <w:rsid w:val="008C13C5"/>
    <w:rsid w:val="008C2DBF"/>
    <w:rsid w:val="008C2EC2"/>
    <w:rsid w:val="008C395D"/>
    <w:rsid w:val="008C46B0"/>
    <w:rsid w:val="008C4E2D"/>
    <w:rsid w:val="008C7265"/>
    <w:rsid w:val="008C750B"/>
    <w:rsid w:val="008D0A70"/>
    <w:rsid w:val="008D0C42"/>
    <w:rsid w:val="008D2E8E"/>
    <w:rsid w:val="008D48F3"/>
    <w:rsid w:val="008D4CA6"/>
    <w:rsid w:val="008D4F02"/>
    <w:rsid w:val="008D58A8"/>
    <w:rsid w:val="008D5C94"/>
    <w:rsid w:val="008D619C"/>
    <w:rsid w:val="008E0464"/>
    <w:rsid w:val="008E0BD0"/>
    <w:rsid w:val="008E165B"/>
    <w:rsid w:val="008E18EE"/>
    <w:rsid w:val="008E1E35"/>
    <w:rsid w:val="008E2F32"/>
    <w:rsid w:val="008E3594"/>
    <w:rsid w:val="008E3D2A"/>
    <w:rsid w:val="008E3F2A"/>
    <w:rsid w:val="008E4C49"/>
    <w:rsid w:val="008E50C4"/>
    <w:rsid w:val="008E598D"/>
    <w:rsid w:val="008E6CA0"/>
    <w:rsid w:val="008F024C"/>
    <w:rsid w:val="008F1C95"/>
    <w:rsid w:val="008F1EAE"/>
    <w:rsid w:val="008F211C"/>
    <w:rsid w:val="008F5E7C"/>
    <w:rsid w:val="008F61A0"/>
    <w:rsid w:val="008F67C0"/>
    <w:rsid w:val="008F7DCE"/>
    <w:rsid w:val="00900CAC"/>
    <w:rsid w:val="009019FF"/>
    <w:rsid w:val="00902B39"/>
    <w:rsid w:val="00902FEB"/>
    <w:rsid w:val="00904314"/>
    <w:rsid w:val="00905427"/>
    <w:rsid w:val="00910CAF"/>
    <w:rsid w:val="009113CF"/>
    <w:rsid w:val="00911CF7"/>
    <w:rsid w:val="00911D3B"/>
    <w:rsid w:val="00912489"/>
    <w:rsid w:val="009154FC"/>
    <w:rsid w:val="00915847"/>
    <w:rsid w:val="00915A7A"/>
    <w:rsid w:val="00916092"/>
    <w:rsid w:val="009201A7"/>
    <w:rsid w:val="009203D5"/>
    <w:rsid w:val="00920E5E"/>
    <w:rsid w:val="0092165A"/>
    <w:rsid w:val="00924037"/>
    <w:rsid w:val="00924554"/>
    <w:rsid w:val="009259F9"/>
    <w:rsid w:val="00925A26"/>
    <w:rsid w:val="0092607A"/>
    <w:rsid w:val="00927A79"/>
    <w:rsid w:val="00930E07"/>
    <w:rsid w:val="00932A74"/>
    <w:rsid w:val="00934478"/>
    <w:rsid w:val="0093471A"/>
    <w:rsid w:val="009374E5"/>
    <w:rsid w:val="0094175B"/>
    <w:rsid w:val="009441AB"/>
    <w:rsid w:val="009478E0"/>
    <w:rsid w:val="009506A8"/>
    <w:rsid w:val="009507FA"/>
    <w:rsid w:val="00950838"/>
    <w:rsid w:val="009515EC"/>
    <w:rsid w:val="00951705"/>
    <w:rsid w:val="00952F56"/>
    <w:rsid w:val="00954784"/>
    <w:rsid w:val="00955627"/>
    <w:rsid w:val="00955843"/>
    <w:rsid w:val="0095662A"/>
    <w:rsid w:val="00956ADE"/>
    <w:rsid w:val="009578A0"/>
    <w:rsid w:val="00960A0B"/>
    <w:rsid w:val="009658BD"/>
    <w:rsid w:val="00966F59"/>
    <w:rsid w:val="00966FC1"/>
    <w:rsid w:val="00966FEF"/>
    <w:rsid w:val="00967F54"/>
    <w:rsid w:val="009702AC"/>
    <w:rsid w:val="00971030"/>
    <w:rsid w:val="00972E4B"/>
    <w:rsid w:val="009776D9"/>
    <w:rsid w:val="00980018"/>
    <w:rsid w:val="009803CC"/>
    <w:rsid w:val="009810DE"/>
    <w:rsid w:val="00981455"/>
    <w:rsid w:val="00983A46"/>
    <w:rsid w:val="00984076"/>
    <w:rsid w:val="009844B1"/>
    <w:rsid w:val="00984884"/>
    <w:rsid w:val="00986CAF"/>
    <w:rsid w:val="0098700D"/>
    <w:rsid w:val="00991599"/>
    <w:rsid w:val="00991D6C"/>
    <w:rsid w:val="009929B1"/>
    <w:rsid w:val="009941E9"/>
    <w:rsid w:val="009A2B4D"/>
    <w:rsid w:val="009A2F5C"/>
    <w:rsid w:val="009A3F47"/>
    <w:rsid w:val="009A4164"/>
    <w:rsid w:val="009A444F"/>
    <w:rsid w:val="009A4ADC"/>
    <w:rsid w:val="009A4FCA"/>
    <w:rsid w:val="009A572C"/>
    <w:rsid w:val="009A5D1D"/>
    <w:rsid w:val="009A710D"/>
    <w:rsid w:val="009A7614"/>
    <w:rsid w:val="009B00FF"/>
    <w:rsid w:val="009B0940"/>
    <w:rsid w:val="009B15EC"/>
    <w:rsid w:val="009B25E4"/>
    <w:rsid w:val="009B2954"/>
    <w:rsid w:val="009B3715"/>
    <w:rsid w:val="009B418A"/>
    <w:rsid w:val="009B4F08"/>
    <w:rsid w:val="009B7137"/>
    <w:rsid w:val="009C11AE"/>
    <w:rsid w:val="009C2681"/>
    <w:rsid w:val="009C2DED"/>
    <w:rsid w:val="009C6F29"/>
    <w:rsid w:val="009D11EE"/>
    <w:rsid w:val="009D25DF"/>
    <w:rsid w:val="009D2A51"/>
    <w:rsid w:val="009D4A20"/>
    <w:rsid w:val="009D4D09"/>
    <w:rsid w:val="009D50A8"/>
    <w:rsid w:val="009D65B7"/>
    <w:rsid w:val="009E2B83"/>
    <w:rsid w:val="009E2D3A"/>
    <w:rsid w:val="009E3580"/>
    <w:rsid w:val="009E60D7"/>
    <w:rsid w:val="009E628A"/>
    <w:rsid w:val="009E783D"/>
    <w:rsid w:val="009F04C0"/>
    <w:rsid w:val="009F33F4"/>
    <w:rsid w:val="009F4D47"/>
    <w:rsid w:val="009F5E86"/>
    <w:rsid w:val="009F7351"/>
    <w:rsid w:val="009F7F7E"/>
    <w:rsid w:val="00A00A61"/>
    <w:rsid w:val="00A016E9"/>
    <w:rsid w:val="00A0194C"/>
    <w:rsid w:val="00A02A90"/>
    <w:rsid w:val="00A02DBB"/>
    <w:rsid w:val="00A02FC5"/>
    <w:rsid w:val="00A042FF"/>
    <w:rsid w:val="00A044EC"/>
    <w:rsid w:val="00A07256"/>
    <w:rsid w:val="00A10193"/>
    <w:rsid w:val="00A10307"/>
    <w:rsid w:val="00A1095F"/>
    <w:rsid w:val="00A10963"/>
    <w:rsid w:val="00A11375"/>
    <w:rsid w:val="00A11F45"/>
    <w:rsid w:val="00A13067"/>
    <w:rsid w:val="00A13C78"/>
    <w:rsid w:val="00A14E90"/>
    <w:rsid w:val="00A1707B"/>
    <w:rsid w:val="00A21D5D"/>
    <w:rsid w:val="00A22818"/>
    <w:rsid w:val="00A22941"/>
    <w:rsid w:val="00A22A7E"/>
    <w:rsid w:val="00A24BF0"/>
    <w:rsid w:val="00A2613F"/>
    <w:rsid w:val="00A26FC8"/>
    <w:rsid w:val="00A27D33"/>
    <w:rsid w:val="00A30B39"/>
    <w:rsid w:val="00A312C6"/>
    <w:rsid w:val="00A31C7B"/>
    <w:rsid w:val="00A32A88"/>
    <w:rsid w:val="00A32E4E"/>
    <w:rsid w:val="00A357FA"/>
    <w:rsid w:val="00A36399"/>
    <w:rsid w:val="00A40992"/>
    <w:rsid w:val="00A411E5"/>
    <w:rsid w:val="00A4274C"/>
    <w:rsid w:val="00A429E5"/>
    <w:rsid w:val="00A447AF"/>
    <w:rsid w:val="00A45DD8"/>
    <w:rsid w:val="00A47D48"/>
    <w:rsid w:val="00A51231"/>
    <w:rsid w:val="00A5130F"/>
    <w:rsid w:val="00A51DCF"/>
    <w:rsid w:val="00A53D10"/>
    <w:rsid w:val="00A54275"/>
    <w:rsid w:val="00A5563B"/>
    <w:rsid w:val="00A56678"/>
    <w:rsid w:val="00A56936"/>
    <w:rsid w:val="00A61658"/>
    <w:rsid w:val="00A61D23"/>
    <w:rsid w:val="00A61E82"/>
    <w:rsid w:val="00A62137"/>
    <w:rsid w:val="00A62B00"/>
    <w:rsid w:val="00A64D9C"/>
    <w:rsid w:val="00A65E07"/>
    <w:rsid w:val="00A701C8"/>
    <w:rsid w:val="00A718B4"/>
    <w:rsid w:val="00A7295C"/>
    <w:rsid w:val="00A72CE0"/>
    <w:rsid w:val="00A76E09"/>
    <w:rsid w:val="00A77122"/>
    <w:rsid w:val="00A77487"/>
    <w:rsid w:val="00A80AD1"/>
    <w:rsid w:val="00A82F8C"/>
    <w:rsid w:val="00A834E4"/>
    <w:rsid w:val="00A86BD0"/>
    <w:rsid w:val="00A87A10"/>
    <w:rsid w:val="00A90070"/>
    <w:rsid w:val="00A909FF"/>
    <w:rsid w:val="00A90CC3"/>
    <w:rsid w:val="00A91100"/>
    <w:rsid w:val="00A94738"/>
    <w:rsid w:val="00A9763C"/>
    <w:rsid w:val="00A9776E"/>
    <w:rsid w:val="00A97C9A"/>
    <w:rsid w:val="00AA2A74"/>
    <w:rsid w:val="00AA2DC5"/>
    <w:rsid w:val="00AA36D3"/>
    <w:rsid w:val="00AA39D3"/>
    <w:rsid w:val="00AA3D45"/>
    <w:rsid w:val="00AA481A"/>
    <w:rsid w:val="00AA4AA9"/>
    <w:rsid w:val="00AA5543"/>
    <w:rsid w:val="00AA66C1"/>
    <w:rsid w:val="00AA772C"/>
    <w:rsid w:val="00AA7741"/>
    <w:rsid w:val="00AA7B40"/>
    <w:rsid w:val="00AB05B6"/>
    <w:rsid w:val="00AB0F4F"/>
    <w:rsid w:val="00AB16C9"/>
    <w:rsid w:val="00AB27C0"/>
    <w:rsid w:val="00AB444F"/>
    <w:rsid w:val="00AB447C"/>
    <w:rsid w:val="00AB4C3B"/>
    <w:rsid w:val="00AB576F"/>
    <w:rsid w:val="00AB7032"/>
    <w:rsid w:val="00AC0242"/>
    <w:rsid w:val="00AC0F41"/>
    <w:rsid w:val="00AC1D5B"/>
    <w:rsid w:val="00AC5EFF"/>
    <w:rsid w:val="00AC5F23"/>
    <w:rsid w:val="00AD016B"/>
    <w:rsid w:val="00AD0C39"/>
    <w:rsid w:val="00AD15C7"/>
    <w:rsid w:val="00AD40F5"/>
    <w:rsid w:val="00AD4FAB"/>
    <w:rsid w:val="00AD643B"/>
    <w:rsid w:val="00AE2621"/>
    <w:rsid w:val="00AE2660"/>
    <w:rsid w:val="00AE42A6"/>
    <w:rsid w:val="00AE6053"/>
    <w:rsid w:val="00AE6CE5"/>
    <w:rsid w:val="00AE7406"/>
    <w:rsid w:val="00AE7973"/>
    <w:rsid w:val="00AE79CA"/>
    <w:rsid w:val="00AF0581"/>
    <w:rsid w:val="00AF066B"/>
    <w:rsid w:val="00AF09A9"/>
    <w:rsid w:val="00AF4E0A"/>
    <w:rsid w:val="00AF520D"/>
    <w:rsid w:val="00AF66B4"/>
    <w:rsid w:val="00B007F9"/>
    <w:rsid w:val="00B018C7"/>
    <w:rsid w:val="00B0318E"/>
    <w:rsid w:val="00B03AF1"/>
    <w:rsid w:val="00B03FC9"/>
    <w:rsid w:val="00B0578B"/>
    <w:rsid w:val="00B0583D"/>
    <w:rsid w:val="00B05F61"/>
    <w:rsid w:val="00B10AE5"/>
    <w:rsid w:val="00B11410"/>
    <w:rsid w:val="00B11B9B"/>
    <w:rsid w:val="00B15798"/>
    <w:rsid w:val="00B16BEB"/>
    <w:rsid w:val="00B173F8"/>
    <w:rsid w:val="00B17B9E"/>
    <w:rsid w:val="00B22E5B"/>
    <w:rsid w:val="00B23CC3"/>
    <w:rsid w:val="00B272EB"/>
    <w:rsid w:val="00B300A9"/>
    <w:rsid w:val="00B32CD6"/>
    <w:rsid w:val="00B342FF"/>
    <w:rsid w:val="00B34F4A"/>
    <w:rsid w:val="00B4042C"/>
    <w:rsid w:val="00B40753"/>
    <w:rsid w:val="00B430B0"/>
    <w:rsid w:val="00B44342"/>
    <w:rsid w:val="00B45DB8"/>
    <w:rsid w:val="00B46C4B"/>
    <w:rsid w:val="00B46C92"/>
    <w:rsid w:val="00B47215"/>
    <w:rsid w:val="00B50A6B"/>
    <w:rsid w:val="00B50CF7"/>
    <w:rsid w:val="00B52B59"/>
    <w:rsid w:val="00B534DB"/>
    <w:rsid w:val="00B53C28"/>
    <w:rsid w:val="00B55174"/>
    <w:rsid w:val="00B558DE"/>
    <w:rsid w:val="00B55B2C"/>
    <w:rsid w:val="00B56232"/>
    <w:rsid w:val="00B572F3"/>
    <w:rsid w:val="00B575D1"/>
    <w:rsid w:val="00B57944"/>
    <w:rsid w:val="00B61E56"/>
    <w:rsid w:val="00B61EFC"/>
    <w:rsid w:val="00B627EC"/>
    <w:rsid w:val="00B62CFA"/>
    <w:rsid w:val="00B65A9E"/>
    <w:rsid w:val="00B6794A"/>
    <w:rsid w:val="00B67D53"/>
    <w:rsid w:val="00B70CE8"/>
    <w:rsid w:val="00B710F1"/>
    <w:rsid w:val="00B7256F"/>
    <w:rsid w:val="00B74567"/>
    <w:rsid w:val="00B74FC3"/>
    <w:rsid w:val="00B76858"/>
    <w:rsid w:val="00B76987"/>
    <w:rsid w:val="00B77ACE"/>
    <w:rsid w:val="00B82D5E"/>
    <w:rsid w:val="00B83A9E"/>
    <w:rsid w:val="00B848CB"/>
    <w:rsid w:val="00B85B55"/>
    <w:rsid w:val="00B85B88"/>
    <w:rsid w:val="00B864B4"/>
    <w:rsid w:val="00B86F21"/>
    <w:rsid w:val="00B9001D"/>
    <w:rsid w:val="00B92CD2"/>
    <w:rsid w:val="00B96789"/>
    <w:rsid w:val="00B97E9F"/>
    <w:rsid w:val="00BA02D5"/>
    <w:rsid w:val="00BA2C69"/>
    <w:rsid w:val="00BA3772"/>
    <w:rsid w:val="00BA5BA5"/>
    <w:rsid w:val="00BA78AD"/>
    <w:rsid w:val="00BB0AC7"/>
    <w:rsid w:val="00BB1367"/>
    <w:rsid w:val="00BB156D"/>
    <w:rsid w:val="00BB3314"/>
    <w:rsid w:val="00BB44EC"/>
    <w:rsid w:val="00BB61BF"/>
    <w:rsid w:val="00BB6B59"/>
    <w:rsid w:val="00BB7F9A"/>
    <w:rsid w:val="00BC0CBA"/>
    <w:rsid w:val="00BC5703"/>
    <w:rsid w:val="00BC6A0A"/>
    <w:rsid w:val="00BD00CA"/>
    <w:rsid w:val="00BD027D"/>
    <w:rsid w:val="00BD0539"/>
    <w:rsid w:val="00BD1827"/>
    <w:rsid w:val="00BD2161"/>
    <w:rsid w:val="00BD248A"/>
    <w:rsid w:val="00BD4050"/>
    <w:rsid w:val="00BD4901"/>
    <w:rsid w:val="00BD49A0"/>
    <w:rsid w:val="00BD4B49"/>
    <w:rsid w:val="00BD574D"/>
    <w:rsid w:val="00BD7691"/>
    <w:rsid w:val="00BE12A5"/>
    <w:rsid w:val="00BE16CD"/>
    <w:rsid w:val="00BE17EF"/>
    <w:rsid w:val="00BE2035"/>
    <w:rsid w:val="00BE2BC5"/>
    <w:rsid w:val="00BE35F0"/>
    <w:rsid w:val="00BE4AA7"/>
    <w:rsid w:val="00BE4DFA"/>
    <w:rsid w:val="00BE5C06"/>
    <w:rsid w:val="00BE6338"/>
    <w:rsid w:val="00BE6C64"/>
    <w:rsid w:val="00BF0276"/>
    <w:rsid w:val="00BF0BD5"/>
    <w:rsid w:val="00BF279D"/>
    <w:rsid w:val="00BF3BF8"/>
    <w:rsid w:val="00BF3D04"/>
    <w:rsid w:val="00BF5458"/>
    <w:rsid w:val="00BF577E"/>
    <w:rsid w:val="00BF63B3"/>
    <w:rsid w:val="00BF78B7"/>
    <w:rsid w:val="00C00C2C"/>
    <w:rsid w:val="00C0241E"/>
    <w:rsid w:val="00C02ABE"/>
    <w:rsid w:val="00C030EA"/>
    <w:rsid w:val="00C03353"/>
    <w:rsid w:val="00C04AC7"/>
    <w:rsid w:val="00C04CA3"/>
    <w:rsid w:val="00C04EA5"/>
    <w:rsid w:val="00C04EE2"/>
    <w:rsid w:val="00C06DF8"/>
    <w:rsid w:val="00C07AC7"/>
    <w:rsid w:val="00C10D4D"/>
    <w:rsid w:val="00C12D0A"/>
    <w:rsid w:val="00C1384C"/>
    <w:rsid w:val="00C14849"/>
    <w:rsid w:val="00C15C52"/>
    <w:rsid w:val="00C16C45"/>
    <w:rsid w:val="00C2058D"/>
    <w:rsid w:val="00C20714"/>
    <w:rsid w:val="00C20949"/>
    <w:rsid w:val="00C20B01"/>
    <w:rsid w:val="00C257FB"/>
    <w:rsid w:val="00C279E3"/>
    <w:rsid w:val="00C27FB1"/>
    <w:rsid w:val="00C34EE4"/>
    <w:rsid w:val="00C3555A"/>
    <w:rsid w:val="00C36E25"/>
    <w:rsid w:val="00C36F14"/>
    <w:rsid w:val="00C36FA4"/>
    <w:rsid w:val="00C411E0"/>
    <w:rsid w:val="00C41832"/>
    <w:rsid w:val="00C41AAB"/>
    <w:rsid w:val="00C41D8C"/>
    <w:rsid w:val="00C44CEB"/>
    <w:rsid w:val="00C4682F"/>
    <w:rsid w:val="00C506E3"/>
    <w:rsid w:val="00C539CF"/>
    <w:rsid w:val="00C53C8D"/>
    <w:rsid w:val="00C5498A"/>
    <w:rsid w:val="00C54AAB"/>
    <w:rsid w:val="00C5628C"/>
    <w:rsid w:val="00C57B66"/>
    <w:rsid w:val="00C60327"/>
    <w:rsid w:val="00C60594"/>
    <w:rsid w:val="00C61A11"/>
    <w:rsid w:val="00C61C6B"/>
    <w:rsid w:val="00C621DE"/>
    <w:rsid w:val="00C6307A"/>
    <w:rsid w:val="00C63897"/>
    <w:rsid w:val="00C661D6"/>
    <w:rsid w:val="00C66CD3"/>
    <w:rsid w:val="00C71044"/>
    <w:rsid w:val="00C71DA4"/>
    <w:rsid w:val="00C72BAA"/>
    <w:rsid w:val="00C72C27"/>
    <w:rsid w:val="00C72D77"/>
    <w:rsid w:val="00C73530"/>
    <w:rsid w:val="00C7430F"/>
    <w:rsid w:val="00C74DD4"/>
    <w:rsid w:val="00C7526B"/>
    <w:rsid w:val="00C76E67"/>
    <w:rsid w:val="00C809B8"/>
    <w:rsid w:val="00C81370"/>
    <w:rsid w:val="00C82DD7"/>
    <w:rsid w:val="00C8317E"/>
    <w:rsid w:val="00C8409F"/>
    <w:rsid w:val="00C84446"/>
    <w:rsid w:val="00C84ACD"/>
    <w:rsid w:val="00C8505F"/>
    <w:rsid w:val="00C904B0"/>
    <w:rsid w:val="00C90CF9"/>
    <w:rsid w:val="00C90D32"/>
    <w:rsid w:val="00C93B3E"/>
    <w:rsid w:val="00C94E36"/>
    <w:rsid w:val="00C95095"/>
    <w:rsid w:val="00C95B6E"/>
    <w:rsid w:val="00C962EB"/>
    <w:rsid w:val="00C9694A"/>
    <w:rsid w:val="00C97B08"/>
    <w:rsid w:val="00CA1729"/>
    <w:rsid w:val="00CA3F5A"/>
    <w:rsid w:val="00CA4F9B"/>
    <w:rsid w:val="00CA62E6"/>
    <w:rsid w:val="00CA66F9"/>
    <w:rsid w:val="00CA6D5C"/>
    <w:rsid w:val="00CA7CF8"/>
    <w:rsid w:val="00CB087A"/>
    <w:rsid w:val="00CB2C8A"/>
    <w:rsid w:val="00CB787A"/>
    <w:rsid w:val="00CB7DEB"/>
    <w:rsid w:val="00CC04E8"/>
    <w:rsid w:val="00CC4C51"/>
    <w:rsid w:val="00CD1F69"/>
    <w:rsid w:val="00CD45C1"/>
    <w:rsid w:val="00CD5CFC"/>
    <w:rsid w:val="00CE1770"/>
    <w:rsid w:val="00CE1846"/>
    <w:rsid w:val="00CE1E38"/>
    <w:rsid w:val="00CE2AB4"/>
    <w:rsid w:val="00CE4AD0"/>
    <w:rsid w:val="00CE6230"/>
    <w:rsid w:val="00CE6790"/>
    <w:rsid w:val="00CF0FB5"/>
    <w:rsid w:val="00CF32BD"/>
    <w:rsid w:val="00CF3583"/>
    <w:rsid w:val="00CF6476"/>
    <w:rsid w:val="00CF6A51"/>
    <w:rsid w:val="00CF7E6A"/>
    <w:rsid w:val="00D00491"/>
    <w:rsid w:val="00D0096B"/>
    <w:rsid w:val="00D00E57"/>
    <w:rsid w:val="00D01667"/>
    <w:rsid w:val="00D017DD"/>
    <w:rsid w:val="00D01A2D"/>
    <w:rsid w:val="00D0336B"/>
    <w:rsid w:val="00D0408D"/>
    <w:rsid w:val="00D04721"/>
    <w:rsid w:val="00D051C0"/>
    <w:rsid w:val="00D073B7"/>
    <w:rsid w:val="00D109F3"/>
    <w:rsid w:val="00D11398"/>
    <w:rsid w:val="00D11401"/>
    <w:rsid w:val="00D144E2"/>
    <w:rsid w:val="00D147E7"/>
    <w:rsid w:val="00D15126"/>
    <w:rsid w:val="00D15643"/>
    <w:rsid w:val="00D16257"/>
    <w:rsid w:val="00D17025"/>
    <w:rsid w:val="00D22DE4"/>
    <w:rsid w:val="00D24A26"/>
    <w:rsid w:val="00D25DE3"/>
    <w:rsid w:val="00D26B15"/>
    <w:rsid w:val="00D314EB"/>
    <w:rsid w:val="00D319B7"/>
    <w:rsid w:val="00D3419C"/>
    <w:rsid w:val="00D3485F"/>
    <w:rsid w:val="00D36FBC"/>
    <w:rsid w:val="00D37A41"/>
    <w:rsid w:val="00D37E9B"/>
    <w:rsid w:val="00D41FDD"/>
    <w:rsid w:val="00D435BE"/>
    <w:rsid w:val="00D44071"/>
    <w:rsid w:val="00D46FAE"/>
    <w:rsid w:val="00D47944"/>
    <w:rsid w:val="00D50CB7"/>
    <w:rsid w:val="00D5552B"/>
    <w:rsid w:val="00D55BC7"/>
    <w:rsid w:val="00D55F51"/>
    <w:rsid w:val="00D5698A"/>
    <w:rsid w:val="00D606A5"/>
    <w:rsid w:val="00D64BE4"/>
    <w:rsid w:val="00D67C4C"/>
    <w:rsid w:val="00D67EC7"/>
    <w:rsid w:val="00D70BBB"/>
    <w:rsid w:val="00D70C9B"/>
    <w:rsid w:val="00D714B0"/>
    <w:rsid w:val="00D73720"/>
    <w:rsid w:val="00D749D5"/>
    <w:rsid w:val="00D802CE"/>
    <w:rsid w:val="00D80C0E"/>
    <w:rsid w:val="00D81567"/>
    <w:rsid w:val="00D82444"/>
    <w:rsid w:val="00D84F2B"/>
    <w:rsid w:val="00D85B50"/>
    <w:rsid w:val="00D864CD"/>
    <w:rsid w:val="00D873A0"/>
    <w:rsid w:val="00D906E9"/>
    <w:rsid w:val="00D90E24"/>
    <w:rsid w:val="00D91BD8"/>
    <w:rsid w:val="00D92E92"/>
    <w:rsid w:val="00D93604"/>
    <w:rsid w:val="00DA097E"/>
    <w:rsid w:val="00DA1063"/>
    <w:rsid w:val="00DA126A"/>
    <w:rsid w:val="00DA188C"/>
    <w:rsid w:val="00DA1C8B"/>
    <w:rsid w:val="00DA2253"/>
    <w:rsid w:val="00DA4AA8"/>
    <w:rsid w:val="00DA52E8"/>
    <w:rsid w:val="00DB0F6A"/>
    <w:rsid w:val="00DB1BB6"/>
    <w:rsid w:val="00DB2464"/>
    <w:rsid w:val="00DB25C4"/>
    <w:rsid w:val="00DB2B6E"/>
    <w:rsid w:val="00DB2D9D"/>
    <w:rsid w:val="00DB3C04"/>
    <w:rsid w:val="00DB431D"/>
    <w:rsid w:val="00DC0BEE"/>
    <w:rsid w:val="00DC1880"/>
    <w:rsid w:val="00DC37DA"/>
    <w:rsid w:val="00DC4C25"/>
    <w:rsid w:val="00DC545B"/>
    <w:rsid w:val="00DD1AC6"/>
    <w:rsid w:val="00DD34F4"/>
    <w:rsid w:val="00DD5220"/>
    <w:rsid w:val="00DE0C05"/>
    <w:rsid w:val="00DE25A6"/>
    <w:rsid w:val="00DE3247"/>
    <w:rsid w:val="00DE46EE"/>
    <w:rsid w:val="00DE50C8"/>
    <w:rsid w:val="00DE573E"/>
    <w:rsid w:val="00DE6C67"/>
    <w:rsid w:val="00DE6DE7"/>
    <w:rsid w:val="00DE74B6"/>
    <w:rsid w:val="00DF0EA2"/>
    <w:rsid w:val="00DF1170"/>
    <w:rsid w:val="00DF15F5"/>
    <w:rsid w:val="00DF2AE0"/>
    <w:rsid w:val="00DF3645"/>
    <w:rsid w:val="00DF38A5"/>
    <w:rsid w:val="00DF6A4F"/>
    <w:rsid w:val="00DF71D3"/>
    <w:rsid w:val="00DF7910"/>
    <w:rsid w:val="00DF7F79"/>
    <w:rsid w:val="00E006D4"/>
    <w:rsid w:val="00E0078C"/>
    <w:rsid w:val="00E01A15"/>
    <w:rsid w:val="00E02CD0"/>
    <w:rsid w:val="00E03608"/>
    <w:rsid w:val="00E03777"/>
    <w:rsid w:val="00E06FA3"/>
    <w:rsid w:val="00E0749B"/>
    <w:rsid w:val="00E074E1"/>
    <w:rsid w:val="00E07755"/>
    <w:rsid w:val="00E0780D"/>
    <w:rsid w:val="00E101EF"/>
    <w:rsid w:val="00E10E6E"/>
    <w:rsid w:val="00E112CA"/>
    <w:rsid w:val="00E11FC1"/>
    <w:rsid w:val="00E131F2"/>
    <w:rsid w:val="00E13683"/>
    <w:rsid w:val="00E13D70"/>
    <w:rsid w:val="00E1414E"/>
    <w:rsid w:val="00E14416"/>
    <w:rsid w:val="00E15F86"/>
    <w:rsid w:val="00E16E36"/>
    <w:rsid w:val="00E172CD"/>
    <w:rsid w:val="00E17E76"/>
    <w:rsid w:val="00E20278"/>
    <w:rsid w:val="00E205AE"/>
    <w:rsid w:val="00E208D2"/>
    <w:rsid w:val="00E21B3D"/>
    <w:rsid w:val="00E2276B"/>
    <w:rsid w:val="00E233CC"/>
    <w:rsid w:val="00E25319"/>
    <w:rsid w:val="00E268EB"/>
    <w:rsid w:val="00E27421"/>
    <w:rsid w:val="00E32B5B"/>
    <w:rsid w:val="00E32C46"/>
    <w:rsid w:val="00E33CE0"/>
    <w:rsid w:val="00E3479B"/>
    <w:rsid w:val="00E356A0"/>
    <w:rsid w:val="00E36384"/>
    <w:rsid w:val="00E36D9C"/>
    <w:rsid w:val="00E4114C"/>
    <w:rsid w:val="00E4123A"/>
    <w:rsid w:val="00E43DF3"/>
    <w:rsid w:val="00E46A51"/>
    <w:rsid w:val="00E47708"/>
    <w:rsid w:val="00E50235"/>
    <w:rsid w:val="00E50DD3"/>
    <w:rsid w:val="00E52E8A"/>
    <w:rsid w:val="00E553A3"/>
    <w:rsid w:val="00E5653A"/>
    <w:rsid w:val="00E612BB"/>
    <w:rsid w:val="00E613B6"/>
    <w:rsid w:val="00E6180D"/>
    <w:rsid w:val="00E61E39"/>
    <w:rsid w:val="00E631F3"/>
    <w:rsid w:val="00E63425"/>
    <w:rsid w:val="00E63A7E"/>
    <w:rsid w:val="00E64C2F"/>
    <w:rsid w:val="00E6526F"/>
    <w:rsid w:val="00E6582D"/>
    <w:rsid w:val="00E662E7"/>
    <w:rsid w:val="00E70868"/>
    <w:rsid w:val="00E7215C"/>
    <w:rsid w:val="00E74467"/>
    <w:rsid w:val="00E74A40"/>
    <w:rsid w:val="00E81431"/>
    <w:rsid w:val="00E82BAC"/>
    <w:rsid w:val="00E82D5B"/>
    <w:rsid w:val="00E8394B"/>
    <w:rsid w:val="00E85F06"/>
    <w:rsid w:val="00E86564"/>
    <w:rsid w:val="00E86E9A"/>
    <w:rsid w:val="00E8779C"/>
    <w:rsid w:val="00E87D1B"/>
    <w:rsid w:val="00E90189"/>
    <w:rsid w:val="00E908EE"/>
    <w:rsid w:val="00E914BA"/>
    <w:rsid w:val="00E91FA4"/>
    <w:rsid w:val="00E936D9"/>
    <w:rsid w:val="00E93E43"/>
    <w:rsid w:val="00E9432E"/>
    <w:rsid w:val="00E9500A"/>
    <w:rsid w:val="00E950A3"/>
    <w:rsid w:val="00E95649"/>
    <w:rsid w:val="00E95A2E"/>
    <w:rsid w:val="00E968DA"/>
    <w:rsid w:val="00E96BB0"/>
    <w:rsid w:val="00E96C27"/>
    <w:rsid w:val="00E97158"/>
    <w:rsid w:val="00EA0EB4"/>
    <w:rsid w:val="00EA1545"/>
    <w:rsid w:val="00EA1942"/>
    <w:rsid w:val="00EA1EA5"/>
    <w:rsid w:val="00EA30DF"/>
    <w:rsid w:val="00EA312E"/>
    <w:rsid w:val="00EB0656"/>
    <w:rsid w:val="00EB128A"/>
    <w:rsid w:val="00EB1CFF"/>
    <w:rsid w:val="00EB241D"/>
    <w:rsid w:val="00EB24FA"/>
    <w:rsid w:val="00EB2916"/>
    <w:rsid w:val="00EB2C2D"/>
    <w:rsid w:val="00EB2CA6"/>
    <w:rsid w:val="00EB491A"/>
    <w:rsid w:val="00EB4937"/>
    <w:rsid w:val="00EB54A4"/>
    <w:rsid w:val="00EB7264"/>
    <w:rsid w:val="00EC0F6B"/>
    <w:rsid w:val="00EC24D4"/>
    <w:rsid w:val="00EC5078"/>
    <w:rsid w:val="00EC52D2"/>
    <w:rsid w:val="00EC5387"/>
    <w:rsid w:val="00EC7922"/>
    <w:rsid w:val="00ED0503"/>
    <w:rsid w:val="00ED0C5B"/>
    <w:rsid w:val="00ED3201"/>
    <w:rsid w:val="00ED4115"/>
    <w:rsid w:val="00ED6451"/>
    <w:rsid w:val="00ED7E20"/>
    <w:rsid w:val="00EE0B0F"/>
    <w:rsid w:val="00EE1988"/>
    <w:rsid w:val="00EE4E79"/>
    <w:rsid w:val="00EE5436"/>
    <w:rsid w:val="00EE55C8"/>
    <w:rsid w:val="00EE775E"/>
    <w:rsid w:val="00EE7929"/>
    <w:rsid w:val="00EF113F"/>
    <w:rsid w:val="00EF119A"/>
    <w:rsid w:val="00EF14A8"/>
    <w:rsid w:val="00EF289C"/>
    <w:rsid w:val="00EF65C3"/>
    <w:rsid w:val="00EF65E6"/>
    <w:rsid w:val="00EF6921"/>
    <w:rsid w:val="00EF6929"/>
    <w:rsid w:val="00EF76F1"/>
    <w:rsid w:val="00F00C37"/>
    <w:rsid w:val="00F02332"/>
    <w:rsid w:val="00F024C7"/>
    <w:rsid w:val="00F03641"/>
    <w:rsid w:val="00F0451F"/>
    <w:rsid w:val="00F0554D"/>
    <w:rsid w:val="00F05BEE"/>
    <w:rsid w:val="00F07AB5"/>
    <w:rsid w:val="00F10233"/>
    <w:rsid w:val="00F104E8"/>
    <w:rsid w:val="00F10CB3"/>
    <w:rsid w:val="00F1175E"/>
    <w:rsid w:val="00F13BC2"/>
    <w:rsid w:val="00F14165"/>
    <w:rsid w:val="00F159B5"/>
    <w:rsid w:val="00F15CE8"/>
    <w:rsid w:val="00F1775C"/>
    <w:rsid w:val="00F17A98"/>
    <w:rsid w:val="00F17B05"/>
    <w:rsid w:val="00F17C84"/>
    <w:rsid w:val="00F209D6"/>
    <w:rsid w:val="00F21FD1"/>
    <w:rsid w:val="00F226A5"/>
    <w:rsid w:val="00F2291C"/>
    <w:rsid w:val="00F25603"/>
    <w:rsid w:val="00F26305"/>
    <w:rsid w:val="00F2711D"/>
    <w:rsid w:val="00F27943"/>
    <w:rsid w:val="00F30208"/>
    <w:rsid w:val="00F30C53"/>
    <w:rsid w:val="00F32459"/>
    <w:rsid w:val="00F3430A"/>
    <w:rsid w:val="00F372C1"/>
    <w:rsid w:val="00F37797"/>
    <w:rsid w:val="00F379DC"/>
    <w:rsid w:val="00F41363"/>
    <w:rsid w:val="00F41632"/>
    <w:rsid w:val="00F42626"/>
    <w:rsid w:val="00F44791"/>
    <w:rsid w:val="00F465B5"/>
    <w:rsid w:val="00F47FFC"/>
    <w:rsid w:val="00F513AE"/>
    <w:rsid w:val="00F545CD"/>
    <w:rsid w:val="00F548D6"/>
    <w:rsid w:val="00F56314"/>
    <w:rsid w:val="00F621D8"/>
    <w:rsid w:val="00F627D7"/>
    <w:rsid w:val="00F64005"/>
    <w:rsid w:val="00F64802"/>
    <w:rsid w:val="00F648D1"/>
    <w:rsid w:val="00F64C6D"/>
    <w:rsid w:val="00F64DA2"/>
    <w:rsid w:val="00F70DAE"/>
    <w:rsid w:val="00F71B8A"/>
    <w:rsid w:val="00F75204"/>
    <w:rsid w:val="00F76151"/>
    <w:rsid w:val="00F77E11"/>
    <w:rsid w:val="00F77E1C"/>
    <w:rsid w:val="00F81EA8"/>
    <w:rsid w:val="00F82DE9"/>
    <w:rsid w:val="00F83FB6"/>
    <w:rsid w:val="00F85A89"/>
    <w:rsid w:val="00F866DE"/>
    <w:rsid w:val="00F90E48"/>
    <w:rsid w:val="00F91A91"/>
    <w:rsid w:val="00F921FB"/>
    <w:rsid w:val="00F94A90"/>
    <w:rsid w:val="00F95260"/>
    <w:rsid w:val="00F959D9"/>
    <w:rsid w:val="00F974BF"/>
    <w:rsid w:val="00F97586"/>
    <w:rsid w:val="00FA0A02"/>
    <w:rsid w:val="00FA0A0C"/>
    <w:rsid w:val="00FA19E1"/>
    <w:rsid w:val="00FA5BF3"/>
    <w:rsid w:val="00FA67F5"/>
    <w:rsid w:val="00FB1558"/>
    <w:rsid w:val="00FB4F45"/>
    <w:rsid w:val="00FB54C3"/>
    <w:rsid w:val="00FB5A4D"/>
    <w:rsid w:val="00FB73F5"/>
    <w:rsid w:val="00FB796C"/>
    <w:rsid w:val="00FC2127"/>
    <w:rsid w:val="00FC3999"/>
    <w:rsid w:val="00FC4C1B"/>
    <w:rsid w:val="00FC55E0"/>
    <w:rsid w:val="00FC5E27"/>
    <w:rsid w:val="00FC6551"/>
    <w:rsid w:val="00FC7C04"/>
    <w:rsid w:val="00FD4B4E"/>
    <w:rsid w:val="00FD4BF0"/>
    <w:rsid w:val="00FD5573"/>
    <w:rsid w:val="00FD7877"/>
    <w:rsid w:val="00FD7C33"/>
    <w:rsid w:val="00FE0A8D"/>
    <w:rsid w:val="00FE0BF4"/>
    <w:rsid w:val="00FE1732"/>
    <w:rsid w:val="00FE31DC"/>
    <w:rsid w:val="00FE325E"/>
    <w:rsid w:val="00FE327A"/>
    <w:rsid w:val="00FE4A66"/>
    <w:rsid w:val="00FE6928"/>
    <w:rsid w:val="00FE6F4D"/>
    <w:rsid w:val="00FF0A3F"/>
    <w:rsid w:val="00FF0C16"/>
    <w:rsid w:val="00FF210B"/>
    <w:rsid w:val="00FF216D"/>
    <w:rsid w:val="00FF21E8"/>
    <w:rsid w:val="00FF2CB9"/>
    <w:rsid w:val="00FF5912"/>
    <w:rsid w:val="00FF6124"/>
    <w:rsid w:val="00FF6723"/>
    <w:rsid w:val="00FF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6E288"/>
  <w15:docId w15:val="{12B2B7BA-FA00-4C91-A78A-9A52AFE2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F86"/>
    <w:rPr>
      <w:rFonts w:ascii="Arial" w:hAnsi="Arial"/>
      <w:sz w:val="22"/>
      <w:lang w:val="de-DE" w:eastAsia="de-DE"/>
    </w:rPr>
  </w:style>
  <w:style w:type="paragraph" w:styleId="Heading1">
    <w:name w:val="heading 1"/>
    <w:basedOn w:val="Normal"/>
    <w:next w:val="Normal"/>
    <w:link w:val="Heading1Char"/>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rsid w:val="00E15F86"/>
    <w:pPr>
      <w:tabs>
        <w:tab w:val="center" w:pos="4536"/>
        <w:tab w:val="right" w:pos="9072"/>
      </w:tabs>
    </w:pPr>
  </w:style>
  <w:style w:type="character" w:customStyle="1" w:styleId="FooterChar">
    <w:name w:val="Footer Char"/>
    <w:basedOn w:val="DefaultParagraphFont"/>
    <w:link w:val="Footer"/>
    <w:rsid w:val="00013648"/>
    <w:rPr>
      <w:rFonts w:ascii="Arial" w:hAnsi="Arial"/>
      <w:sz w:val="22"/>
      <w:lang w:val="de-DE" w:eastAsia="de-DE"/>
    </w:r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5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basedOn w:val="Normal"/>
    <w:uiPriority w:val="34"/>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paragraph" w:styleId="FootnoteText">
    <w:name w:val="footnote text"/>
    <w:basedOn w:val="Normal"/>
    <w:link w:val="FootnoteTextChar"/>
    <w:uiPriority w:val="99"/>
    <w:unhideWhenUsed/>
    <w:rsid w:val="00DF15F5"/>
    <w:rPr>
      <w:rFonts w:asciiTheme="minorHAnsi" w:eastAsiaTheme="minorHAnsi" w:hAnsiTheme="minorHAnsi" w:cstheme="minorBidi"/>
      <w:sz w:val="20"/>
      <w:lang w:val="en-GB" w:eastAsia="en-US"/>
    </w:rPr>
  </w:style>
  <w:style w:type="character" w:customStyle="1" w:styleId="FootnoteTextChar">
    <w:name w:val="Footnote Text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character" w:styleId="FollowedHyperlink">
    <w:name w:val="FollowedHyperlink"/>
    <w:basedOn w:val="DefaultParagraphFon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Heading1Char">
    <w:name w:val="Heading 1 Char"/>
    <w:basedOn w:val="DefaultParagraphFont"/>
    <w:link w:val="Heading1"/>
    <w:rsid w:val="00C14849"/>
    <w:rPr>
      <w:rFonts w:ascii="Arial" w:hAnsi="Arial"/>
      <w:b/>
      <w:kern w:val="28"/>
      <w:sz w:val="28"/>
      <w:lang w:val="de-DE" w:eastAsia="de-DE"/>
    </w:rPr>
  </w:style>
  <w:style w:type="paragraph" w:styleId="Revision">
    <w:name w:val="Revision"/>
    <w:hidden/>
    <w:uiPriority w:val="99"/>
    <w:semiHidden/>
    <w:rsid w:val="003916E4"/>
    <w:rPr>
      <w:rFonts w:ascii="Arial" w:hAnsi="Arial"/>
      <w:sz w:val="22"/>
      <w:lang w:val="de-DE" w:eastAsia="de-DE"/>
    </w:rPr>
  </w:style>
  <w:style w:type="character" w:customStyle="1" w:styleId="UnresolvedMention1">
    <w:name w:val="Unresolved Mention1"/>
    <w:basedOn w:val="DefaultParagraphFont"/>
    <w:uiPriority w:val="99"/>
    <w:semiHidden/>
    <w:unhideWhenUsed/>
    <w:rsid w:val="002B7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90040908">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B9EA-CD90-468A-9F10-4E61F0CB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41-7-tor-werk-de</Template>
  <TotalTime>0</TotalTime>
  <Pages>5</Pages>
  <Words>1538</Words>
  <Characters>8896</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creator>Katrin Schaefer</dc:creator>
  <cp:keywords>Form 41-7-2-de, TOR für Studien und Gutachten/Werkvertrag</cp:keywords>
  <cp:lastModifiedBy>Angelika Sahakyan</cp:lastModifiedBy>
  <cp:revision>8</cp:revision>
  <cp:lastPrinted>2017-03-29T07:53:00Z</cp:lastPrinted>
  <dcterms:created xsi:type="dcterms:W3CDTF">2019-07-19T10:46:00Z</dcterms:created>
  <dcterms:modified xsi:type="dcterms:W3CDTF">2019-08-16T11:22:00Z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