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BA01" w14:textId="77777777" w:rsidR="00857F0A" w:rsidRPr="0068116A" w:rsidRDefault="00857F0A" w:rsidP="00C90CF9">
      <w:pPr>
        <w:tabs>
          <w:tab w:val="left" w:pos="1418"/>
        </w:tabs>
        <w:spacing w:after="120"/>
        <w:ind w:left="1418" w:hanging="1418"/>
        <w:rPr>
          <w:rFonts w:cs="Arial"/>
          <w:szCs w:val="22"/>
          <w:lang w:val="en-GB"/>
        </w:rPr>
      </w:pPr>
      <w:r w:rsidRPr="0068116A">
        <w:rPr>
          <w:rFonts w:cs="Arial"/>
          <w:szCs w:val="22"/>
          <w:lang w:val="en-GB"/>
        </w:rPr>
        <w:t>Project:</w:t>
      </w:r>
      <w:r w:rsidRPr="0068116A">
        <w:rPr>
          <w:rFonts w:cs="Arial"/>
          <w:szCs w:val="22"/>
          <w:lang w:val="en-GB"/>
        </w:rPr>
        <w:tab/>
      </w:r>
      <w:r w:rsidR="00045F67" w:rsidRPr="0068116A">
        <w:rPr>
          <w:rFonts w:cs="Arial"/>
          <w:szCs w:val="22"/>
          <w:lang w:val="en-GB"/>
        </w:rPr>
        <w:t xml:space="preserve">Good </w:t>
      </w:r>
      <w:r w:rsidRPr="0068116A">
        <w:rPr>
          <w:rFonts w:cs="Arial"/>
          <w:szCs w:val="22"/>
          <w:lang w:val="en-GB"/>
        </w:rPr>
        <w:t xml:space="preserve">Local Governance Programme South Caucasus </w:t>
      </w:r>
      <w:r w:rsidR="00564807" w:rsidRPr="0068116A">
        <w:rPr>
          <w:rFonts w:cs="Arial"/>
          <w:szCs w:val="22"/>
          <w:lang w:val="en-GB"/>
        </w:rPr>
        <w:t>(</w:t>
      </w:r>
      <w:proofErr w:type="spellStart"/>
      <w:r w:rsidR="00564807" w:rsidRPr="0068116A">
        <w:rPr>
          <w:rFonts w:cs="Arial"/>
          <w:szCs w:val="22"/>
          <w:lang w:val="en-GB"/>
        </w:rPr>
        <w:t>LoGoPro</w:t>
      </w:r>
      <w:proofErr w:type="spellEnd"/>
      <w:r w:rsidR="00564807" w:rsidRPr="0068116A">
        <w:rPr>
          <w:rFonts w:cs="Arial"/>
          <w:szCs w:val="22"/>
          <w:lang w:val="en-GB"/>
        </w:rPr>
        <w:t>)</w:t>
      </w:r>
    </w:p>
    <w:p w14:paraId="50D85FED" w14:textId="319A209C" w:rsidR="00857F0A" w:rsidRPr="0068116A" w:rsidRDefault="00857F0A" w:rsidP="00C90CF9">
      <w:pPr>
        <w:tabs>
          <w:tab w:val="left" w:pos="1418"/>
        </w:tabs>
        <w:spacing w:after="120"/>
        <w:ind w:left="1418" w:hanging="1418"/>
        <w:rPr>
          <w:rFonts w:cs="Arial"/>
          <w:szCs w:val="22"/>
          <w:lang w:val="en-GB"/>
        </w:rPr>
      </w:pPr>
      <w:r w:rsidRPr="0068116A">
        <w:rPr>
          <w:rFonts w:cs="Arial"/>
          <w:szCs w:val="22"/>
          <w:lang w:val="en-GB"/>
        </w:rPr>
        <w:t xml:space="preserve">PN: </w:t>
      </w:r>
      <w:r w:rsidRPr="0068116A">
        <w:rPr>
          <w:rFonts w:cs="Arial"/>
          <w:szCs w:val="22"/>
          <w:lang w:val="en-GB"/>
        </w:rPr>
        <w:tab/>
      </w:r>
      <w:r w:rsidR="00564807" w:rsidRPr="0068116A">
        <w:rPr>
          <w:rFonts w:cs="Arial"/>
          <w:szCs w:val="22"/>
          <w:lang w:val="en-GB"/>
        </w:rPr>
        <w:t>16.2174.7-</w:t>
      </w:r>
      <w:r w:rsidR="00A67422" w:rsidRPr="0068116A">
        <w:rPr>
          <w:rFonts w:cs="Arial"/>
          <w:szCs w:val="22"/>
          <w:lang w:val="en-GB"/>
        </w:rPr>
        <w:t>015</w:t>
      </w:r>
      <w:r w:rsidR="00A2473E" w:rsidRPr="0068116A">
        <w:rPr>
          <w:rFonts w:cs="Arial"/>
          <w:szCs w:val="22"/>
          <w:lang w:val="en-GB"/>
        </w:rPr>
        <w:t>.00</w:t>
      </w:r>
      <w:r w:rsidR="00564807" w:rsidRPr="0068116A">
        <w:rPr>
          <w:rFonts w:cs="Arial"/>
          <w:szCs w:val="22"/>
          <w:lang w:val="en-GB"/>
        </w:rPr>
        <w:t xml:space="preserve"> </w:t>
      </w:r>
    </w:p>
    <w:p w14:paraId="17E4DD58" w14:textId="247C5182" w:rsidR="00857F0A" w:rsidRPr="0068116A" w:rsidRDefault="00857F0A" w:rsidP="00C90CF9">
      <w:pPr>
        <w:tabs>
          <w:tab w:val="left" w:pos="1418"/>
        </w:tabs>
        <w:spacing w:after="120"/>
        <w:ind w:left="1418" w:hanging="1418"/>
        <w:rPr>
          <w:rFonts w:cs="Arial"/>
          <w:szCs w:val="22"/>
          <w:lang w:val="en-GB"/>
        </w:rPr>
      </w:pPr>
      <w:r w:rsidRPr="0068116A">
        <w:rPr>
          <w:rFonts w:cs="Arial"/>
          <w:szCs w:val="22"/>
          <w:lang w:val="en-GB"/>
        </w:rPr>
        <w:t>Mission:</w:t>
      </w:r>
      <w:r w:rsidRPr="0068116A">
        <w:rPr>
          <w:rFonts w:cs="Arial"/>
          <w:szCs w:val="22"/>
          <w:lang w:val="en-GB"/>
        </w:rPr>
        <w:tab/>
      </w:r>
      <w:r w:rsidR="00ED75DA" w:rsidRPr="0068116A">
        <w:rPr>
          <w:rFonts w:cs="Arial"/>
          <w:szCs w:val="22"/>
          <w:lang w:val="en-GB"/>
        </w:rPr>
        <w:t>Development of</w:t>
      </w:r>
      <w:r w:rsidR="000A577C" w:rsidRPr="0068116A">
        <w:rPr>
          <w:rFonts w:cs="Arial"/>
          <w:szCs w:val="22"/>
          <w:lang w:val="en-GB"/>
        </w:rPr>
        <w:t xml:space="preserve"> Program</w:t>
      </w:r>
      <w:r w:rsidR="001D6470" w:rsidRPr="0068116A">
        <w:rPr>
          <w:rFonts w:cs="Arial"/>
          <w:szCs w:val="22"/>
          <w:lang w:val="en-GB"/>
        </w:rPr>
        <w:t>me</w:t>
      </w:r>
      <w:r w:rsidR="000A577C" w:rsidRPr="0068116A">
        <w:rPr>
          <w:rFonts w:cs="Arial"/>
          <w:szCs w:val="22"/>
          <w:lang w:val="en-GB"/>
        </w:rPr>
        <w:t xml:space="preserve"> Bu</w:t>
      </w:r>
      <w:r w:rsidR="008A6932" w:rsidRPr="0068116A">
        <w:rPr>
          <w:rFonts w:cs="Arial"/>
          <w:szCs w:val="22"/>
          <w:lang w:val="en-GB"/>
        </w:rPr>
        <w:t>dgets</w:t>
      </w:r>
      <w:r w:rsidR="00ED75DA" w:rsidRPr="0068116A">
        <w:rPr>
          <w:rFonts w:cs="Arial"/>
          <w:szCs w:val="22"/>
          <w:lang w:val="en-GB"/>
        </w:rPr>
        <w:t xml:space="preserve"> for </w:t>
      </w:r>
      <w:r w:rsidR="00301742" w:rsidRPr="0068116A">
        <w:rPr>
          <w:rFonts w:cs="Arial"/>
          <w:szCs w:val="22"/>
          <w:lang w:val="en-GB"/>
        </w:rPr>
        <w:t>5</w:t>
      </w:r>
      <w:r w:rsidR="005719D7" w:rsidRPr="0068116A">
        <w:rPr>
          <w:rFonts w:cs="Arial"/>
          <w:szCs w:val="22"/>
          <w:lang w:val="en-GB"/>
        </w:rPr>
        <w:t xml:space="preserve"> </w:t>
      </w:r>
      <w:r w:rsidR="00ED75DA" w:rsidRPr="0068116A">
        <w:rPr>
          <w:rFonts w:cs="Arial"/>
          <w:szCs w:val="22"/>
          <w:lang w:val="en-GB"/>
        </w:rPr>
        <w:t>enlarged municipalities</w:t>
      </w:r>
    </w:p>
    <w:p w14:paraId="68767E8F" w14:textId="7249939D" w:rsidR="00ED75DA" w:rsidRPr="0068116A" w:rsidRDefault="00857F0A" w:rsidP="00F93E06">
      <w:pPr>
        <w:tabs>
          <w:tab w:val="left" w:pos="1418"/>
        </w:tabs>
        <w:spacing w:after="120"/>
        <w:ind w:left="1418" w:hanging="1418"/>
        <w:rPr>
          <w:rFonts w:cs="Arial"/>
          <w:szCs w:val="22"/>
          <w:lang w:val="en-GB"/>
        </w:rPr>
      </w:pPr>
      <w:r w:rsidRPr="0068116A">
        <w:rPr>
          <w:rFonts w:cs="Arial"/>
          <w:szCs w:val="22"/>
          <w:lang w:val="en-GB"/>
        </w:rPr>
        <w:t>Date:</w:t>
      </w:r>
      <w:r w:rsidRPr="0068116A">
        <w:rPr>
          <w:rFonts w:cs="Arial"/>
          <w:szCs w:val="22"/>
          <w:lang w:val="en-GB"/>
        </w:rPr>
        <w:tab/>
      </w:r>
      <w:r w:rsidR="00301742" w:rsidRPr="0068116A">
        <w:rPr>
          <w:rFonts w:cs="Arial"/>
          <w:szCs w:val="22"/>
          <w:lang w:val="en-GB"/>
        </w:rPr>
        <w:t>15.0</w:t>
      </w:r>
      <w:r w:rsidR="00A67422" w:rsidRPr="0068116A">
        <w:rPr>
          <w:rFonts w:cs="Arial"/>
          <w:szCs w:val="22"/>
          <w:lang w:val="en-GB"/>
        </w:rPr>
        <w:t>7</w:t>
      </w:r>
      <w:r w:rsidR="00301742" w:rsidRPr="0068116A">
        <w:rPr>
          <w:rFonts w:cs="Arial"/>
          <w:szCs w:val="22"/>
          <w:lang w:val="en-GB"/>
        </w:rPr>
        <w:t>.2019</w:t>
      </w:r>
    </w:p>
    <w:p w14:paraId="7A55DFD9" w14:textId="4B7971A1" w:rsidR="00F93E06" w:rsidRPr="0068116A" w:rsidRDefault="00F93E06" w:rsidP="00F93E06">
      <w:pPr>
        <w:tabs>
          <w:tab w:val="left" w:pos="1418"/>
        </w:tabs>
        <w:spacing w:after="120"/>
        <w:ind w:left="1418" w:hanging="1418"/>
        <w:rPr>
          <w:rFonts w:cs="Arial"/>
          <w:szCs w:val="22"/>
          <w:lang w:val="en-GB"/>
        </w:rPr>
      </w:pPr>
    </w:p>
    <w:p w14:paraId="0D09199D" w14:textId="77777777" w:rsidR="00F93E06" w:rsidRPr="0068116A" w:rsidRDefault="00F93E06" w:rsidP="00F93E06">
      <w:pPr>
        <w:tabs>
          <w:tab w:val="left" w:pos="1418"/>
        </w:tabs>
        <w:spacing w:after="120"/>
        <w:ind w:left="1418" w:hanging="1418"/>
        <w:rPr>
          <w:rFonts w:cs="Arial"/>
          <w:szCs w:val="22"/>
          <w:lang w:val="en-GB"/>
        </w:rPr>
      </w:pPr>
      <w:bookmarkStart w:id="0" w:name="_GoBack"/>
      <w:bookmarkEnd w:id="0"/>
    </w:p>
    <w:p w14:paraId="24E2168F" w14:textId="77777777" w:rsidR="00ED75DA" w:rsidRPr="0068116A" w:rsidRDefault="00ED75DA" w:rsidP="00ED75DA">
      <w:pPr>
        <w:pStyle w:val="ListParagraph"/>
        <w:numPr>
          <w:ilvl w:val="0"/>
          <w:numId w:val="22"/>
        </w:numPr>
        <w:contextualSpacing w:val="0"/>
        <w:jc w:val="both"/>
        <w:rPr>
          <w:rFonts w:ascii="Arial" w:hAnsi="Arial" w:cs="Arial"/>
          <w:b/>
          <w:lang w:val="en-GB"/>
        </w:rPr>
      </w:pPr>
      <w:r w:rsidRPr="0068116A">
        <w:rPr>
          <w:rFonts w:ascii="Arial" w:hAnsi="Arial" w:cs="Arial"/>
          <w:b/>
          <w:lang w:val="en-GB"/>
        </w:rPr>
        <w:t>Introduction</w:t>
      </w:r>
    </w:p>
    <w:p w14:paraId="108820ED" w14:textId="77777777" w:rsidR="00ED75DA" w:rsidRPr="0068116A" w:rsidRDefault="00ED75DA" w:rsidP="00ED75DA">
      <w:pPr>
        <w:spacing w:after="200" w:line="276" w:lineRule="auto"/>
        <w:jc w:val="both"/>
        <w:rPr>
          <w:rFonts w:cs="Arial"/>
          <w:szCs w:val="22"/>
          <w:lang w:val="en-GB"/>
        </w:rPr>
      </w:pPr>
      <w:r w:rsidRPr="0068116A">
        <w:rPr>
          <w:rFonts w:cs="Arial"/>
          <w:szCs w:val="22"/>
          <w:lang w:val="en-GB"/>
        </w:rPr>
        <w:t xml:space="preserve">The Good Local Governance Programme South Caucasus </w:t>
      </w:r>
      <w:r w:rsidR="001D6470" w:rsidRPr="0068116A">
        <w:rPr>
          <w:rFonts w:cs="Arial"/>
          <w:szCs w:val="22"/>
          <w:lang w:val="en-GB"/>
        </w:rPr>
        <w:t xml:space="preserve">(“The Programme”) </w:t>
      </w:r>
      <w:r w:rsidRPr="0068116A">
        <w:rPr>
          <w:rFonts w:cs="Arial"/>
          <w:szCs w:val="22"/>
          <w:lang w:val="en-GB"/>
        </w:rPr>
        <w:t xml:space="preserve">advises and supports respective partner-organisations at national, regional (sub-national) and local levels in Armenia, Georgia and Azerbaijan in the implementation of cooperation initiatives towards improved local governance. It supports the improvement of frame conditions, addresses regional (sub-national) governance issues and works towards the improvement of municipal services and citizens’ participation at municipal level. In the context of the German international cooperation approach, the Programme’s objectives are oriented within the framework of the Caucasus Initiative; </w:t>
      </w:r>
      <w:proofErr w:type="gramStart"/>
      <w:r w:rsidRPr="0068116A">
        <w:rPr>
          <w:rFonts w:cs="Arial"/>
          <w:szCs w:val="22"/>
          <w:lang w:val="en-GB"/>
        </w:rPr>
        <w:t>thus</w:t>
      </w:r>
      <w:proofErr w:type="gramEnd"/>
      <w:r w:rsidRPr="0068116A">
        <w:rPr>
          <w:rFonts w:cs="Arial"/>
          <w:szCs w:val="22"/>
          <w:lang w:val="en-GB"/>
        </w:rPr>
        <w:t xml:space="preserve"> the improved professional exchange among the countries of the South Caucasus and their increasing cooperation are also objectives at regional South Caucasus level.</w:t>
      </w:r>
    </w:p>
    <w:p w14:paraId="5163E7AF" w14:textId="312853A2" w:rsidR="00ED75DA" w:rsidRPr="0068116A" w:rsidRDefault="00ED75DA" w:rsidP="00ED75DA">
      <w:pPr>
        <w:spacing w:after="200" w:line="276" w:lineRule="auto"/>
        <w:jc w:val="both"/>
        <w:rPr>
          <w:rFonts w:cs="Arial"/>
          <w:szCs w:val="22"/>
          <w:lang w:val="en-GB"/>
        </w:rPr>
      </w:pPr>
      <w:r w:rsidRPr="0068116A">
        <w:rPr>
          <w:rFonts w:cs="Arial"/>
          <w:szCs w:val="22"/>
          <w:lang w:val="en-GB"/>
        </w:rPr>
        <w:t xml:space="preserve">One result area of the Programme is the strengthening of municipalities </w:t>
      </w:r>
      <w:r w:rsidR="005719D7" w:rsidRPr="0068116A">
        <w:rPr>
          <w:rFonts w:cs="Arial"/>
          <w:szCs w:val="22"/>
          <w:lang w:val="en-GB"/>
        </w:rPr>
        <w:t xml:space="preserve">in implementing their </w:t>
      </w:r>
      <w:r w:rsidRPr="0068116A">
        <w:rPr>
          <w:rFonts w:cs="Arial"/>
          <w:szCs w:val="22"/>
          <w:lang w:val="en-GB"/>
        </w:rPr>
        <w:t>management and administration</w:t>
      </w:r>
      <w:r w:rsidR="005719D7" w:rsidRPr="0068116A">
        <w:rPr>
          <w:rFonts w:cs="Arial"/>
          <w:szCs w:val="22"/>
          <w:lang w:val="en-GB"/>
        </w:rPr>
        <w:t xml:space="preserve"> functions</w:t>
      </w:r>
      <w:r w:rsidRPr="0068116A">
        <w:rPr>
          <w:rFonts w:cs="Arial"/>
          <w:szCs w:val="22"/>
          <w:lang w:val="en-GB"/>
        </w:rPr>
        <w:t>, including service delivery, administrative capacity and participatory decision-making.</w:t>
      </w:r>
    </w:p>
    <w:p w14:paraId="731D3F25" w14:textId="77777777" w:rsidR="00F93E06" w:rsidRPr="0068116A" w:rsidRDefault="00F93E06" w:rsidP="00ED75DA">
      <w:pPr>
        <w:spacing w:after="200" w:line="276" w:lineRule="auto"/>
        <w:jc w:val="both"/>
        <w:rPr>
          <w:rFonts w:cs="Arial"/>
          <w:szCs w:val="22"/>
          <w:lang w:val="en-GB"/>
        </w:rPr>
      </w:pPr>
    </w:p>
    <w:p w14:paraId="00BBF846" w14:textId="77777777" w:rsidR="00ED75DA" w:rsidRPr="0068116A" w:rsidRDefault="0031639B" w:rsidP="00ED75DA">
      <w:pPr>
        <w:pStyle w:val="ListParagraph"/>
        <w:numPr>
          <w:ilvl w:val="0"/>
          <w:numId w:val="22"/>
        </w:numPr>
        <w:contextualSpacing w:val="0"/>
        <w:jc w:val="both"/>
        <w:rPr>
          <w:rFonts w:ascii="Arial" w:hAnsi="Arial" w:cs="Arial"/>
          <w:b/>
          <w:lang w:val="en-GB"/>
        </w:rPr>
      </w:pPr>
      <w:r w:rsidRPr="0068116A">
        <w:rPr>
          <w:rFonts w:ascii="Arial" w:hAnsi="Arial" w:cs="Arial"/>
          <w:b/>
          <w:lang w:val="en-GB"/>
        </w:rPr>
        <w:t>Background</w:t>
      </w:r>
    </w:p>
    <w:p w14:paraId="463044C9" w14:textId="7FC7CF2E" w:rsidR="0043363F" w:rsidRPr="0068116A" w:rsidRDefault="00716925" w:rsidP="00ED75DA">
      <w:pPr>
        <w:spacing w:after="200" w:line="276" w:lineRule="auto"/>
        <w:jc w:val="both"/>
        <w:rPr>
          <w:rFonts w:cs="Arial"/>
          <w:szCs w:val="22"/>
          <w:lang w:val="en-GB"/>
        </w:rPr>
      </w:pPr>
      <w:r w:rsidRPr="0068116A">
        <w:rPr>
          <w:rFonts w:cs="Arial"/>
          <w:szCs w:val="22"/>
          <w:lang w:val="en-GB"/>
        </w:rPr>
        <w:t xml:space="preserve">In </w:t>
      </w:r>
      <w:r w:rsidR="0038637E" w:rsidRPr="0068116A">
        <w:rPr>
          <w:rFonts w:cs="Arial"/>
          <w:szCs w:val="22"/>
          <w:lang w:val="en-GB"/>
        </w:rPr>
        <w:t>2017</w:t>
      </w:r>
      <w:r w:rsidR="009B47FC" w:rsidRPr="0068116A">
        <w:rPr>
          <w:rFonts w:cs="Arial"/>
          <w:szCs w:val="22"/>
          <w:lang w:val="en-GB"/>
        </w:rPr>
        <w:t>-18</w:t>
      </w:r>
      <w:r w:rsidRPr="0068116A">
        <w:rPr>
          <w:rFonts w:cs="Arial"/>
          <w:szCs w:val="22"/>
          <w:lang w:val="en-GB"/>
        </w:rPr>
        <w:t xml:space="preserve">, </w:t>
      </w:r>
      <w:r w:rsidR="00ED75DA" w:rsidRPr="0068116A">
        <w:rPr>
          <w:rFonts w:cs="Arial"/>
          <w:szCs w:val="22"/>
          <w:lang w:val="en-GB"/>
        </w:rPr>
        <w:t>the Good Local Governance Programme South Caucasus Programme (</w:t>
      </w:r>
      <w:proofErr w:type="spellStart"/>
      <w:r w:rsidR="00ED75DA" w:rsidRPr="0068116A">
        <w:rPr>
          <w:rFonts w:cs="Arial"/>
          <w:szCs w:val="22"/>
          <w:lang w:val="en-GB"/>
        </w:rPr>
        <w:t>LoGoPro</w:t>
      </w:r>
      <w:proofErr w:type="spellEnd"/>
      <w:r w:rsidR="00ED75DA" w:rsidRPr="0068116A">
        <w:rPr>
          <w:rFonts w:cs="Arial"/>
          <w:szCs w:val="22"/>
          <w:lang w:val="en-GB"/>
        </w:rPr>
        <w:t>) support</w:t>
      </w:r>
      <w:r w:rsidRPr="0068116A">
        <w:rPr>
          <w:rFonts w:cs="Arial"/>
          <w:szCs w:val="22"/>
          <w:lang w:val="en-GB"/>
        </w:rPr>
        <w:t>ed</w:t>
      </w:r>
      <w:r w:rsidR="00ED75DA" w:rsidRPr="0068116A">
        <w:rPr>
          <w:rFonts w:cs="Arial"/>
          <w:szCs w:val="22"/>
          <w:lang w:val="en-GB"/>
        </w:rPr>
        <w:t xml:space="preserve"> </w:t>
      </w:r>
      <w:r w:rsidRPr="0068116A">
        <w:rPr>
          <w:rFonts w:cs="Arial"/>
          <w:szCs w:val="22"/>
          <w:lang w:val="en-GB"/>
        </w:rPr>
        <w:t xml:space="preserve">18 </w:t>
      </w:r>
      <w:r w:rsidR="00ED75DA" w:rsidRPr="0068116A">
        <w:rPr>
          <w:rFonts w:cs="Arial"/>
          <w:szCs w:val="22"/>
          <w:lang w:val="en-GB"/>
        </w:rPr>
        <w:t>consolidated municipalities</w:t>
      </w:r>
      <w:r w:rsidRPr="0068116A">
        <w:rPr>
          <w:vertAlign w:val="superscript"/>
        </w:rPr>
        <w:footnoteReference w:id="1"/>
      </w:r>
      <w:r w:rsidR="00ED75DA" w:rsidRPr="0068116A">
        <w:rPr>
          <w:rFonts w:cs="Arial"/>
          <w:szCs w:val="22"/>
          <w:lang w:val="en-GB"/>
        </w:rPr>
        <w:t xml:space="preserve"> </w:t>
      </w:r>
      <w:r w:rsidRPr="0068116A">
        <w:rPr>
          <w:rFonts w:cs="Arial"/>
          <w:szCs w:val="22"/>
          <w:lang w:val="en-GB"/>
        </w:rPr>
        <w:t xml:space="preserve">to </w:t>
      </w:r>
      <w:r w:rsidR="0064550A" w:rsidRPr="0068116A">
        <w:rPr>
          <w:rFonts w:cs="Arial"/>
          <w:szCs w:val="22"/>
          <w:lang w:val="en-GB"/>
        </w:rPr>
        <w:t>develop</w:t>
      </w:r>
      <w:r w:rsidR="00ED75DA" w:rsidRPr="0068116A">
        <w:rPr>
          <w:rFonts w:cs="Arial"/>
          <w:szCs w:val="22"/>
          <w:lang w:val="en-GB"/>
        </w:rPr>
        <w:t xml:space="preserve"> their </w:t>
      </w:r>
      <w:r w:rsidRPr="0068116A">
        <w:rPr>
          <w:rFonts w:cs="Arial"/>
          <w:szCs w:val="22"/>
          <w:lang w:val="en-GB"/>
        </w:rPr>
        <w:t xml:space="preserve">2018 </w:t>
      </w:r>
      <w:r w:rsidR="00C26694" w:rsidRPr="0068116A">
        <w:rPr>
          <w:rFonts w:cs="Arial"/>
          <w:szCs w:val="22"/>
          <w:lang w:val="en-GB"/>
        </w:rPr>
        <w:t xml:space="preserve">and 2019 </w:t>
      </w:r>
      <w:r w:rsidR="0064550A" w:rsidRPr="0068116A">
        <w:rPr>
          <w:rFonts w:cs="Arial"/>
          <w:szCs w:val="22"/>
          <w:lang w:val="en-GB"/>
        </w:rPr>
        <w:t>Program</w:t>
      </w:r>
      <w:r w:rsidR="001D6470" w:rsidRPr="0068116A">
        <w:rPr>
          <w:rFonts w:cs="Arial"/>
          <w:szCs w:val="22"/>
          <w:lang w:val="en-GB"/>
        </w:rPr>
        <w:t>me</w:t>
      </w:r>
      <w:r w:rsidR="0064550A" w:rsidRPr="0068116A">
        <w:rPr>
          <w:rFonts w:cs="Arial"/>
          <w:szCs w:val="22"/>
          <w:lang w:val="en-GB"/>
        </w:rPr>
        <w:t xml:space="preserve"> Budgets </w:t>
      </w:r>
      <w:r w:rsidRPr="0068116A">
        <w:rPr>
          <w:rFonts w:cs="Arial"/>
          <w:szCs w:val="22"/>
          <w:lang w:val="en-GB"/>
        </w:rPr>
        <w:t>(</w:t>
      </w:r>
      <w:r w:rsidR="0064550A" w:rsidRPr="0068116A">
        <w:rPr>
          <w:rFonts w:cs="Arial"/>
          <w:szCs w:val="22"/>
          <w:lang w:val="en-GB"/>
        </w:rPr>
        <w:t>PB</w:t>
      </w:r>
      <w:r w:rsidRPr="0068116A">
        <w:rPr>
          <w:rFonts w:cs="Arial"/>
          <w:szCs w:val="22"/>
          <w:lang w:val="en-GB"/>
        </w:rPr>
        <w:t xml:space="preserve">). </w:t>
      </w:r>
      <w:r w:rsidR="0064550A" w:rsidRPr="0068116A">
        <w:rPr>
          <w:rFonts w:cs="Arial"/>
          <w:szCs w:val="22"/>
          <w:lang w:val="en-GB"/>
        </w:rPr>
        <w:t>Program</w:t>
      </w:r>
      <w:r w:rsidR="001D6470" w:rsidRPr="0068116A">
        <w:rPr>
          <w:rFonts w:cs="Arial"/>
          <w:szCs w:val="22"/>
          <w:lang w:val="en-GB"/>
        </w:rPr>
        <w:t>me</w:t>
      </w:r>
      <w:r w:rsidR="0064550A" w:rsidRPr="0068116A">
        <w:rPr>
          <w:rFonts w:cs="Arial"/>
          <w:szCs w:val="22"/>
          <w:lang w:val="en-GB"/>
        </w:rPr>
        <w:t xml:space="preserve"> budgeting training</w:t>
      </w:r>
      <w:r w:rsidR="00C26694" w:rsidRPr="0068116A">
        <w:rPr>
          <w:rFonts w:cs="Arial"/>
          <w:szCs w:val="22"/>
          <w:lang w:val="en-GB"/>
        </w:rPr>
        <w:t>s, as well as backstopping assistance were</w:t>
      </w:r>
      <w:r w:rsidR="0064550A" w:rsidRPr="0068116A">
        <w:rPr>
          <w:rFonts w:cs="Arial"/>
          <w:szCs w:val="22"/>
          <w:lang w:val="en-GB"/>
        </w:rPr>
        <w:t xml:space="preserve"> provided to LSG staff and council members of these municipalities based on the PB Methodology</w:t>
      </w:r>
      <w:r w:rsidR="007B1D19" w:rsidRPr="0068116A">
        <w:rPr>
          <w:rFonts w:cs="Arial"/>
          <w:szCs w:val="22"/>
          <w:lang w:val="en-GB"/>
        </w:rPr>
        <w:t>, PB Template</w:t>
      </w:r>
      <w:r w:rsidR="0064550A" w:rsidRPr="0068116A">
        <w:rPr>
          <w:rFonts w:cs="Arial"/>
          <w:szCs w:val="22"/>
          <w:lang w:val="en-GB"/>
        </w:rPr>
        <w:t xml:space="preserve"> and a</w:t>
      </w:r>
      <w:r w:rsidRPr="0068116A">
        <w:rPr>
          <w:rFonts w:cs="Arial"/>
          <w:szCs w:val="22"/>
          <w:lang w:val="en-GB"/>
        </w:rPr>
        <w:t xml:space="preserve">s a result of this support, 18 </w:t>
      </w:r>
      <w:r w:rsidR="0064550A" w:rsidRPr="0068116A">
        <w:rPr>
          <w:rFonts w:cs="Arial"/>
          <w:szCs w:val="22"/>
          <w:lang w:val="en-GB"/>
        </w:rPr>
        <w:t xml:space="preserve">consolidated </w:t>
      </w:r>
      <w:r w:rsidRPr="0068116A">
        <w:rPr>
          <w:rFonts w:cs="Arial"/>
          <w:szCs w:val="22"/>
          <w:lang w:val="en-GB"/>
        </w:rPr>
        <w:t xml:space="preserve">LSGs have their </w:t>
      </w:r>
      <w:r w:rsidR="0064550A" w:rsidRPr="0068116A">
        <w:rPr>
          <w:rFonts w:cs="Arial"/>
          <w:szCs w:val="22"/>
          <w:lang w:val="en-GB"/>
        </w:rPr>
        <w:t xml:space="preserve">2018 </w:t>
      </w:r>
      <w:r w:rsidR="00C26694" w:rsidRPr="0068116A">
        <w:rPr>
          <w:rFonts w:cs="Arial"/>
          <w:szCs w:val="22"/>
          <w:lang w:val="en-GB"/>
        </w:rPr>
        <w:t xml:space="preserve">and 2019 </w:t>
      </w:r>
      <w:r w:rsidR="0064550A" w:rsidRPr="0068116A">
        <w:rPr>
          <w:rFonts w:cs="Arial"/>
          <w:szCs w:val="22"/>
          <w:lang w:val="en-GB"/>
        </w:rPr>
        <w:t xml:space="preserve">PBs. </w:t>
      </w:r>
      <w:r w:rsidR="0043363F" w:rsidRPr="0068116A">
        <w:rPr>
          <w:rFonts w:cs="Arial"/>
          <w:szCs w:val="22"/>
          <w:lang w:val="en-GB"/>
        </w:rPr>
        <w:t xml:space="preserve">The </w:t>
      </w:r>
      <w:r w:rsidR="0064550A" w:rsidRPr="0068116A">
        <w:rPr>
          <w:rFonts w:cs="Arial"/>
          <w:szCs w:val="22"/>
          <w:lang w:val="en-GB"/>
        </w:rPr>
        <w:t xml:space="preserve">PB </w:t>
      </w:r>
      <w:r w:rsidR="0043363F" w:rsidRPr="0068116A">
        <w:rPr>
          <w:rFonts w:cs="Arial"/>
          <w:szCs w:val="22"/>
          <w:lang w:val="en-GB"/>
        </w:rPr>
        <w:t xml:space="preserve">methodology is now available on the official </w:t>
      </w:r>
      <w:proofErr w:type="gramStart"/>
      <w:r w:rsidR="0043363F" w:rsidRPr="0068116A">
        <w:rPr>
          <w:rFonts w:cs="Arial"/>
          <w:szCs w:val="22"/>
          <w:lang w:val="en-GB"/>
        </w:rPr>
        <w:t>web-site</w:t>
      </w:r>
      <w:proofErr w:type="gramEnd"/>
      <w:r w:rsidR="0043363F" w:rsidRPr="0068116A">
        <w:rPr>
          <w:rFonts w:cs="Arial"/>
          <w:szCs w:val="22"/>
          <w:lang w:val="en-GB"/>
        </w:rPr>
        <w:t xml:space="preserve"> of the MTAD (in Armenian and English)</w:t>
      </w:r>
      <w:r w:rsidR="0043363F" w:rsidRPr="0068116A">
        <w:rPr>
          <w:vertAlign w:val="superscript"/>
        </w:rPr>
        <w:footnoteReference w:id="2"/>
      </w:r>
      <w:r w:rsidR="0043363F" w:rsidRPr="0068116A">
        <w:rPr>
          <w:rFonts w:cs="Arial"/>
          <w:szCs w:val="22"/>
          <w:lang w:val="en-GB"/>
        </w:rPr>
        <w:t>.</w:t>
      </w:r>
    </w:p>
    <w:p w14:paraId="44CBA511" w14:textId="48FC35F9" w:rsidR="001777F0" w:rsidRPr="0068116A" w:rsidRDefault="00716925" w:rsidP="00ED75DA">
      <w:pPr>
        <w:spacing w:after="200" w:line="276" w:lineRule="auto"/>
        <w:jc w:val="both"/>
        <w:rPr>
          <w:rFonts w:cs="Arial"/>
          <w:szCs w:val="22"/>
          <w:lang w:val="en-GB"/>
        </w:rPr>
      </w:pPr>
      <w:r w:rsidRPr="0068116A">
        <w:rPr>
          <w:rFonts w:cs="Arial"/>
          <w:szCs w:val="22"/>
          <w:lang w:val="en-GB"/>
        </w:rPr>
        <w:t xml:space="preserve">In </w:t>
      </w:r>
      <w:r w:rsidR="0043363F" w:rsidRPr="0068116A">
        <w:rPr>
          <w:rFonts w:cs="Arial"/>
          <w:szCs w:val="22"/>
          <w:lang w:val="en-GB"/>
        </w:rPr>
        <w:t xml:space="preserve">the end </w:t>
      </w:r>
      <w:r w:rsidRPr="0068116A">
        <w:rPr>
          <w:rFonts w:cs="Arial"/>
          <w:szCs w:val="22"/>
          <w:lang w:val="en-GB"/>
        </w:rPr>
        <w:t xml:space="preserve">2017, the </w:t>
      </w:r>
      <w:r w:rsidR="001D6470" w:rsidRPr="0068116A">
        <w:rPr>
          <w:rFonts w:cs="Arial"/>
          <w:szCs w:val="22"/>
          <w:lang w:val="en-GB"/>
        </w:rPr>
        <w:t>G</w:t>
      </w:r>
      <w:r w:rsidRPr="0068116A">
        <w:rPr>
          <w:rFonts w:cs="Arial"/>
          <w:szCs w:val="22"/>
          <w:lang w:val="en-GB"/>
        </w:rPr>
        <w:t xml:space="preserve">overnment established 34 new consolidated LSGs by merging of further 325. </w:t>
      </w:r>
      <w:proofErr w:type="gramStart"/>
      <w:r w:rsidRPr="0068116A">
        <w:rPr>
          <w:rFonts w:cs="Arial"/>
          <w:szCs w:val="22"/>
          <w:lang w:val="en-GB"/>
        </w:rPr>
        <w:t>Thus</w:t>
      </w:r>
      <w:proofErr w:type="gramEnd"/>
      <w:r w:rsidRPr="0068116A">
        <w:rPr>
          <w:rFonts w:cs="Arial"/>
          <w:szCs w:val="22"/>
          <w:lang w:val="en-GB"/>
        </w:rPr>
        <w:t xml:space="preserve"> the total number of consolidated LSGs now is 52. In consultations with the </w:t>
      </w:r>
      <w:r w:rsidR="0043363F" w:rsidRPr="0068116A">
        <w:rPr>
          <w:rFonts w:cs="Arial"/>
          <w:szCs w:val="22"/>
          <w:lang w:val="en-GB"/>
        </w:rPr>
        <w:t>MTAD</w:t>
      </w:r>
      <w:r w:rsidRPr="0068116A">
        <w:rPr>
          <w:rFonts w:cs="Arial"/>
          <w:szCs w:val="22"/>
          <w:lang w:val="en-GB"/>
        </w:rPr>
        <w:t xml:space="preserve">, </w:t>
      </w:r>
      <w:r w:rsidR="001D6470" w:rsidRPr="0068116A">
        <w:rPr>
          <w:rFonts w:cs="Arial"/>
          <w:szCs w:val="22"/>
          <w:lang w:val="en-GB"/>
        </w:rPr>
        <w:t>The Programme</w:t>
      </w:r>
      <w:r w:rsidRPr="0068116A">
        <w:rPr>
          <w:rFonts w:cs="Arial"/>
          <w:szCs w:val="22"/>
          <w:lang w:val="en-GB"/>
        </w:rPr>
        <w:t xml:space="preserve"> </w:t>
      </w:r>
      <w:r w:rsidR="0043363F" w:rsidRPr="0068116A">
        <w:rPr>
          <w:rFonts w:cs="Arial"/>
          <w:szCs w:val="22"/>
          <w:lang w:val="en-GB"/>
        </w:rPr>
        <w:t>provide</w:t>
      </w:r>
      <w:r w:rsidR="00C26694" w:rsidRPr="0068116A">
        <w:rPr>
          <w:rFonts w:cs="Arial"/>
          <w:szCs w:val="22"/>
          <w:lang w:val="en-GB"/>
        </w:rPr>
        <w:t>d</w:t>
      </w:r>
      <w:r w:rsidR="0043363F" w:rsidRPr="0068116A">
        <w:rPr>
          <w:rFonts w:cs="Arial"/>
          <w:szCs w:val="22"/>
          <w:lang w:val="en-GB"/>
        </w:rPr>
        <w:t xml:space="preserve"> technical assistance and capacity building to </w:t>
      </w:r>
      <w:r w:rsidR="00F745DE" w:rsidRPr="0068116A">
        <w:rPr>
          <w:rFonts w:cs="Arial"/>
          <w:szCs w:val="22"/>
          <w:lang w:val="en-GB"/>
        </w:rPr>
        <w:t>12</w:t>
      </w:r>
      <w:r w:rsidR="0030622F" w:rsidRPr="0068116A">
        <w:rPr>
          <w:rFonts w:cs="Arial"/>
          <w:szCs w:val="22"/>
          <w:lang w:val="en-GB"/>
        </w:rPr>
        <w:t xml:space="preserve"> </w:t>
      </w:r>
      <w:r w:rsidR="0043363F" w:rsidRPr="0068116A">
        <w:rPr>
          <w:rFonts w:cs="Arial"/>
          <w:szCs w:val="22"/>
          <w:lang w:val="en-GB"/>
        </w:rPr>
        <w:t>more newly established LSGs in 2018</w:t>
      </w:r>
      <w:r w:rsidR="005F3767" w:rsidRPr="0068116A">
        <w:rPr>
          <w:rFonts w:cs="Arial"/>
          <w:szCs w:val="22"/>
          <w:lang w:val="en-GB"/>
        </w:rPr>
        <w:t xml:space="preserve"> to design their 2019 </w:t>
      </w:r>
      <w:r w:rsidR="00993BCA" w:rsidRPr="0068116A">
        <w:rPr>
          <w:rFonts w:cs="Arial"/>
          <w:szCs w:val="22"/>
          <w:lang w:val="en-GB"/>
        </w:rPr>
        <w:t>PB</w:t>
      </w:r>
      <w:r w:rsidR="005F3767" w:rsidRPr="0068116A">
        <w:rPr>
          <w:rFonts w:cs="Arial"/>
          <w:szCs w:val="22"/>
          <w:lang w:val="en-GB"/>
        </w:rPr>
        <w:t>s</w:t>
      </w:r>
      <w:r w:rsidR="004C1CB9" w:rsidRPr="0068116A">
        <w:rPr>
          <w:rFonts w:cs="Arial"/>
          <w:szCs w:val="22"/>
          <w:lang w:val="en-GB"/>
        </w:rPr>
        <w:t xml:space="preserve">. </w:t>
      </w:r>
      <w:r w:rsidR="001777F0" w:rsidRPr="0068116A">
        <w:rPr>
          <w:rFonts w:cs="Arial"/>
          <w:szCs w:val="22"/>
          <w:lang w:val="en-GB"/>
        </w:rPr>
        <w:t xml:space="preserve">These </w:t>
      </w:r>
      <w:r w:rsidR="00993BCA" w:rsidRPr="0068116A">
        <w:rPr>
          <w:rFonts w:cs="Arial"/>
          <w:szCs w:val="22"/>
          <w:lang w:val="en-GB"/>
        </w:rPr>
        <w:t>PBs</w:t>
      </w:r>
      <w:r w:rsidR="001777F0" w:rsidRPr="0068116A">
        <w:rPr>
          <w:rFonts w:cs="Arial"/>
          <w:szCs w:val="22"/>
          <w:lang w:val="en-GB"/>
        </w:rPr>
        <w:t xml:space="preserve"> </w:t>
      </w:r>
      <w:r w:rsidR="00C26694" w:rsidRPr="0068116A">
        <w:rPr>
          <w:rFonts w:cs="Arial"/>
          <w:szCs w:val="22"/>
          <w:lang w:val="en-GB"/>
        </w:rPr>
        <w:t>were</w:t>
      </w:r>
      <w:r w:rsidR="001777F0" w:rsidRPr="0068116A">
        <w:rPr>
          <w:rFonts w:cs="Arial"/>
          <w:szCs w:val="22"/>
          <w:lang w:val="en-GB"/>
        </w:rPr>
        <w:t xml:space="preserve"> developed </w:t>
      </w:r>
      <w:proofErr w:type="gramStart"/>
      <w:r w:rsidR="001777F0" w:rsidRPr="0068116A">
        <w:rPr>
          <w:rFonts w:cs="Arial"/>
          <w:szCs w:val="22"/>
          <w:lang w:val="en-GB"/>
        </w:rPr>
        <w:t>on the basis of</w:t>
      </w:r>
      <w:proofErr w:type="gramEnd"/>
      <w:r w:rsidR="001777F0" w:rsidRPr="0068116A">
        <w:rPr>
          <w:rFonts w:cs="Arial"/>
          <w:szCs w:val="22"/>
          <w:lang w:val="en-GB"/>
        </w:rPr>
        <w:t xml:space="preserve"> the </w:t>
      </w:r>
      <w:r w:rsidR="00C26694" w:rsidRPr="0068116A">
        <w:rPr>
          <w:rFonts w:cs="Arial"/>
          <w:szCs w:val="22"/>
          <w:lang w:val="en-GB"/>
        </w:rPr>
        <w:t xml:space="preserve">PB </w:t>
      </w:r>
      <w:r w:rsidR="001777F0" w:rsidRPr="0068116A">
        <w:rPr>
          <w:rFonts w:cs="Arial"/>
          <w:szCs w:val="22"/>
          <w:lang w:val="en-GB"/>
        </w:rPr>
        <w:t xml:space="preserve">Methodology, the experiences gained in implementing the preceding </w:t>
      </w:r>
      <w:r w:rsidR="00C26694" w:rsidRPr="0068116A">
        <w:rPr>
          <w:rFonts w:cs="Arial"/>
          <w:szCs w:val="22"/>
          <w:lang w:val="en-GB"/>
        </w:rPr>
        <w:t>budgets</w:t>
      </w:r>
      <w:r w:rsidR="001777F0" w:rsidRPr="0068116A">
        <w:rPr>
          <w:rFonts w:cs="Arial"/>
          <w:szCs w:val="22"/>
          <w:lang w:val="en-GB"/>
        </w:rPr>
        <w:t>, and the comments and recommendations supplied by partner municipalities, MTAD and other stakeholders.</w:t>
      </w:r>
    </w:p>
    <w:p w14:paraId="53885E82" w14:textId="256D9D60" w:rsidR="00F745DE" w:rsidRPr="0068116A" w:rsidRDefault="005014E2" w:rsidP="00ED75DA">
      <w:pPr>
        <w:spacing w:after="200" w:line="276" w:lineRule="auto"/>
        <w:jc w:val="both"/>
        <w:rPr>
          <w:rFonts w:cs="Arial"/>
          <w:szCs w:val="22"/>
          <w:lang w:val="en-GB"/>
        </w:rPr>
      </w:pPr>
      <w:r w:rsidRPr="0068116A">
        <w:rPr>
          <w:rFonts w:cs="Arial"/>
          <w:szCs w:val="22"/>
          <w:lang w:val="en-GB"/>
        </w:rPr>
        <w:t xml:space="preserve">The new </w:t>
      </w:r>
      <w:r w:rsidR="00F745DE" w:rsidRPr="0068116A">
        <w:rPr>
          <w:rFonts w:cs="Arial"/>
          <w:szCs w:val="22"/>
          <w:lang w:val="en-GB"/>
        </w:rPr>
        <w:t>12</w:t>
      </w:r>
      <w:r w:rsidR="0030622F" w:rsidRPr="0068116A">
        <w:rPr>
          <w:rFonts w:cs="Arial"/>
          <w:szCs w:val="22"/>
          <w:lang w:val="en-GB"/>
        </w:rPr>
        <w:t xml:space="preserve"> </w:t>
      </w:r>
      <w:r w:rsidRPr="0068116A">
        <w:rPr>
          <w:rFonts w:cs="Arial"/>
          <w:szCs w:val="22"/>
          <w:lang w:val="en-GB"/>
        </w:rPr>
        <w:t xml:space="preserve">consolidated LSGs </w:t>
      </w:r>
      <w:r w:rsidR="00C26694" w:rsidRPr="0068116A">
        <w:rPr>
          <w:rFonts w:cs="Arial"/>
          <w:szCs w:val="22"/>
          <w:lang w:val="en-GB"/>
        </w:rPr>
        <w:t>were</w:t>
      </w:r>
      <w:r w:rsidRPr="0068116A">
        <w:rPr>
          <w:rFonts w:cs="Arial"/>
          <w:szCs w:val="22"/>
          <w:lang w:val="en-GB"/>
        </w:rPr>
        <w:t xml:space="preserve">: </w:t>
      </w:r>
      <w:proofErr w:type="spellStart"/>
      <w:r w:rsidRPr="0068116A">
        <w:rPr>
          <w:rFonts w:cs="Arial"/>
          <w:szCs w:val="22"/>
          <w:lang w:val="en-GB"/>
        </w:rPr>
        <w:t>Aparan</w:t>
      </w:r>
      <w:proofErr w:type="spellEnd"/>
      <w:r w:rsidRPr="0068116A">
        <w:rPr>
          <w:rFonts w:cs="Arial"/>
          <w:szCs w:val="22"/>
          <w:lang w:val="en-GB"/>
        </w:rPr>
        <w:t xml:space="preserve">, </w:t>
      </w:r>
      <w:proofErr w:type="spellStart"/>
      <w:r w:rsidRPr="0068116A">
        <w:rPr>
          <w:rFonts w:cs="Arial"/>
          <w:szCs w:val="22"/>
          <w:lang w:val="en-GB"/>
        </w:rPr>
        <w:t>Sisian</w:t>
      </w:r>
      <w:proofErr w:type="spellEnd"/>
      <w:r w:rsidRPr="0068116A">
        <w:rPr>
          <w:rFonts w:cs="Arial"/>
          <w:szCs w:val="22"/>
          <w:lang w:val="en-GB"/>
        </w:rPr>
        <w:t xml:space="preserve">, Alaverdi, </w:t>
      </w:r>
      <w:proofErr w:type="spellStart"/>
      <w:r w:rsidRPr="0068116A">
        <w:rPr>
          <w:rFonts w:cs="Arial"/>
          <w:szCs w:val="22"/>
          <w:lang w:val="en-GB"/>
        </w:rPr>
        <w:t>Stepanavan</w:t>
      </w:r>
      <w:proofErr w:type="spellEnd"/>
      <w:r w:rsidRPr="0068116A">
        <w:rPr>
          <w:rFonts w:cs="Arial"/>
          <w:szCs w:val="22"/>
          <w:lang w:val="en-GB"/>
        </w:rPr>
        <w:t xml:space="preserve">, </w:t>
      </w:r>
      <w:proofErr w:type="spellStart"/>
      <w:r w:rsidRPr="0068116A">
        <w:rPr>
          <w:rFonts w:cs="Arial"/>
          <w:szCs w:val="22"/>
          <w:lang w:val="en-GB"/>
        </w:rPr>
        <w:t>Yeghvard</w:t>
      </w:r>
      <w:proofErr w:type="spellEnd"/>
      <w:r w:rsidRPr="0068116A">
        <w:rPr>
          <w:rFonts w:cs="Arial"/>
          <w:szCs w:val="22"/>
          <w:lang w:val="en-GB"/>
        </w:rPr>
        <w:t>, Ani,</w:t>
      </w:r>
      <w:r w:rsidR="00F745DE" w:rsidRPr="0068116A">
        <w:rPr>
          <w:rFonts w:cs="Arial"/>
          <w:szCs w:val="22"/>
          <w:lang w:val="en-GB"/>
        </w:rPr>
        <w:t xml:space="preserve"> </w:t>
      </w:r>
      <w:proofErr w:type="spellStart"/>
      <w:r w:rsidRPr="0068116A">
        <w:rPr>
          <w:rFonts w:cs="Arial"/>
          <w:szCs w:val="22"/>
          <w:lang w:val="en-GB"/>
        </w:rPr>
        <w:t>Areni</w:t>
      </w:r>
      <w:proofErr w:type="spellEnd"/>
      <w:r w:rsidR="00E51969" w:rsidRPr="0068116A">
        <w:rPr>
          <w:rFonts w:cs="Arial"/>
          <w:szCs w:val="22"/>
          <w:lang w:val="en-GB"/>
        </w:rPr>
        <w:t>,</w:t>
      </w:r>
      <w:r w:rsidR="00F745DE" w:rsidRPr="0068116A">
        <w:rPr>
          <w:rFonts w:cs="Arial"/>
          <w:szCs w:val="22"/>
          <w:lang w:val="en-GB"/>
        </w:rPr>
        <w:t xml:space="preserve"> </w:t>
      </w:r>
      <w:proofErr w:type="spellStart"/>
      <w:r w:rsidR="001D6470" w:rsidRPr="0068116A">
        <w:rPr>
          <w:rFonts w:cs="Arial"/>
          <w:szCs w:val="22"/>
          <w:lang w:val="en-GB"/>
        </w:rPr>
        <w:t>Byureghavan</w:t>
      </w:r>
      <w:proofErr w:type="spellEnd"/>
      <w:r w:rsidR="00F745DE" w:rsidRPr="0068116A">
        <w:rPr>
          <w:rFonts w:cs="Arial"/>
          <w:szCs w:val="22"/>
          <w:lang w:val="en-GB"/>
        </w:rPr>
        <w:t xml:space="preserve">, </w:t>
      </w:r>
      <w:proofErr w:type="spellStart"/>
      <w:r w:rsidR="00F745DE" w:rsidRPr="0068116A">
        <w:rPr>
          <w:rFonts w:cs="Arial"/>
          <w:szCs w:val="22"/>
          <w:lang w:val="en-GB"/>
        </w:rPr>
        <w:t>Jrve</w:t>
      </w:r>
      <w:r w:rsidR="001D6470" w:rsidRPr="0068116A">
        <w:rPr>
          <w:rFonts w:cs="Arial"/>
          <w:szCs w:val="22"/>
          <w:lang w:val="en-GB"/>
        </w:rPr>
        <w:t>zh</w:t>
      </w:r>
      <w:proofErr w:type="spellEnd"/>
      <w:r w:rsidR="00F745DE" w:rsidRPr="0068116A">
        <w:rPr>
          <w:rFonts w:cs="Arial"/>
          <w:szCs w:val="22"/>
          <w:lang w:val="en-GB"/>
        </w:rPr>
        <w:t xml:space="preserve">, Akhuryan, </w:t>
      </w:r>
      <w:proofErr w:type="spellStart"/>
      <w:r w:rsidR="00F745DE" w:rsidRPr="0068116A">
        <w:rPr>
          <w:rFonts w:cs="Arial"/>
          <w:szCs w:val="22"/>
          <w:lang w:val="en-GB"/>
        </w:rPr>
        <w:t>Kajaran</w:t>
      </w:r>
      <w:proofErr w:type="spellEnd"/>
      <w:r w:rsidR="00F745DE" w:rsidRPr="0068116A">
        <w:rPr>
          <w:rFonts w:cs="Arial"/>
          <w:szCs w:val="22"/>
          <w:lang w:val="en-GB"/>
        </w:rPr>
        <w:t xml:space="preserve"> and </w:t>
      </w:r>
      <w:proofErr w:type="spellStart"/>
      <w:r w:rsidR="00F745DE" w:rsidRPr="0068116A">
        <w:rPr>
          <w:rFonts w:cs="Arial"/>
          <w:szCs w:val="22"/>
          <w:lang w:val="en-GB"/>
        </w:rPr>
        <w:t>Gladzor</w:t>
      </w:r>
      <w:proofErr w:type="spellEnd"/>
      <w:r w:rsidR="00F745DE" w:rsidRPr="0068116A">
        <w:rPr>
          <w:rFonts w:cs="Arial"/>
          <w:szCs w:val="22"/>
          <w:lang w:val="en-GB"/>
        </w:rPr>
        <w:t xml:space="preserve">. </w:t>
      </w:r>
    </w:p>
    <w:p w14:paraId="2DED62F5" w14:textId="42756263" w:rsidR="0031639B" w:rsidRPr="0068116A" w:rsidRDefault="0031639B" w:rsidP="0031639B">
      <w:pPr>
        <w:pStyle w:val="ListParagraph"/>
        <w:numPr>
          <w:ilvl w:val="0"/>
          <w:numId w:val="22"/>
        </w:numPr>
        <w:jc w:val="both"/>
        <w:rPr>
          <w:rFonts w:ascii="Arial" w:hAnsi="Arial" w:cs="Arial"/>
          <w:b/>
          <w:lang w:val="en-GB"/>
        </w:rPr>
      </w:pPr>
      <w:r w:rsidRPr="0068116A">
        <w:rPr>
          <w:rFonts w:ascii="Arial" w:hAnsi="Arial" w:cs="Arial"/>
          <w:b/>
          <w:lang w:val="en-GB"/>
        </w:rPr>
        <w:lastRenderedPageBreak/>
        <w:t>Purpose of the assignment</w:t>
      </w:r>
    </w:p>
    <w:p w14:paraId="51C95245" w14:textId="07D2C643" w:rsidR="00F93E06" w:rsidRPr="0068116A" w:rsidRDefault="00EF4535" w:rsidP="00F93E06">
      <w:pPr>
        <w:rPr>
          <w:lang w:val="en-GB"/>
        </w:rPr>
      </w:pPr>
      <w:r w:rsidRPr="0068116A">
        <w:rPr>
          <w:rFonts w:cs="Arial"/>
          <w:szCs w:val="22"/>
          <w:lang w:val="en-GB"/>
        </w:rPr>
        <w:t xml:space="preserve">Purpose of this </w:t>
      </w:r>
      <w:r w:rsidR="001D6470" w:rsidRPr="0068116A">
        <w:rPr>
          <w:rFonts w:cs="Arial"/>
          <w:szCs w:val="22"/>
          <w:lang w:val="en-GB"/>
        </w:rPr>
        <w:t>assignment</w:t>
      </w:r>
      <w:r w:rsidRPr="0068116A">
        <w:rPr>
          <w:rFonts w:cs="Arial"/>
          <w:szCs w:val="22"/>
          <w:lang w:val="en-GB"/>
        </w:rPr>
        <w:t xml:space="preserve"> is to provide </w:t>
      </w:r>
      <w:r w:rsidR="00F37B24" w:rsidRPr="0068116A">
        <w:rPr>
          <w:rFonts w:cs="Arial"/>
          <w:szCs w:val="22"/>
          <w:lang w:val="en-GB"/>
        </w:rPr>
        <w:t xml:space="preserve">a concept on county wide roll out of the program budgeting approach, provide </w:t>
      </w:r>
      <w:r w:rsidRPr="0068116A">
        <w:rPr>
          <w:rFonts w:cs="Arial"/>
          <w:szCs w:val="22"/>
          <w:lang w:val="en-GB"/>
        </w:rPr>
        <w:t>technical assistance to</w:t>
      </w:r>
      <w:r w:rsidR="00F93E06" w:rsidRPr="0068116A">
        <w:rPr>
          <w:rFonts w:cs="Arial"/>
          <w:szCs w:val="22"/>
          <w:lang w:val="en-GB"/>
        </w:rPr>
        <w:t xml:space="preserve"> </w:t>
      </w:r>
      <w:r w:rsidR="00123BD4" w:rsidRPr="0068116A">
        <w:rPr>
          <w:rFonts w:cs="Arial"/>
          <w:szCs w:val="22"/>
          <w:lang w:val="en-GB"/>
        </w:rPr>
        <w:t xml:space="preserve">5 </w:t>
      </w:r>
      <w:r w:rsidRPr="0068116A">
        <w:rPr>
          <w:rFonts w:cs="Arial"/>
          <w:szCs w:val="22"/>
          <w:lang w:val="en-GB"/>
        </w:rPr>
        <w:t xml:space="preserve">enlarged LSGs </w:t>
      </w:r>
      <w:r w:rsidR="00F93E06" w:rsidRPr="0068116A">
        <w:rPr>
          <w:rFonts w:cs="Arial"/>
          <w:szCs w:val="22"/>
          <w:lang w:val="en-GB"/>
        </w:rPr>
        <w:t xml:space="preserve">(Kapan, </w:t>
      </w:r>
      <w:proofErr w:type="spellStart"/>
      <w:r w:rsidR="00F93E06" w:rsidRPr="0068116A">
        <w:rPr>
          <w:rFonts w:cs="Arial"/>
          <w:szCs w:val="22"/>
          <w:lang w:val="en-GB"/>
        </w:rPr>
        <w:t>Aragatsavan</w:t>
      </w:r>
      <w:proofErr w:type="spellEnd"/>
      <w:r w:rsidR="00F93E06" w:rsidRPr="0068116A">
        <w:rPr>
          <w:rFonts w:cs="Arial"/>
          <w:szCs w:val="22"/>
          <w:lang w:val="en-GB"/>
        </w:rPr>
        <w:t xml:space="preserve">, </w:t>
      </w:r>
      <w:proofErr w:type="spellStart"/>
      <w:r w:rsidR="00F93E06" w:rsidRPr="0068116A">
        <w:rPr>
          <w:rFonts w:cs="Arial"/>
          <w:szCs w:val="22"/>
          <w:lang w:val="en-GB"/>
        </w:rPr>
        <w:t>Berd</w:t>
      </w:r>
      <w:proofErr w:type="spellEnd"/>
      <w:r w:rsidR="00F93E06" w:rsidRPr="0068116A">
        <w:rPr>
          <w:rFonts w:cs="Arial"/>
          <w:szCs w:val="22"/>
          <w:lang w:val="en-GB"/>
        </w:rPr>
        <w:t xml:space="preserve">, </w:t>
      </w:r>
      <w:proofErr w:type="spellStart"/>
      <w:r w:rsidR="00F93E06" w:rsidRPr="0068116A">
        <w:rPr>
          <w:rFonts w:cs="Arial"/>
          <w:szCs w:val="22"/>
          <w:lang w:val="en-GB"/>
        </w:rPr>
        <w:t>Charentsavan</w:t>
      </w:r>
      <w:proofErr w:type="spellEnd"/>
      <w:r w:rsidR="00F93E06" w:rsidRPr="0068116A">
        <w:rPr>
          <w:rFonts w:cs="Arial"/>
          <w:szCs w:val="22"/>
          <w:lang w:val="en-GB"/>
        </w:rPr>
        <w:t xml:space="preserve"> and </w:t>
      </w:r>
      <w:proofErr w:type="spellStart"/>
      <w:r w:rsidR="00F93E06" w:rsidRPr="0068116A">
        <w:rPr>
          <w:rFonts w:cs="Arial"/>
          <w:szCs w:val="22"/>
          <w:lang w:val="en-GB"/>
        </w:rPr>
        <w:t>Odzun</w:t>
      </w:r>
      <w:proofErr w:type="spellEnd"/>
      <w:r w:rsidR="00F93E06" w:rsidRPr="0068116A">
        <w:rPr>
          <w:rFonts w:cs="Arial"/>
          <w:szCs w:val="22"/>
          <w:lang w:val="en-GB"/>
        </w:rPr>
        <w:t xml:space="preserve">) </w:t>
      </w:r>
      <w:r w:rsidR="00123BD4" w:rsidRPr="0068116A">
        <w:rPr>
          <w:rFonts w:cs="Arial"/>
          <w:szCs w:val="22"/>
          <w:lang w:val="en-GB"/>
        </w:rPr>
        <w:t>in designing</w:t>
      </w:r>
      <w:r w:rsidR="00F93E06" w:rsidRPr="0068116A">
        <w:rPr>
          <w:rFonts w:cs="Arial"/>
          <w:szCs w:val="22"/>
          <w:lang w:val="en-GB"/>
        </w:rPr>
        <w:t xml:space="preserve"> their </w:t>
      </w:r>
      <w:r w:rsidR="00123BD4" w:rsidRPr="0068116A">
        <w:rPr>
          <w:rFonts w:cs="Arial"/>
          <w:szCs w:val="22"/>
          <w:lang w:val="en-GB"/>
        </w:rPr>
        <w:t xml:space="preserve">2020 Program Budgets </w:t>
      </w:r>
      <w:r w:rsidR="00F93E06" w:rsidRPr="0068116A">
        <w:rPr>
          <w:lang w:val="en-GB"/>
        </w:rPr>
        <w:t>and 2</w:t>
      </w:r>
      <w:r w:rsidR="00123BD4" w:rsidRPr="0068116A">
        <w:rPr>
          <w:lang w:val="en-GB"/>
        </w:rPr>
        <w:t>020 Brief Budgets</w:t>
      </w:r>
      <w:r w:rsidR="00F93E06" w:rsidRPr="0068116A">
        <w:rPr>
          <w:lang w:val="en-GB"/>
        </w:rPr>
        <w:t xml:space="preserve"> incorporate DRR component in line with the DRR National Strategy</w:t>
      </w:r>
      <w:r w:rsidR="00123BD4" w:rsidRPr="0068116A">
        <w:rPr>
          <w:lang w:val="en-GB"/>
        </w:rPr>
        <w:t>,</w:t>
      </w:r>
      <w:r w:rsidR="00F93E06" w:rsidRPr="0068116A">
        <w:rPr>
          <w:lang w:val="en-GB"/>
        </w:rPr>
        <w:t xml:space="preserve"> as well as </w:t>
      </w:r>
      <w:r w:rsidR="00123BD4" w:rsidRPr="0068116A">
        <w:rPr>
          <w:rFonts w:cs="Arial"/>
          <w:lang w:val="en-GB"/>
        </w:rPr>
        <w:t>to</w:t>
      </w:r>
      <w:r w:rsidR="002C0F8F" w:rsidRPr="0068116A">
        <w:rPr>
          <w:rFonts w:cs="Arial"/>
          <w:lang w:val="en-GB"/>
        </w:rPr>
        <w:t xml:space="preserve"> 12 mentioned</w:t>
      </w:r>
      <w:r w:rsidR="00123BD4" w:rsidRPr="0068116A">
        <w:rPr>
          <w:rFonts w:cs="Arial"/>
          <w:lang w:val="en-GB"/>
        </w:rPr>
        <w:t xml:space="preserve"> LSGs </w:t>
      </w:r>
      <w:r w:rsidR="00F93E06" w:rsidRPr="0068116A">
        <w:rPr>
          <w:rFonts w:cs="Arial"/>
          <w:lang w:val="en-GB"/>
        </w:rPr>
        <w:t>(</w:t>
      </w:r>
      <w:proofErr w:type="spellStart"/>
      <w:r w:rsidR="00F93E06" w:rsidRPr="0068116A">
        <w:rPr>
          <w:rFonts w:cs="Arial"/>
          <w:szCs w:val="22"/>
          <w:lang w:val="en-GB"/>
        </w:rPr>
        <w:t>Aparan</w:t>
      </w:r>
      <w:proofErr w:type="spellEnd"/>
      <w:r w:rsidR="00F93E06" w:rsidRPr="0068116A">
        <w:rPr>
          <w:rFonts w:cs="Arial"/>
          <w:szCs w:val="22"/>
          <w:lang w:val="en-GB"/>
        </w:rPr>
        <w:t xml:space="preserve">, </w:t>
      </w:r>
      <w:proofErr w:type="spellStart"/>
      <w:r w:rsidR="00F93E06" w:rsidRPr="0068116A">
        <w:rPr>
          <w:rFonts w:cs="Arial"/>
          <w:szCs w:val="22"/>
          <w:lang w:val="en-GB"/>
        </w:rPr>
        <w:t>Sisian</w:t>
      </w:r>
      <w:proofErr w:type="spellEnd"/>
      <w:r w:rsidR="00F93E06" w:rsidRPr="0068116A">
        <w:rPr>
          <w:rFonts w:cs="Arial"/>
          <w:szCs w:val="22"/>
          <w:lang w:val="en-GB"/>
        </w:rPr>
        <w:t xml:space="preserve">, Alaverdi, </w:t>
      </w:r>
      <w:proofErr w:type="spellStart"/>
      <w:r w:rsidR="00F93E06" w:rsidRPr="0068116A">
        <w:rPr>
          <w:rFonts w:cs="Arial"/>
          <w:szCs w:val="22"/>
          <w:lang w:val="en-GB"/>
        </w:rPr>
        <w:t>Stepanavan</w:t>
      </w:r>
      <w:proofErr w:type="spellEnd"/>
      <w:r w:rsidR="00F93E06" w:rsidRPr="0068116A">
        <w:rPr>
          <w:rFonts w:cs="Arial"/>
          <w:szCs w:val="22"/>
          <w:lang w:val="en-GB"/>
        </w:rPr>
        <w:t xml:space="preserve">, </w:t>
      </w:r>
      <w:proofErr w:type="spellStart"/>
      <w:r w:rsidR="00F93E06" w:rsidRPr="0068116A">
        <w:rPr>
          <w:rFonts w:cs="Arial"/>
          <w:szCs w:val="22"/>
          <w:lang w:val="en-GB"/>
        </w:rPr>
        <w:t>Yeghvard</w:t>
      </w:r>
      <w:proofErr w:type="spellEnd"/>
      <w:r w:rsidR="00F93E06" w:rsidRPr="0068116A">
        <w:rPr>
          <w:rFonts w:cs="Arial"/>
          <w:szCs w:val="22"/>
          <w:lang w:val="en-GB"/>
        </w:rPr>
        <w:t xml:space="preserve">, Ani, </w:t>
      </w:r>
      <w:proofErr w:type="spellStart"/>
      <w:r w:rsidR="00F93E06" w:rsidRPr="0068116A">
        <w:rPr>
          <w:rFonts w:cs="Arial"/>
          <w:szCs w:val="22"/>
          <w:lang w:val="en-GB"/>
        </w:rPr>
        <w:t>Areni</w:t>
      </w:r>
      <w:proofErr w:type="spellEnd"/>
      <w:r w:rsidR="00F93E06" w:rsidRPr="0068116A">
        <w:rPr>
          <w:rFonts w:cs="Arial"/>
          <w:szCs w:val="22"/>
          <w:lang w:val="en-GB"/>
        </w:rPr>
        <w:t xml:space="preserve">, </w:t>
      </w:r>
      <w:proofErr w:type="spellStart"/>
      <w:r w:rsidR="00F93E06" w:rsidRPr="0068116A">
        <w:rPr>
          <w:rFonts w:cs="Arial"/>
          <w:szCs w:val="22"/>
          <w:lang w:val="en-GB"/>
        </w:rPr>
        <w:t>Byureghavan</w:t>
      </w:r>
      <w:proofErr w:type="spellEnd"/>
      <w:r w:rsidR="00F93E06" w:rsidRPr="0068116A">
        <w:rPr>
          <w:rFonts w:cs="Arial"/>
          <w:szCs w:val="22"/>
          <w:lang w:val="en-GB"/>
        </w:rPr>
        <w:t xml:space="preserve">, </w:t>
      </w:r>
      <w:proofErr w:type="spellStart"/>
      <w:r w:rsidR="00F93E06" w:rsidRPr="0068116A">
        <w:rPr>
          <w:rFonts w:cs="Arial"/>
          <w:szCs w:val="22"/>
          <w:lang w:val="en-GB"/>
        </w:rPr>
        <w:t>Jrvezh</w:t>
      </w:r>
      <w:proofErr w:type="spellEnd"/>
      <w:r w:rsidR="00F93E06" w:rsidRPr="0068116A">
        <w:rPr>
          <w:rFonts w:cs="Arial"/>
          <w:szCs w:val="22"/>
          <w:lang w:val="en-GB"/>
        </w:rPr>
        <w:t xml:space="preserve">, Akhuryan, </w:t>
      </w:r>
      <w:proofErr w:type="spellStart"/>
      <w:r w:rsidR="00F93E06" w:rsidRPr="0068116A">
        <w:rPr>
          <w:rFonts w:cs="Arial"/>
          <w:szCs w:val="22"/>
          <w:lang w:val="en-GB"/>
        </w:rPr>
        <w:t>Kajaran</w:t>
      </w:r>
      <w:proofErr w:type="spellEnd"/>
      <w:r w:rsidR="00F93E06" w:rsidRPr="0068116A">
        <w:rPr>
          <w:rFonts w:cs="Arial"/>
          <w:szCs w:val="22"/>
          <w:lang w:val="en-GB"/>
        </w:rPr>
        <w:t xml:space="preserve"> and </w:t>
      </w:r>
      <w:proofErr w:type="spellStart"/>
      <w:r w:rsidR="00F93E06" w:rsidRPr="0068116A">
        <w:rPr>
          <w:rFonts w:cs="Arial"/>
          <w:szCs w:val="22"/>
          <w:lang w:val="en-GB"/>
        </w:rPr>
        <w:t>Gladzor</w:t>
      </w:r>
      <w:proofErr w:type="spellEnd"/>
      <w:r w:rsidR="00F93E06" w:rsidRPr="0068116A">
        <w:rPr>
          <w:rFonts w:cs="Arial"/>
          <w:lang w:val="en-GB"/>
        </w:rPr>
        <w:t xml:space="preserve">) </w:t>
      </w:r>
      <w:r w:rsidRPr="0068116A">
        <w:rPr>
          <w:rFonts w:cs="Arial"/>
          <w:lang w:val="en-GB"/>
        </w:rPr>
        <w:t xml:space="preserve">in design and preparation of </w:t>
      </w:r>
      <w:r w:rsidR="00123BD4" w:rsidRPr="0068116A">
        <w:rPr>
          <w:lang w:val="en-GB"/>
        </w:rPr>
        <w:t xml:space="preserve">annual M&amp;E of 2019 Program Budgets. </w:t>
      </w:r>
    </w:p>
    <w:p w14:paraId="005ED762" w14:textId="77777777" w:rsidR="00F93E06" w:rsidRPr="0068116A" w:rsidRDefault="00F93E06" w:rsidP="00F93E06">
      <w:pPr>
        <w:rPr>
          <w:lang w:val="en-GB"/>
        </w:rPr>
      </w:pPr>
    </w:p>
    <w:p w14:paraId="06FA15DE" w14:textId="5426F72F" w:rsidR="00D627F8" w:rsidRPr="0068116A" w:rsidRDefault="005F3767" w:rsidP="0009613B">
      <w:pPr>
        <w:rPr>
          <w:rFonts w:cs="Arial"/>
          <w:szCs w:val="22"/>
          <w:lang w:val="en-GB"/>
        </w:rPr>
      </w:pPr>
      <w:r w:rsidRPr="0068116A">
        <w:rPr>
          <w:rFonts w:cs="Arial"/>
          <w:szCs w:val="22"/>
          <w:lang w:val="en-GB"/>
        </w:rPr>
        <w:t xml:space="preserve">All </w:t>
      </w:r>
      <w:r w:rsidR="00EF4535" w:rsidRPr="0068116A">
        <w:rPr>
          <w:rFonts w:cs="Arial"/>
          <w:szCs w:val="22"/>
          <w:lang w:val="en-GB"/>
        </w:rPr>
        <w:t>activities/</w:t>
      </w:r>
      <w:r w:rsidRPr="0068116A">
        <w:rPr>
          <w:rFonts w:cs="Arial"/>
          <w:szCs w:val="22"/>
          <w:lang w:val="en-GB"/>
        </w:rPr>
        <w:t xml:space="preserve">tasks </w:t>
      </w:r>
      <w:r w:rsidR="00EF4535" w:rsidRPr="0068116A">
        <w:rPr>
          <w:rFonts w:cs="Arial"/>
          <w:szCs w:val="22"/>
          <w:lang w:val="en-GB"/>
        </w:rPr>
        <w:t>planned within th</w:t>
      </w:r>
      <w:r w:rsidR="001D6470" w:rsidRPr="0068116A">
        <w:rPr>
          <w:rFonts w:cs="Arial"/>
          <w:szCs w:val="22"/>
          <w:lang w:val="en-GB"/>
        </w:rPr>
        <w:t>is assignment</w:t>
      </w:r>
      <w:r w:rsidR="00EF4535" w:rsidRPr="0068116A">
        <w:rPr>
          <w:rFonts w:cs="Arial"/>
          <w:szCs w:val="22"/>
          <w:lang w:val="en-GB"/>
        </w:rPr>
        <w:t xml:space="preserve"> </w:t>
      </w:r>
      <w:r w:rsidRPr="0068116A">
        <w:rPr>
          <w:rFonts w:cs="Arial"/>
          <w:szCs w:val="22"/>
          <w:lang w:val="en-GB"/>
        </w:rPr>
        <w:t xml:space="preserve">will be developed in consultation with </w:t>
      </w:r>
      <w:r w:rsidR="00D627F8" w:rsidRPr="0068116A">
        <w:rPr>
          <w:rFonts w:cs="Arial"/>
          <w:szCs w:val="22"/>
          <w:lang w:val="en-GB"/>
        </w:rPr>
        <w:t>GIZ</w:t>
      </w:r>
      <w:r w:rsidRPr="0068116A">
        <w:rPr>
          <w:rFonts w:cs="Arial"/>
          <w:szCs w:val="22"/>
          <w:lang w:val="en-GB"/>
        </w:rPr>
        <w:t xml:space="preserve">. </w:t>
      </w:r>
    </w:p>
    <w:p w14:paraId="05C80182" w14:textId="77777777" w:rsidR="00F93E06" w:rsidRPr="0068116A" w:rsidRDefault="00F93E06" w:rsidP="00F93E06">
      <w:pPr>
        <w:ind w:left="360"/>
        <w:rPr>
          <w:rFonts w:cs="Arial"/>
          <w:szCs w:val="22"/>
          <w:lang w:val="en-GB"/>
        </w:rPr>
      </w:pPr>
    </w:p>
    <w:p w14:paraId="4325965A" w14:textId="3022881F" w:rsidR="005F3767" w:rsidRPr="0068116A" w:rsidRDefault="005F3767" w:rsidP="00ED75DA">
      <w:pPr>
        <w:spacing w:after="200" w:line="276" w:lineRule="auto"/>
        <w:jc w:val="both"/>
        <w:rPr>
          <w:rFonts w:cs="Arial"/>
          <w:szCs w:val="22"/>
          <w:lang w:val="en-GB"/>
        </w:rPr>
      </w:pPr>
      <w:r w:rsidRPr="0068116A">
        <w:rPr>
          <w:rFonts w:cs="Arial"/>
          <w:szCs w:val="22"/>
          <w:lang w:val="en-GB"/>
        </w:rPr>
        <w:t>The tasks of this assignment include, but are not limited to:</w:t>
      </w:r>
    </w:p>
    <w:p w14:paraId="4EE5CE8D" w14:textId="12CFAEEE" w:rsidR="00F37B24" w:rsidRPr="0068116A" w:rsidRDefault="00F37B24" w:rsidP="00772844">
      <w:pPr>
        <w:pStyle w:val="ListParagraph"/>
        <w:numPr>
          <w:ilvl w:val="0"/>
          <w:numId w:val="34"/>
        </w:numPr>
        <w:spacing w:after="60"/>
        <w:jc w:val="both"/>
        <w:rPr>
          <w:rFonts w:ascii="Arial" w:hAnsi="Arial" w:cs="Arial"/>
          <w:lang w:val="en-GB"/>
        </w:rPr>
      </w:pPr>
      <w:r w:rsidRPr="0068116A">
        <w:rPr>
          <w:rFonts w:ascii="Arial" w:hAnsi="Arial" w:cs="Arial"/>
          <w:lang w:val="en-GB"/>
        </w:rPr>
        <w:t xml:space="preserve">Development of a short concept (max 4 pages) </w:t>
      </w:r>
      <w:r w:rsidR="002A5B10" w:rsidRPr="0068116A">
        <w:rPr>
          <w:rFonts w:ascii="Arial" w:hAnsi="Arial" w:cs="Arial"/>
          <w:lang w:val="en-GB"/>
        </w:rPr>
        <w:t xml:space="preserve">on </w:t>
      </w:r>
      <w:r w:rsidRPr="0068116A">
        <w:rPr>
          <w:rFonts w:ascii="Arial" w:hAnsi="Arial" w:cs="Arial"/>
          <w:lang w:val="en-GB"/>
        </w:rPr>
        <w:t xml:space="preserve">country wide roll out </w:t>
      </w:r>
      <w:r w:rsidR="002A5B10" w:rsidRPr="0068116A">
        <w:rPr>
          <w:rFonts w:ascii="Arial" w:hAnsi="Arial" w:cs="Arial"/>
          <w:lang w:val="en-GB"/>
        </w:rPr>
        <w:t xml:space="preserve">of </w:t>
      </w:r>
      <w:r w:rsidRPr="0068116A">
        <w:rPr>
          <w:rFonts w:ascii="Arial" w:hAnsi="Arial" w:cs="Arial"/>
          <w:lang w:val="en-GB"/>
        </w:rPr>
        <w:t>the program budgeting methodology</w:t>
      </w:r>
      <w:r w:rsidR="002A5B10" w:rsidRPr="0068116A">
        <w:rPr>
          <w:rFonts w:ascii="Arial" w:hAnsi="Arial" w:cs="Arial"/>
          <w:lang w:val="en-GB"/>
        </w:rPr>
        <w:t xml:space="preserve">. Concept should answer to the questions: what </w:t>
      </w:r>
      <w:r w:rsidR="00426F1E" w:rsidRPr="0068116A">
        <w:rPr>
          <w:rFonts w:ascii="Arial" w:hAnsi="Arial" w:cs="Arial"/>
          <w:lang w:val="en-GB"/>
        </w:rPr>
        <w:t>the idea for the future is</w:t>
      </w:r>
      <w:r w:rsidR="002A5B10" w:rsidRPr="0068116A">
        <w:rPr>
          <w:rFonts w:ascii="Arial" w:hAnsi="Arial" w:cs="Arial"/>
          <w:lang w:val="en-GB"/>
        </w:rPr>
        <w:t xml:space="preserve">, what are the actions needed </w:t>
      </w:r>
      <w:r w:rsidR="001C0C1E" w:rsidRPr="0068116A">
        <w:rPr>
          <w:rFonts w:ascii="Arial" w:hAnsi="Arial" w:cs="Arial"/>
          <w:lang w:val="en-GB"/>
        </w:rPr>
        <w:t>for</w:t>
      </w:r>
      <w:r w:rsidR="002A5B10" w:rsidRPr="0068116A">
        <w:rPr>
          <w:rFonts w:ascii="Arial" w:hAnsi="Arial" w:cs="Arial"/>
          <w:lang w:val="en-GB"/>
        </w:rPr>
        <w:t xml:space="preserve"> securing the achieved results that will contribute to improve the financial management of the municipalities. </w:t>
      </w:r>
    </w:p>
    <w:p w14:paraId="1405D716" w14:textId="3C0CB76E" w:rsidR="0030622F" w:rsidRPr="0068116A" w:rsidRDefault="00546AA3" w:rsidP="00772844">
      <w:pPr>
        <w:pStyle w:val="ListParagraph"/>
        <w:numPr>
          <w:ilvl w:val="0"/>
          <w:numId w:val="34"/>
        </w:numPr>
        <w:spacing w:after="60"/>
        <w:jc w:val="both"/>
        <w:rPr>
          <w:rFonts w:ascii="Arial" w:hAnsi="Arial" w:cs="Arial"/>
          <w:lang w:val="en-GB"/>
        </w:rPr>
      </w:pPr>
      <w:r w:rsidRPr="0068116A">
        <w:rPr>
          <w:rFonts w:ascii="Arial" w:hAnsi="Arial" w:cs="Arial"/>
          <w:lang w:val="en-GB"/>
        </w:rPr>
        <w:t>De</w:t>
      </w:r>
      <w:r w:rsidR="00772844" w:rsidRPr="0068116A">
        <w:rPr>
          <w:rFonts w:ascii="Arial" w:hAnsi="Arial" w:cs="Arial"/>
          <w:lang w:val="en-GB"/>
        </w:rPr>
        <w:t xml:space="preserve">velopment of a </w:t>
      </w:r>
      <w:r w:rsidRPr="0068116A">
        <w:rPr>
          <w:rFonts w:ascii="Arial" w:hAnsi="Arial" w:cs="Arial"/>
          <w:lang w:val="en-GB"/>
        </w:rPr>
        <w:t xml:space="preserve">model of engagement of representatives of </w:t>
      </w:r>
      <w:r w:rsidR="00C846CB" w:rsidRPr="0068116A">
        <w:rPr>
          <w:rFonts w:ascii="Arial" w:hAnsi="Arial" w:cs="Arial"/>
          <w:lang w:val="en-GB"/>
        </w:rPr>
        <w:t>5</w:t>
      </w:r>
      <w:r w:rsidRPr="0068116A">
        <w:rPr>
          <w:rFonts w:ascii="Arial" w:hAnsi="Arial" w:cs="Arial"/>
          <w:lang w:val="en-GB"/>
        </w:rPr>
        <w:t xml:space="preserve"> LSGs in the capacity building and training workshops and agree the model with </w:t>
      </w:r>
      <w:r w:rsidR="00D627F8" w:rsidRPr="0068116A">
        <w:rPr>
          <w:rFonts w:ascii="Arial" w:hAnsi="Arial" w:cs="Arial"/>
          <w:lang w:val="en-GB"/>
        </w:rPr>
        <w:t>GIZ</w:t>
      </w:r>
      <w:r w:rsidRPr="0068116A">
        <w:rPr>
          <w:rFonts w:ascii="Arial" w:hAnsi="Arial" w:cs="Arial"/>
          <w:lang w:val="en-GB"/>
        </w:rPr>
        <w:t xml:space="preserve">. It is intended to engage three representatives from each of the </w:t>
      </w:r>
      <w:r w:rsidR="00C846CB" w:rsidRPr="0068116A">
        <w:rPr>
          <w:rFonts w:ascii="Arial" w:hAnsi="Arial" w:cs="Arial"/>
          <w:lang w:val="en-GB"/>
        </w:rPr>
        <w:t>5</w:t>
      </w:r>
      <w:r w:rsidR="0030622F" w:rsidRPr="0068116A">
        <w:rPr>
          <w:rFonts w:ascii="Arial" w:hAnsi="Arial" w:cs="Arial"/>
          <w:lang w:val="en-GB"/>
        </w:rPr>
        <w:t xml:space="preserve"> </w:t>
      </w:r>
      <w:r w:rsidRPr="0068116A">
        <w:rPr>
          <w:rFonts w:ascii="Arial" w:hAnsi="Arial" w:cs="Arial"/>
          <w:lang w:val="en-GB"/>
        </w:rPr>
        <w:t>partner LSGs</w:t>
      </w:r>
      <w:r w:rsidR="002C52F5" w:rsidRPr="0068116A">
        <w:rPr>
          <w:rFonts w:ascii="Arial" w:hAnsi="Arial" w:cs="Arial"/>
          <w:lang w:val="en-GB"/>
        </w:rPr>
        <w:t xml:space="preserve">. </w:t>
      </w:r>
    </w:p>
    <w:p w14:paraId="3F19190B" w14:textId="0362B74A" w:rsidR="005F3767" w:rsidRPr="0068116A" w:rsidRDefault="002C52F5" w:rsidP="00EF4535">
      <w:pPr>
        <w:pStyle w:val="ListParagraph"/>
        <w:numPr>
          <w:ilvl w:val="0"/>
          <w:numId w:val="34"/>
        </w:numPr>
        <w:spacing w:after="60"/>
        <w:jc w:val="both"/>
        <w:rPr>
          <w:rFonts w:ascii="Arial" w:hAnsi="Arial" w:cs="Arial"/>
          <w:lang w:val="en-GB"/>
        </w:rPr>
      </w:pPr>
      <w:r w:rsidRPr="0068116A">
        <w:rPr>
          <w:rFonts w:ascii="Arial" w:hAnsi="Arial" w:cs="Arial"/>
          <w:lang w:val="en-GB"/>
        </w:rPr>
        <w:t xml:space="preserve">Organise and deliver training programmes to representatives of </w:t>
      </w:r>
      <w:r w:rsidR="004F1A1E" w:rsidRPr="0068116A">
        <w:rPr>
          <w:rFonts w:ascii="Arial" w:hAnsi="Arial" w:cs="Arial"/>
          <w:lang w:val="en-GB"/>
        </w:rPr>
        <w:t>5</w:t>
      </w:r>
      <w:r w:rsidRPr="0068116A">
        <w:rPr>
          <w:rFonts w:ascii="Arial" w:hAnsi="Arial" w:cs="Arial"/>
          <w:lang w:val="en-GB"/>
        </w:rPr>
        <w:t xml:space="preserve"> LSGs according to the above model.</w:t>
      </w:r>
    </w:p>
    <w:p w14:paraId="40E2A1B9" w14:textId="557BDE4D" w:rsidR="005F3767" w:rsidRPr="0068116A" w:rsidRDefault="002C52F5" w:rsidP="00EF4535">
      <w:pPr>
        <w:pStyle w:val="ListParagraph"/>
        <w:numPr>
          <w:ilvl w:val="0"/>
          <w:numId w:val="34"/>
        </w:numPr>
        <w:spacing w:after="60"/>
        <w:jc w:val="both"/>
        <w:rPr>
          <w:rFonts w:ascii="Arial" w:hAnsi="Arial" w:cs="Arial"/>
          <w:lang w:val="en-GB"/>
        </w:rPr>
      </w:pPr>
      <w:r w:rsidRPr="0068116A">
        <w:rPr>
          <w:rFonts w:ascii="Arial" w:hAnsi="Arial" w:cs="Arial"/>
          <w:lang w:val="en-GB"/>
        </w:rPr>
        <w:t xml:space="preserve">Provide technical assistance to the staff of the </w:t>
      </w:r>
      <w:r w:rsidR="00C846CB" w:rsidRPr="0068116A">
        <w:rPr>
          <w:rFonts w:ascii="Arial" w:hAnsi="Arial" w:cs="Arial"/>
          <w:lang w:val="en-GB"/>
        </w:rPr>
        <w:t>5</w:t>
      </w:r>
      <w:r w:rsidR="0030622F" w:rsidRPr="0068116A">
        <w:rPr>
          <w:rFonts w:ascii="Arial" w:hAnsi="Arial" w:cs="Arial"/>
          <w:lang w:val="en-GB"/>
        </w:rPr>
        <w:t xml:space="preserve"> </w:t>
      </w:r>
      <w:r w:rsidRPr="0068116A">
        <w:rPr>
          <w:rFonts w:ascii="Arial" w:hAnsi="Arial" w:cs="Arial"/>
          <w:lang w:val="en-GB"/>
        </w:rPr>
        <w:t>partner LSGs targeting design of 20</w:t>
      </w:r>
      <w:r w:rsidR="00C846CB" w:rsidRPr="0068116A">
        <w:rPr>
          <w:rFonts w:ascii="Arial" w:hAnsi="Arial" w:cs="Arial"/>
          <w:lang w:val="en-GB"/>
        </w:rPr>
        <w:t>20</w:t>
      </w:r>
      <w:r w:rsidRPr="0068116A">
        <w:rPr>
          <w:rFonts w:ascii="Arial" w:hAnsi="Arial" w:cs="Arial"/>
          <w:lang w:val="en-GB"/>
        </w:rPr>
        <w:t xml:space="preserve"> </w:t>
      </w:r>
      <w:r w:rsidR="00772844" w:rsidRPr="0068116A">
        <w:rPr>
          <w:rFonts w:ascii="Arial" w:hAnsi="Arial" w:cs="Arial"/>
          <w:lang w:val="en-GB"/>
        </w:rPr>
        <w:t>PB</w:t>
      </w:r>
      <w:r w:rsidRPr="0068116A">
        <w:rPr>
          <w:rFonts w:ascii="Arial" w:hAnsi="Arial" w:cs="Arial"/>
          <w:lang w:val="en-GB"/>
        </w:rPr>
        <w:t>s.</w:t>
      </w:r>
    </w:p>
    <w:p w14:paraId="5163112B" w14:textId="557CEB21" w:rsidR="005F3767" w:rsidRPr="0068116A" w:rsidRDefault="002C52F5" w:rsidP="00EF4535">
      <w:pPr>
        <w:pStyle w:val="ListParagraph"/>
        <w:numPr>
          <w:ilvl w:val="0"/>
          <w:numId w:val="34"/>
        </w:numPr>
        <w:spacing w:after="60"/>
        <w:jc w:val="both"/>
        <w:rPr>
          <w:rFonts w:ascii="Arial" w:hAnsi="Arial" w:cs="Arial"/>
          <w:lang w:val="en-GB"/>
        </w:rPr>
      </w:pPr>
      <w:r w:rsidRPr="0068116A">
        <w:rPr>
          <w:rFonts w:ascii="Arial" w:hAnsi="Arial" w:cs="Arial"/>
          <w:lang w:val="en-GB"/>
        </w:rPr>
        <w:t>Support</w:t>
      </w:r>
      <w:r w:rsidR="005014E2" w:rsidRPr="0068116A">
        <w:rPr>
          <w:rFonts w:ascii="Arial" w:hAnsi="Arial" w:cs="Arial"/>
          <w:lang w:val="en-GB"/>
        </w:rPr>
        <w:t xml:space="preserve"> the</w:t>
      </w:r>
      <w:r w:rsidRPr="0068116A">
        <w:rPr>
          <w:rFonts w:ascii="Arial" w:hAnsi="Arial" w:cs="Arial"/>
          <w:lang w:val="en-GB"/>
        </w:rPr>
        <w:t xml:space="preserve"> </w:t>
      </w:r>
      <w:r w:rsidR="00C846CB" w:rsidRPr="0068116A">
        <w:rPr>
          <w:rFonts w:ascii="Arial" w:hAnsi="Arial" w:cs="Arial"/>
          <w:lang w:val="en-GB"/>
        </w:rPr>
        <w:t>5</w:t>
      </w:r>
      <w:r w:rsidR="005625D2" w:rsidRPr="0068116A">
        <w:rPr>
          <w:rFonts w:ascii="Arial" w:hAnsi="Arial" w:cs="Arial"/>
          <w:lang w:val="en-GB"/>
        </w:rPr>
        <w:t xml:space="preserve"> </w:t>
      </w:r>
      <w:r w:rsidRPr="0068116A">
        <w:rPr>
          <w:rFonts w:ascii="Arial" w:hAnsi="Arial" w:cs="Arial"/>
          <w:lang w:val="en-GB"/>
        </w:rPr>
        <w:t>partner LSGs in organising and holding public discussions of their draft 20</w:t>
      </w:r>
      <w:r w:rsidR="00C846CB" w:rsidRPr="0068116A">
        <w:rPr>
          <w:rFonts w:ascii="Arial" w:hAnsi="Arial" w:cs="Arial"/>
          <w:lang w:val="en-GB"/>
        </w:rPr>
        <w:t>20</w:t>
      </w:r>
      <w:r w:rsidRPr="0068116A">
        <w:rPr>
          <w:rFonts w:ascii="Arial" w:hAnsi="Arial" w:cs="Arial"/>
          <w:lang w:val="en-GB"/>
        </w:rPr>
        <w:t xml:space="preserve"> </w:t>
      </w:r>
      <w:r w:rsidR="00772844" w:rsidRPr="0068116A">
        <w:rPr>
          <w:rFonts w:ascii="Arial" w:hAnsi="Arial" w:cs="Arial"/>
          <w:lang w:val="en-GB"/>
        </w:rPr>
        <w:t>PB</w:t>
      </w:r>
      <w:r w:rsidR="00733FEE" w:rsidRPr="0068116A">
        <w:rPr>
          <w:rFonts w:ascii="Arial" w:hAnsi="Arial" w:cs="Arial"/>
          <w:lang w:val="en-GB"/>
        </w:rPr>
        <w:t xml:space="preserve">s and improving the PB according to comments and recommendations received from the public. </w:t>
      </w:r>
    </w:p>
    <w:p w14:paraId="3ECB31AB" w14:textId="18B1A7E9" w:rsidR="00C846CB" w:rsidRPr="0068116A" w:rsidRDefault="00C846CB" w:rsidP="00C846CB">
      <w:pPr>
        <w:pStyle w:val="ListParagraph"/>
        <w:numPr>
          <w:ilvl w:val="0"/>
          <w:numId w:val="34"/>
        </w:numPr>
        <w:spacing w:after="60"/>
        <w:jc w:val="both"/>
        <w:rPr>
          <w:rFonts w:ascii="Arial" w:hAnsi="Arial" w:cs="Arial"/>
          <w:lang w:val="en-GB"/>
        </w:rPr>
      </w:pPr>
      <w:r w:rsidRPr="0068116A">
        <w:rPr>
          <w:rFonts w:ascii="Arial" w:hAnsi="Arial" w:cs="Arial"/>
          <w:lang w:val="en-GB"/>
        </w:rPr>
        <w:t>Provide technical assistance to the staff of the 12 partner LSGs targeting design of 2019 M&amp;Es.</w:t>
      </w:r>
    </w:p>
    <w:p w14:paraId="60968C17" w14:textId="77777777" w:rsidR="005F3767" w:rsidRPr="0068116A" w:rsidRDefault="005147C3" w:rsidP="00EF4535">
      <w:pPr>
        <w:pStyle w:val="ListParagraph"/>
        <w:numPr>
          <w:ilvl w:val="0"/>
          <w:numId w:val="34"/>
        </w:numPr>
        <w:spacing w:after="60"/>
        <w:jc w:val="both"/>
        <w:rPr>
          <w:rFonts w:ascii="Arial" w:hAnsi="Arial" w:cs="Arial"/>
          <w:lang w:val="en-GB"/>
        </w:rPr>
      </w:pPr>
      <w:r w:rsidRPr="0068116A">
        <w:rPr>
          <w:rFonts w:ascii="Arial" w:hAnsi="Arial" w:cs="Arial"/>
          <w:lang w:val="en-GB"/>
        </w:rPr>
        <w:t xml:space="preserve">Develop a </w:t>
      </w:r>
      <w:r w:rsidR="00D627F8" w:rsidRPr="0068116A">
        <w:rPr>
          <w:rFonts w:ascii="Arial" w:hAnsi="Arial" w:cs="Arial"/>
          <w:lang w:val="en-GB"/>
        </w:rPr>
        <w:t xml:space="preserve">final </w:t>
      </w:r>
      <w:r w:rsidRPr="0068116A">
        <w:rPr>
          <w:rFonts w:ascii="Arial" w:hAnsi="Arial" w:cs="Arial"/>
          <w:lang w:val="en-GB"/>
        </w:rPr>
        <w:t>summary report on the implementation of the assignment</w:t>
      </w:r>
      <w:r w:rsidR="00D627F8" w:rsidRPr="0068116A">
        <w:rPr>
          <w:rFonts w:ascii="Arial" w:hAnsi="Arial" w:cs="Arial"/>
          <w:lang w:val="en-GB"/>
        </w:rPr>
        <w:t>.</w:t>
      </w:r>
    </w:p>
    <w:p w14:paraId="0A8936A9" w14:textId="77777777" w:rsidR="004A04FD" w:rsidRPr="0068116A" w:rsidRDefault="004A04FD" w:rsidP="00E13CE4">
      <w:pPr>
        <w:jc w:val="both"/>
        <w:rPr>
          <w:rFonts w:cs="Arial"/>
          <w:szCs w:val="22"/>
          <w:lang w:val="en-GB"/>
        </w:rPr>
      </w:pPr>
    </w:p>
    <w:p w14:paraId="7895DB07" w14:textId="77777777" w:rsidR="00ED75DA" w:rsidRPr="0068116A" w:rsidRDefault="00ED75DA" w:rsidP="00ED75DA">
      <w:pPr>
        <w:pStyle w:val="ListParagraph"/>
        <w:numPr>
          <w:ilvl w:val="0"/>
          <w:numId w:val="22"/>
        </w:numPr>
        <w:contextualSpacing w:val="0"/>
        <w:jc w:val="both"/>
        <w:rPr>
          <w:rFonts w:ascii="Arial" w:hAnsi="Arial" w:cs="Arial"/>
          <w:b/>
          <w:lang w:val="en-GB"/>
        </w:rPr>
      </w:pPr>
      <w:r w:rsidRPr="0068116A">
        <w:rPr>
          <w:rFonts w:ascii="Arial" w:hAnsi="Arial" w:cs="Arial"/>
          <w:b/>
          <w:lang w:val="en-GB"/>
        </w:rPr>
        <w:t>Expected results</w:t>
      </w:r>
      <w:r w:rsidR="00D627F8" w:rsidRPr="0068116A">
        <w:rPr>
          <w:rFonts w:ascii="Arial" w:hAnsi="Arial" w:cs="Arial"/>
          <w:b/>
          <w:lang w:val="en-GB"/>
        </w:rPr>
        <w:t xml:space="preserve"> and deliverables</w:t>
      </w:r>
    </w:p>
    <w:p w14:paraId="28008BB6" w14:textId="77777777" w:rsidR="005F3767" w:rsidRPr="0068116A" w:rsidRDefault="00582384" w:rsidP="005625D2">
      <w:pPr>
        <w:spacing w:after="60"/>
        <w:jc w:val="both"/>
        <w:rPr>
          <w:rFonts w:cs="Arial"/>
          <w:szCs w:val="22"/>
          <w:lang w:val="en-GB"/>
        </w:rPr>
      </w:pPr>
      <w:r w:rsidRPr="0068116A">
        <w:rPr>
          <w:rFonts w:cs="Arial"/>
          <w:szCs w:val="22"/>
          <w:lang w:val="en-GB"/>
        </w:rPr>
        <w:t xml:space="preserve">The results </w:t>
      </w:r>
      <w:r w:rsidR="00D627F8" w:rsidRPr="0068116A">
        <w:rPr>
          <w:rFonts w:cs="Arial"/>
          <w:szCs w:val="22"/>
          <w:lang w:val="en-GB"/>
        </w:rPr>
        <w:t xml:space="preserve">and deliverables </w:t>
      </w:r>
      <w:r w:rsidRPr="0068116A">
        <w:rPr>
          <w:rFonts w:cs="Arial"/>
          <w:szCs w:val="22"/>
          <w:lang w:val="en-GB"/>
        </w:rPr>
        <w:t xml:space="preserve">expected on implementation of this assignment </w:t>
      </w:r>
      <w:r w:rsidR="005E124C" w:rsidRPr="0068116A">
        <w:rPr>
          <w:rFonts w:cs="Arial"/>
          <w:szCs w:val="22"/>
          <w:lang w:val="en-GB"/>
        </w:rPr>
        <w:t xml:space="preserve">are </w:t>
      </w:r>
      <w:r w:rsidR="00D627F8" w:rsidRPr="0068116A">
        <w:rPr>
          <w:rFonts w:cs="Arial"/>
          <w:szCs w:val="22"/>
          <w:lang w:val="en-GB"/>
        </w:rPr>
        <w:t>as follows</w:t>
      </w:r>
      <w:r w:rsidRPr="0068116A">
        <w:rPr>
          <w:rFonts w:cs="Arial"/>
          <w:szCs w:val="22"/>
          <w:lang w:val="en-GB"/>
        </w:rPr>
        <w:t>:</w:t>
      </w:r>
    </w:p>
    <w:p w14:paraId="3A0990F0" w14:textId="199F5C16" w:rsidR="001C0C1E" w:rsidRPr="0068116A" w:rsidRDefault="001C0C1E" w:rsidP="00733FEE">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 xml:space="preserve">Concept on the further roll out of the program budgeting methodology in the country. </w:t>
      </w:r>
    </w:p>
    <w:p w14:paraId="37FC9BCF" w14:textId="27747718" w:rsidR="00733FEE" w:rsidRPr="0068116A" w:rsidRDefault="00C846CB" w:rsidP="00733FEE">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Training Program for</w:t>
      </w:r>
      <w:r w:rsidR="00733FEE" w:rsidRPr="0068116A">
        <w:rPr>
          <w:rFonts w:ascii="Arial" w:eastAsia="Times New Roman" w:hAnsi="Arial" w:cs="Arial"/>
          <w:lang w:val="en-GB" w:eastAsia="de-DE"/>
        </w:rPr>
        <w:t xml:space="preserve"> </w:t>
      </w:r>
      <w:r w:rsidRPr="0068116A">
        <w:rPr>
          <w:rFonts w:ascii="Arial" w:eastAsia="Times New Roman" w:hAnsi="Arial" w:cs="Arial"/>
          <w:lang w:val="en-GB" w:eastAsia="de-DE"/>
        </w:rPr>
        <w:t>5</w:t>
      </w:r>
      <w:r w:rsidR="00733FEE" w:rsidRPr="0068116A">
        <w:rPr>
          <w:rFonts w:ascii="Arial" w:eastAsia="Times New Roman" w:hAnsi="Arial" w:cs="Arial"/>
          <w:lang w:val="en-GB" w:eastAsia="de-DE"/>
        </w:rPr>
        <w:t xml:space="preserve"> LSGs designed and agreed </w:t>
      </w:r>
    </w:p>
    <w:p w14:paraId="70F2341B" w14:textId="37791C3E" w:rsidR="00733FEE" w:rsidRPr="0068116A" w:rsidRDefault="00C846CB" w:rsidP="00733FEE">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T</w:t>
      </w:r>
      <w:r w:rsidR="00733FEE" w:rsidRPr="0068116A">
        <w:rPr>
          <w:rFonts w:ascii="Arial" w:eastAsia="Times New Roman" w:hAnsi="Arial" w:cs="Arial"/>
          <w:lang w:val="en-GB" w:eastAsia="de-DE"/>
        </w:rPr>
        <w:t xml:space="preserve">raining workshop delivered to representatives of </w:t>
      </w:r>
      <w:r w:rsidRPr="0068116A">
        <w:rPr>
          <w:rFonts w:ascii="Arial" w:eastAsia="Times New Roman" w:hAnsi="Arial" w:cs="Arial"/>
          <w:lang w:val="en-GB" w:eastAsia="de-DE"/>
        </w:rPr>
        <w:t>5</w:t>
      </w:r>
      <w:r w:rsidR="00733FEE" w:rsidRPr="0068116A">
        <w:rPr>
          <w:rFonts w:ascii="Arial" w:eastAsia="Times New Roman" w:hAnsi="Arial" w:cs="Arial"/>
          <w:lang w:val="en-GB" w:eastAsia="de-DE"/>
        </w:rPr>
        <w:t xml:space="preserve"> </w:t>
      </w:r>
      <w:r w:rsidRPr="0068116A">
        <w:rPr>
          <w:rFonts w:ascii="Arial" w:eastAsia="Times New Roman" w:hAnsi="Arial" w:cs="Arial"/>
          <w:lang w:val="en-GB" w:eastAsia="de-DE"/>
        </w:rPr>
        <w:t xml:space="preserve">mentioned cluster </w:t>
      </w:r>
      <w:r w:rsidR="00733FEE" w:rsidRPr="0068116A">
        <w:rPr>
          <w:rFonts w:ascii="Arial" w:eastAsia="Times New Roman" w:hAnsi="Arial" w:cs="Arial"/>
          <w:lang w:val="en-GB" w:eastAsia="de-DE"/>
        </w:rPr>
        <w:t>LSGs</w:t>
      </w:r>
      <w:r w:rsidRPr="0068116A">
        <w:rPr>
          <w:rFonts w:ascii="Arial" w:eastAsia="Times New Roman" w:hAnsi="Arial" w:cs="Arial"/>
          <w:lang w:val="en-GB" w:eastAsia="de-DE"/>
        </w:rPr>
        <w:t>.</w:t>
      </w:r>
    </w:p>
    <w:p w14:paraId="16C5DCD5" w14:textId="4FC2DB6A" w:rsidR="00733FEE" w:rsidRPr="0068116A" w:rsidRDefault="00733FEE" w:rsidP="00733FEE">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20</w:t>
      </w:r>
      <w:r w:rsidR="00C846CB" w:rsidRPr="0068116A">
        <w:rPr>
          <w:rFonts w:ascii="Arial" w:eastAsia="Times New Roman" w:hAnsi="Arial" w:cs="Arial"/>
          <w:lang w:val="en-GB" w:eastAsia="de-DE"/>
        </w:rPr>
        <w:t>20</w:t>
      </w:r>
      <w:r w:rsidRPr="0068116A">
        <w:rPr>
          <w:rFonts w:ascii="Arial" w:eastAsia="Times New Roman" w:hAnsi="Arial" w:cs="Arial"/>
          <w:lang w:val="en-GB" w:eastAsia="de-DE"/>
        </w:rPr>
        <w:t xml:space="preserve"> PBs of </w:t>
      </w:r>
      <w:r w:rsidR="00C846CB" w:rsidRPr="0068116A">
        <w:rPr>
          <w:rFonts w:ascii="Arial" w:eastAsia="Times New Roman" w:hAnsi="Arial" w:cs="Arial"/>
          <w:lang w:val="en-GB" w:eastAsia="de-DE"/>
        </w:rPr>
        <w:t>5</w:t>
      </w:r>
      <w:r w:rsidRPr="0068116A">
        <w:rPr>
          <w:rFonts w:ascii="Arial" w:eastAsia="Times New Roman" w:hAnsi="Arial" w:cs="Arial"/>
          <w:lang w:val="en-GB" w:eastAsia="de-DE"/>
        </w:rPr>
        <w:t xml:space="preserve"> LSGs designed, publicly discussed and accordingly reviewed</w:t>
      </w:r>
      <w:r w:rsidR="00C846CB" w:rsidRPr="0068116A">
        <w:rPr>
          <w:rFonts w:ascii="Arial" w:eastAsia="Times New Roman" w:hAnsi="Arial" w:cs="Arial"/>
          <w:lang w:val="en-GB" w:eastAsia="de-DE"/>
        </w:rPr>
        <w:t>.</w:t>
      </w:r>
    </w:p>
    <w:p w14:paraId="1916C765" w14:textId="6F1D502F" w:rsidR="00C846CB" w:rsidRPr="0068116A" w:rsidRDefault="00C846CB" w:rsidP="00C846CB">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2020 Brief Budgets of 5 LSGs designed and printed.</w:t>
      </w:r>
    </w:p>
    <w:p w14:paraId="0AA885A4" w14:textId="7A4184D8" w:rsidR="00C846CB" w:rsidRPr="0068116A" w:rsidRDefault="00EC5AEB" w:rsidP="00C846CB">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 xml:space="preserve">M&amp;E reports of </w:t>
      </w:r>
      <w:r w:rsidR="00C846CB" w:rsidRPr="0068116A">
        <w:rPr>
          <w:rFonts w:ascii="Arial" w:eastAsia="Times New Roman" w:hAnsi="Arial" w:cs="Arial"/>
          <w:lang w:val="en-GB" w:eastAsia="de-DE"/>
        </w:rPr>
        <w:t>2019</w:t>
      </w:r>
      <w:r w:rsidRPr="0068116A">
        <w:rPr>
          <w:rFonts w:ascii="Arial" w:eastAsia="Times New Roman" w:hAnsi="Arial" w:cs="Arial"/>
          <w:lang w:val="en-GB" w:eastAsia="de-DE"/>
        </w:rPr>
        <w:t xml:space="preserve"> PB</w:t>
      </w:r>
      <w:r w:rsidR="00C846CB" w:rsidRPr="0068116A">
        <w:rPr>
          <w:rFonts w:ascii="Arial" w:eastAsia="Times New Roman" w:hAnsi="Arial" w:cs="Arial"/>
          <w:lang w:val="en-GB" w:eastAsia="de-DE"/>
        </w:rPr>
        <w:t xml:space="preserve"> of 12 LSGs designed and accordingly reviewed</w:t>
      </w:r>
    </w:p>
    <w:p w14:paraId="3FB595F2" w14:textId="77777777" w:rsidR="00733FEE" w:rsidRPr="0068116A" w:rsidRDefault="00733FEE" w:rsidP="00733FEE">
      <w:pPr>
        <w:pStyle w:val="ListParagraph"/>
        <w:numPr>
          <w:ilvl w:val="0"/>
          <w:numId w:val="35"/>
        </w:numPr>
        <w:spacing w:after="60"/>
        <w:jc w:val="both"/>
        <w:rPr>
          <w:rFonts w:ascii="Arial" w:eastAsia="Times New Roman" w:hAnsi="Arial" w:cs="Arial"/>
          <w:lang w:val="en-GB" w:eastAsia="de-DE"/>
        </w:rPr>
      </w:pPr>
      <w:r w:rsidRPr="0068116A">
        <w:rPr>
          <w:rFonts w:ascii="Arial" w:eastAsia="Times New Roman" w:hAnsi="Arial" w:cs="Arial"/>
          <w:lang w:val="en-GB" w:eastAsia="de-DE"/>
        </w:rPr>
        <w:t>Final report on im</w:t>
      </w:r>
      <w:r w:rsidR="00D627F8" w:rsidRPr="0068116A">
        <w:rPr>
          <w:rFonts w:ascii="Arial" w:eastAsia="Times New Roman" w:hAnsi="Arial" w:cs="Arial"/>
          <w:lang w:val="en-GB" w:eastAsia="de-DE"/>
        </w:rPr>
        <w:t>plementation of this assignment.</w:t>
      </w:r>
    </w:p>
    <w:p w14:paraId="34463217" w14:textId="77777777" w:rsidR="005E124C" w:rsidRPr="0068116A" w:rsidRDefault="005E124C" w:rsidP="005625D2">
      <w:pPr>
        <w:spacing w:after="60"/>
        <w:jc w:val="both"/>
        <w:rPr>
          <w:rFonts w:cs="Arial"/>
          <w:szCs w:val="22"/>
          <w:lang w:val="en-GB"/>
        </w:rPr>
      </w:pPr>
    </w:p>
    <w:p w14:paraId="03FC79A5" w14:textId="55C195EB" w:rsidR="00ED75DA" w:rsidRPr="0068116A" w:rsidRDefault="001D6470" w:rsidP="00ED75DA">
      <w:pPr>
        <w:pStyle w:val="ListParagraph"/>
        <w:numPr>
          <w:ilvl w:val="0"/>
          <w:numId w:val="22"/>
        </w:numPr>
        <w:contextualSpacing w:val="0"/>
        <w:jc w:val="both"/>
        <w:rPr>
          <w:rFonts w:ascii="Arial" w:hAnsi="Arial" w:cs="Arial"/>
          <w:b/>
          <w:lang w:val="en-GB"/>
        </w:rPr>
      </w:pPr>
      <w:r w:rsidRPr="0068116A">
        <w:rPr>
          <w:rFonts w:ascii="Arial" w:hAnsi="Arial" w:cs="Arial"/>
          <w:b/>
          <w:lang w:val="en-GB"/>
        </w:rPr>
        <w:t>Schedule and l</w:t>
      </w:r>
      <w:r w:rsidR="00ED75DA" w:rsidRPr="0068116A">
        <w:rPr>
          <w:rFonts w:ascii="Arial" w:hAnsi="Arial" w:cs="Arial"/>
          <w:b/>
          <w:lang w:val="en-GB"/>
        </w:rPr>
        <w:t>evel of effort</w:t>
      </w:r>
    </w:p>
    <w:p w14:paraId="08370D05" w14:textId="1D2F1D31" w:rsidR="00301742" w:rsidRPr="0068116A" w:rsidRDefault="00301742" w:rsidP="00301742">
      <w:pPr>
        <w:pStyle w:val="1Einrckung"/>
        <w:rPr>
          <w:rFonts w:eastAsia="Calibri" w:cs="Arial"/>
          <w:szCs w:val="22"/>
          <w:lang w:val="en-GB" w:eastAsia="en-US"/>
        </w:rPr>
      </w:pPr>
      <w:r w:rsidRPr="0068116A">
        <w:rPr>
          <w:rFonts w:eastAsia="Calibri" w:cs="Arial"/>
          <w:szCs w:val="22"/>
          <w:lang w:val="en-GB" w:eastAsia="en-US"/>
        </w:rPr>
        <w:t>The assignment covers the period 01.0</w:t>
      </w:r>
      <w:r w:rsidR="00A67422" w:rsidRPr="0068116A">
        <w:rPr>
          <w:rFonts w:eastAsia="Calibri" w:cs="Arial"/>
          <w:szCs w:val="22"/>
          <w:lang w:val="en-GB" w:eastAsia="en-US"/>
        </w:rPr>
        <w:t>9</w:t>
      </w:r>
      <w:r w:rsidRPr="0068116A">
        <w:rPr>
          <w:rFonts w:eastAsia="Calibri" w:cs="Arial"/>
          <w:szCs w:val="22"/>
          <w:lang w:val="en-GB" w:eastAsia="en-US"/>
        </w:rPr>
        <w:t>.2019 to 20.02.2020.</w:t>
      </w:r>
    </w:p>
    <w:p w14:paraId="42FB2C98" w14:textId="627C2E8B" w:rsidR="00301742" w:rsidRPr="0068116A" w:rsidRDefault="00301742" w:rsidP="00301742">
      <w:pPr>
        <w:rPr>
          <w:rFonts w:cs="Arial"/>
          <w:lang w:val="en-GB"/>
        </w:rPr>
      </w:pPr>
      <w:r w:rsidRPr="0068116A">
        <w:rPr>
          <w:rFonts w:cs="Arial"/>
          <w:lang w:val="en-GB"/>
        </w:rPr>
        <w:t xml:space="preserve">The level of efforts is estimated: </w:t>
      </w:r>
      <w:r w:rsidR="001C0C1E" w:rsidRPr="0068116A">
        <w:rPr>
          <w:rFonts w:cs="Arial"/>
          <w:b/>
          <w:lang w:val="en-GB"/>
        </w:rPr>
        <w:t>7</w:t>
      </w:r>
      <w:r w:rsidR="00C977CF">
        <w:rPr>
          <w:rFonts w:cs="Arial"/>
          <w:b/>
          <w:lang w:val="en-GB"/>
        </w:rPr>
        <w:t>0</w:t>
      </w:r>
      <w:r w:rsidRPr="0068116A">
        <w:rPr>
          <w:rFonts w:cs="Arial"/>
          <w:lang w:val="en-GB"/>
        </w:rPr>
        <w:t xml:space="preserve"> Expert Days.</w:t>
      </w:r>
    </w:p>
    <w:p w14:paraId="7EA12C8D" w14:textId="77777777" w:rsidR="00301742" w:rsidRPr="0068116A" w:rsidRDefault="00301742" w:rsidP="00301742">
      <w:pPr>
        <w:pStyle w:val="ListParagraph"/>
        <w:contextualSpacing w:val="0"/>
        <w:jc w:val="both"/>
        <w:rPr>
          <w:rFonts w:ascii="Arial" w:hAnsi="Arial" w:cs="Arial"/>
          <w:b/>
          <w:lang w:val="en-GB"/>
        </w:rPr>
      </w:pPr>
    </w:p>
    <w:p w14:paraId="54454B1A" w14:textId="77777777" w:rsidR="00D673D5" w:rsidRPr="0068116A" w:rsidRDefault="00D673D5" w:rsidP="008403C1">
      <w:pPr>
        <w:ind w:left="360"/>
        <w:rPr>
          <w:rFonts w:cs="Arial"/>
          <w:szCs w:val="22"/>
          <w:lang w:val="en-GB"/>
        </w:rPr>
      </w:pPr>
    </w:p>
    <w:tbl>
      <w:tblPr>
        <w:tblStyle w:val="TableGrid"/>
        <w:tblW w:w="9976" w:type="dxa"/>
        <w:tblLook w:val="04A0" w:firstRow="1" w:lastRow="0" w:firstColumn="1" w:lastColumn="0" w:noHBand="0" w:noVBand="1"/>
      </w:tblPr>
      <w:tblGrid>
        <w:gridCol w:w="661"/>
        <w:gridCol w:w="7704"/>
        <w:gridCol w:w="1611"/>
      </w:tblGrid>
      <w:tr w:rsidR="005F3767" w:rsidRPr="0068116A" w14:paraId="0D37C5BD" w14:textId="77777777" w:rsidTr="00EC5AEB">
        <w:tc>
          <w:tcPr>
            <w:tcW w:w="661" w:type="dxa"/>
          </w:tcPr>
          <w:p w14:paraId="015F03E8" w14:textId="77777777" w:rsidR="005F3767" w:rsidRPr="0068116A" w:rsidRDefault="008B2A6A" w:rsidP="005147C3">
            <w:pPr>
              <w:jc w:val="center"/>
              <w:rPr>
                <w:rFonts w:cs="Arial"/>
                <w:b/>
                <w:szCs w:val="22"/>
                <w:lang w:val="en-GB"/>
              </w:rPr>
            </w:pPr>
            <w:r w:rsidRPr="0068116A">
              <w:rPr>
                <w:rFonts w:cs="Arial"/>
                <w:b/>
                <w:szCs w:val="22"/>
                <w:lang w:val="en-GB"/>
              </w:rPr>
              <w:t>N</w:t>
            </w:r>
          </w:p>
        </w:tc>
        <w:tc>
          <w:tcPr>
            <w:tcW w:w="7704" w:type="dxa"/>
          </w:tcPr>
          <w:p w14:paraId="35259E7E" w14:textId="77777777" w:rsidR="005F3767" w:rsidRPr="0068116A" w:rsidRDefault="008B2A6A" w:rsidP="005147C3">
            <w:pPr>
              <w:jc w:val="center"/>
              <w:rPr>
                <w:rFonts w:cs="Arial"/>
                <w:b/>
                <w:szCs w:val="22"/>
                <w:lang w:val="en-GB"/>
              </w:rPr>
            </w:pPr>
            <w:r w:rsidRPr="0068116A">
              <w:rPr>
                <w:rFonts w:cs="Arial"/>
                <w:b/>
                <w:szCs w:val="22"/>
                <w:lang w:val="en-GB"/>
              </w:rPr>
              <w:t>Tasks</w:t>
            </w:r>
          </w:p>
        </w:tc>
        <w:tc>
          <w:tcPr>
            <w:tcW w:w="1611" w:type="dxa"/>
          </w:tcPr>
          <w:p w14:paraId="7F3E1EFD" w14:textId="77777777" w:rsidR="005F3767" w:rsidRPr="0068116A" w:rsidRDefault="008B2A6A" w:rsidP="008B2A6A">
            <w:pPr>
              <w:jc w:val="center"/>
              <w:rPr>
                <w:rFonts w:cs="Arial"/>
                <w:b/>
                <w:szCs w:val="22"/>
                <w:lang w:val="en-GB"/>
              </w:rPr>
            </w:pPr>
            <w:r w:rsidRPr="0068116A">
              <w:rPr>
                <w:rFonts w:cs="Arial"/>
                <w:b/>
                <w:szCs w:val="22"/>
                <w:lang w:val="en-GB"/>
              </w:rPr>
              <w:t>Expert days</w:t>
            </w:r>
          </w:p>
        </w:tc>
      </w:tr>
      <w:tr w:rsidR="00482D11" w:rsidRPr="0068116A" w14:paraId="58AED512" w14:textId="77777777" w:rsidTr="00EC5AEB">
        <w:trPr>
          <w:trHeight w:val="463"/>
        </w:trPr>
        <w:tc>
          <w:tcPr>
            <w:tcW w:w="661" w:type="dxa"/>
          </w:tcPr>
          <w:p w14:paraId="2FA99C3B" w14:textId="77777777" w:rsidR="00482D11" w:rsidRPr="0068116A" w:rsidRDefault="00482D11" w:rsidP="005147C3">
            <w:pPr>
              <w:jc w:val="both"/>
              <w:rPr>
                <w:rFonts w:cs="Arial"/>
                <w:szCs w:val="22"/>
                <w:lang w:val="en-GB"/>
              </w:rPr>
            </w:pPr>
            <w:r w:rsidRPr="0068116A">
              <w:rPr>
                <w:rFonts w:cs="Arial"/>
                <w:szCs w:val="22"/>
                <w:lang w:val="en-GB"/>
              </w:rPr>
              <w:t>1</w:t>
            </w:r>
          </w:p>
        </w:tc>
        <w:tc>
          <w:tcPr>
            <w:tcW w:w="7704" w:type="dxa"/>
          </w:tcPr>
          <w:p w14:paraId="18DB6298" w14:textId="0C5F6236" w:rsidR="00482D11" w:rsidRPr="0068116A" w:rsidRDefault="001C0C1E" w:rsidP="00EC5AEB">
            <w:pPr>
              <w:spacing w:after="60"/>
              <w:jc w:val="both"/>
              <w:rPr>
                <w:rFonts w:cs="Arial"/>
                <w:szCs w:val="22"/>
                <w:lang w:val="en-GB"/>
              </w:rPr>
            </w:pPr>
            <w:r w:rsidRPr="0068116A">
              <w:rPr>
                <w:rFonts w:cs="Arial"/>
                <w:szCs w:val="22"/>
                <w:lang w:val="en-GB"/>
              </w:rPr>
              <w:t>Development of a Concept on Further Roll out of the PB in the country</w:t>
            </w:r>
          </w:p>
        </w:tc>
        <w:tc>
          <w:tcPr>
            <w:tcW w:w="1611" w:type="dxa"/>
          </w:tcPr>
          <w:p w14:paraId="33622EEC" w14:textId="5764081D" w:rsidR="00482D11" w:rsidRPr="0068116A" w:rsidRDefault="00C977CF" w:rsidP="009C7106">
            <w:pPr>
              <w:jc w:val="center"/>
              <w:rPr>
                <w:rFonts w:cs="Arial"/>
                <w:szCs w:val="22"/>
                <w:lang w:val="en-GB"/>
              </w:rPr>
            </w:pPr>
            <w:r>
              <w:rPr>
                <w:rFonts w:cs="Arial"/>
                <w:szCs w:val="22"/>
                <w:lang w:val="en-GB"/>
              </w:rPr>
              <w:t>3</w:t>
            </w:r>
          </w:p>
        </w:tc>
      </w:tr>
      <w:tr w:rsidR="001C0C1E" w:rsidRPr="0068116A" w14:paraId="43B06316" w14:textId="77777777" w:rsidTr="00EC5AEB">
        <w:trPr>
          <w:trHeight w:val="463"/>
        </w:trPr>
        <w:tc>
          <w:tcPr>
            <w:tcW w:w="661" w:type="dxa"/>
          </w:tcPr>
          <w:p w14:paraId="4831FFE5" w14:textId="2A38F5D1" w:rsidR="001C0C1E" w:rsidRPr="0068116A" w:rsidRDefault="001C0C1E" w:rsidP="001C0C1E">
            <w:pPr>
              <w:jc w:val="both"/>
              <w:rPr>
                <w:rFonts w:cs="Arial"/>
                <w:szCs w:val="22"/>
                <w:lang w:val="en-GB"/>
              </w:rPr>
            </w:pPr>
            <w:r w:rsidRPr="0068116A">
              <w:rPr>
                <w:rFonts w:cs="Arial"/>
                <w:szCs w:val="22"/>
                <w:lang w:val="en-GB"/>
              </w:rPr>
              <w:t>2</w:t>
            </w:r>
          </w:p>
        </w:tc>
        <w:tc>
          <w:tcPr>
            <w:tcW w:w="7704" w:type="dxa"/>
          </w:tcPr>
          <w:p w14:paraId="4132C1BE" w14:textId="2B412DCE" w:rsidR="001C0C1E" w:rsidRPr="0068116A" w:rsidRDefault="001C0C1E" w:rsidP="001C0C1E">
            <w:pPr>
              <w:spacing w:after="60"/>
              <w:jc w:val="both"/>
              <w:rPr>
                <w:rFonts w:cs="Arial"/>
                <w:szCs w:val="22"/>
                <w:lang w:val="en-GB"/>
              </w:rPr>
            </w:pPr>
            <w:r w:rsidRPr="0068116A">
              <w:rPr>
                <w:rFonts w:cs="Arial"/>
                <w:szCs w:val="22"/>
                <w:lang w:val="en-GB"/>
              </w:rPr>
              <w:t>Organisation and delivery of training workshops to representatives of 5 LSGs</w:t>
            </w:r>
          </w:p>
        </w:tc>
        <w:tc>
          <w:tcPr>
            <w:tcW w:w="1611" w:type="dxa"/>
          </w:tcPr>
          <w:p w14:paraId="533F6FC9" w14:textId="3D7AAC9F" w:rsidR="001C0C1E" w:rsidRPr="0068116A" w:rsidRDefault="001C0C1E" w:rsidP="001C0C1E">
            <w:pPr>
              <w:jc w:val="center"/>
              <w:rPr>
                <w:rFonts w:cs="Arial"/>
                <w:szCs w:val="22"/>
                <w:lang w:val="en-GB"/>
              </w:rPr>
            </w:pPr>
            <w:r w:rsidRPr="0068116A">
              <w:rPr>
                <w:rFonts w:cs="Arial"/>
                <w:szCs w:val="22"/>
                <w:lang w:val="en-GB"/>
              </w:rPr>
              <w:t>3</w:t>
            </w:r>
          </w:p>
        </w:tc>
      </w:tr>
      <w:tr w:rsidR="001C0C1E" w:rsidRPr="0068116A" w14:paraId="35274F0D" w14:textId="77777777" w:rsidTr="00EC5AEB">
        <w:tc>
          <w:tcPr>
            <w:tcW w:w="661" w:type="dxa"/>
          </w:tcPr>
          <w:p w14:paraId="4630FC5D" w14:textId="663B0B45" w:rsidR="001C0C1E" w:rsidRPr="0068116A" w:rsidRDefault="001C0C1E" w:rsidP="001C0C1E">
            <w:pPr>
              <w:jc w:val="both"/>
              <w:rPr>
                <w:rFonts w:cs="Arial"/>
                <w:szCs w:val="22"/>
                <w:lang w:val="en-GB"/>
              </w:rPr>
            </w:pPr>
            <w:r w:rsidRPr="0068116A">
              <w:rPr>
                <w:rFonts w:cs="Arial"/>
                <w:szCs w:val="22"/>
                <w:lang w:val="en-GB"/>
              </w:rPr>
              <w:t>3</w:t>
            </w:r>
          </w:p>
        </w:tc>
        <w:tc>
          <w:tcPr>
            <w:tcW w:w="7704" w:type="dxa"/>
          </w:tcPr>
          <w:p w14:paraId="604E5A0B" w14:textId="5452D084" w:rsidR="001C0C1E" w:rsidRPr="0068116A" w:rsidRDefault="001C0C1E" w:rsidP="001C0C1E">
            <w:pPr>
              <w:rPr>
                <w:rFonts w:cs="Arial"/>
                <w:szCs w:val="22"/>
                <w:lang w:val="en-GB"/>
              </w:rPr>
            </w:pPr>
            <w:r w:rsidRPr="0068116A">
              <w:rPr>
                <w:rFonts w:cs="Arial"/>
                <w:szCs w:val="22"/>
                <w:lang w:val="en-GB"/>
              </w:rPr>
              <w:t>Technical assistance to 5 LSGs on development and finalisation of their 2020 PB drafts</w:t>
            </w:r>
          </w:p>
        </w:tc>
        <w:tc>
          <w:tcPr>
            <w:tcW w:w="1611" w:type="dxa"/>
          </w:tcPr>
          <w:p w14:paraId="38E1452B" w14:textId="62DE7FA1" w:rsidR="001C0C1E" w:rsidRPr="0068116A" w:rsidRDefault="001C0C1E" w:rsidP="001C0C1E">
            <w:pPr>
              <w:jc w:val="center"/>
              <w:rPr>
                <w:rFonts w:cs="Arial"/>
                <w:szCs w:val="22"/>
                <w:lang w:val="en-GB"/>
              </w:rPr>
            </w:pPr>
            <w:r w:rsidRPr="0068116A">
              <w:rPr>
                <w:rFonts w:cs="Arial"/>
                <w:szCs w:val="22"/>
                <w:lang w:val="en-GB"/>
              </w:rPr>
              <w:t>20</w:t>
            </w:r>
          </w:p>
        </w:tc>
      </w:tr>
      <w:tr w:rsidR="001C0C1E" w:rsidRPr="0068116A" w14:paraId="1EBD205D" w14:textId="77777777" w:rsidTr="00EC5AEB">
        <w:tc>
          <w:tcPr>
            <w:tcW w:w="661" w:type="dxa"/>
          </w:tcPr>
          <w:p w14:paraId="6FEE3C37" w14:textId="022C46B0" w:rsidR="001C0C1E" w:rsidRPr="0068116A" w:rsidRDefault="001C0C1E" w:rsidP="001C0C1E">
            <w:pPr>
              <w:jc w:val="both"/>
              <w:rPr>
                <w:rFonts w:cs="Arial"/>
                <w:szCs w:val="22"/>
                <w:lang w:val="en-GB"/>
              </w:rPr>
            </w:pPr>
            <w:r w:rsidRPr="0068116A">
              <w:rPr>
                <w:rFonts w:cs="Arial"/>
                <w:szCs w:val="22"/>
                <w:lang w:val="en-GB"/>
              </w:rPr>
              <w:t>4</w:t>
            </w:r>
          </w:p>
        </w:tc>
        <w:tc>
          <w:tcPr>
            <w:tcW w:w="7704" w:type="dxa"/>
          </w:tcPr>
          <w:p w14:paraId="2188EC24" w14:textId="34BD621D" w:rsidR="001C0C1E" w:rsidRPr="0068116A" w:rsidRDefault="001C0C1E" w:rsidP="001C0C1E">
            <w:pPr>
              <w:rPr>
                <w:rFonts w:cs="Arial"/>
                <w:szCs w:val="22"/>
                <w:lang w:val="en-GB"/>
              </w:rPr>
            </w:pPr>
            <w:r w:rsidRPr="0068116A">
              <w:rPr>
                <w:rFonts w:cs="Arial"/>
                <w:szCs w:val="22"/>
                <w:lang w:val="en-GB"/>
              </w:rPr>
              <w:t>Technical assistance to 5 LSGs on development of their 2020 brief budgets</w:t>
            </w:r>
          </w:p>
        </w:tc>
        <w:tc>
          <w:tcPr>
            <w:tcW w:w="1611" w:type="dxa"/>
          </w:tcPr>
          <w:p w14:paraId="1CD7D2C2" w14:textId="6069B7D8" w:rsidR="001C0C1E" w:rsidRPr="0068116A" w:rsidRDefault="001C0C1E" w:rsidP="001C0C1E">
            <w:pPr>
              <w:jc w:val="center"/>
              <w:rPr>
                <w:rFonts w:cs="Arial"/>
                <w:szCs w:val="22"/>
                <w:lang w:val="en-GB"/>
              </w:rPr>
            </w:pPr>
            <w:r w:rsidRPr="0068116A">
              <w:rPr>
                <w:rFonts w:cs="Arial"/>
                <w:szCs w:val="22"/>
                <w:lang w:val="en-GB"/>
              </w:rPr>
              <w:t>5</w:t>
            </w:r>
          </w:p>
        </w:tc>
      </w:tr>
      <w:tr w:rsidR="001C0C1E" w:rsidRPr="0068116A" w14:paraId="77E0CCD2" w14:textId="77777777" w:rsidTr="00EC5AEB">
        <w:tc>
          <w:tcPr>
            <w:tcW w:w="661" w:type="dxa"/>
          </w:tcPr>
          <w:p w14:paraId="29666DFF" w14:textId="77A081A3" w:rsidR="001C0C1E" w:rsidRPr="0068116A" w:rsidRDefault="001C0C1E" w:rsidP="001C0C1E">
            <w:pPr>
              <w:jc w:val="both"/>
              <w:rPr>
                <w:rFonts w:cs="Arial"/>
                <w:szCs w:val="22"/>
                <w:lang w:val="en-GB"/>
              </w:rPr>
            </w:pPr>
            <w:r w:rsidRPr="0068116A">
              <w:rPr>
                <w:rFonts w:cs="Arial"/>
                <w:szCs w:val="22"/>
                <w:lang w:val="en-GB"/>
              </w:rPr>
              <w:t>5</w:t>
            </w:r>
          </w:p>
        </w:tc>
        <w:tc>
          <w:tcPr>
            <w:tcW w:w="7704" w:type="dxa"/>
          </w:tcPr>
          <w:p w14:paraId="5996941F" w14:textId="3FF887DB" w:rsidR="001C0C1E" w:rsidRPr="0068116A" w:rsidRDefault="001C0C1E" w:rsidP="001C0C1E">
            <w:pPr>
              <w:rPr>
                <w:rFonts w:cs="Arial"/>
                <w:szCs w:val="22"/>
                <w:lang w:val="en-GB"/>
              </w:rPr>
            </w:pPr>
            <w:r w:rsidRPr="0068116A">
              <w:rPr>
                <w:rFonts w:cs="Arial"/>
                <w:szCs w:val="22"/>
                <w:lang w:val="en-GB"/>
              </w:rPr>
              <w:t>Technical assistance to 12 LSGs on design and review of 2019 M&amp;E reports</w:t>
            </w:r>
          </w:p>
        </w:tc>
        <w:tc>
          <w:tcPr>
            <w:tcW w:w="1611" w:type="dxa"/>
          </w:tcPr>
          <w:p w14:paraId="00BD43DB" w14:textId="2376CB3A" w:rsidR="001C0C1E" w:rsidRPr="0068116A" w:rsidRDefault="001C0C1E" w:rsidP="001C0C1E">
            <w:pPr>
              <w:jc w:val="center"/>
              <w:rPr>
                <w:rFonts w:cs="Arial"/>
                <w:szCs w:val="22"/>
                <w:lang w:val="en-GB"/>
              </w:rPr>
            </w:pPr>
            <w:r w:rsidRPr="0068116A">
              <w:rPr>
                <w:rFonts w:cs="Arial"/>
                <w:szCs w:val="22"/>
                <w:lang w:val="en-GB"/>
              </w:rPr>
              <w:t>36</w:t>
            </w:r>
          </w:p>
        </w:tc>
      </w:tr>
      <w:tr w:rsidR="001C0C1E" w:rsidRPr="0068116A" w14:paraId="5826E631" w14:textId="77777777" w:rsidTr="00EC5AEB">
        <w:tc>
          <w:tcPr>
            <w:tcW w:w="661" w:type="dxa"/>
          </w:tcPr>
          <w:p w14:paraId="061E9133" w14:textId="639A30CB" w:rsidR="001C0C1E" w:rsidRPr="0068116A" w:rsidRDefault="001C0C1E" w:rsidP="001C0C1E">
            <w:pPr>
              <w:jc w:val="both"/>
              <w:rPr>
                <w:rFonts w:cs="Arial"/>
                <w:szCs w:val="22"/>
                <w:lang w:val="en-GB"/>
              </w:rPr>
            </w:pPr>
            <w:r w:rsidRPr="0068116A">
              <w:rPr>
                <w:rFonts w:cs="Arial"/>
                <w:szCs w:val="22"/>
                <w:lang w:val="en-GB"/>
              </w:rPr>
              <w:t>6</w:t>
            </w:r>
          </w:p>
        </w:tc>
        <w:tc>
          <w:tcPr>
            <w:tcW w:w="7704" w:type="dxa"/>
          </w:tcPr>
          <w:p w14:paraId="5DB508BF" w14:textId="77777777" w:rsidR="001C0C1E" w:rsidRPr="0068116A" w:rsidRDefault="001C0C1E" w:rsidP="001C0C1E">
            <w:pPr>
              <w:rPr>
                <w:rFonts w:cs="Arial"/>
                <w:szCs w:val="22"/>
                <w:lang w:val="en-GB"/>
              </w:rPr>
            </w:pPr>
            <w:r w:rsidRPr="0068116A">
              <w:rPr>
                <w:rFonts w:cs="Arial"/>
                <w:szCs w:val="22"/>
                <w:lang w:val="en-GB"/>
              </w:rPr>
              <w:t xml:space="preserve">Final report on implementation of this assignment </w:t>
            </w:r>
          </w:p>
        </w:tc>
        <w:tc>
          <w:tcPr>
            <w:tcW w:w="1611" w:type="dxa"/>
          </w:tcPr>
          <w:p w14:paraId="051D8293" w14:textId="77777777" w:rsidR="001C0C1E" w:rsidRPr="0068116A" w:rsidRDefault="001C0C1E" w:rsidP="001C0C1E">
            <w:pPr>
              <w:jc w:val="center"/>
              <w:rPr>
                <w:rFonts w:cs="Arial"/>
                <w:szCs w:val="22"/>
                <w:lang w:val="en-GB"/>
              </w:rPr>
            </w:pPr>
            <w:r w:rsidRPr="0068116A">
              <w:rPr>
                <w:rFonts w:cs="Arial"/>
                <w:szCs w:val="22"/>
                <w:lang w:val="en-GB"/>
              </w:rPr>
              <w:t>3</w:t>
            </w:r>
          </w:p>
        </w:tc>
      </w:tr>
      <w:tr w:rsidR="001C0C1E" w:rsidRPr="0068116A" w14:paraId="5623DD11" w14:textId="77777777" w:rsidTr="00EC5AEB">
        <w:tc>
          <w:tcPr>
            <w:tcW w:w="661" w:type="dxa"/>
          </w:tcPr>
          <w:p w14:paraId="6759C6C2" w14:textId="77777777" w:rsidR="001C0C1E" w:rsidRPr="0068116A" w:rsidRDefault="001C0C1E" w:rsidP="001C0C1E">
            <w:pPr>
              <w:jc w:val="both"/>
              <w:rPr>
                <w:rFonts w:cs="Arial"/>
                <w:szCs w:val="22"/>
                <w:lang w:val="en-GB"/>
              </w:rPr>
            </w:pPr>
          </w:p>
        </w:tc>
        <w:tc>
          <w:tcPr>
            <w:tcW w:w="7704" w:type="dxa"/>
          </w:tcPr>
          <w:p w14:paraId="7A2ADBF6" w14:textId="77777777" w:rsidR="001C0C1E" w:rsidRPr="0068116A" w:rsidRDefault="001C0C1E" w:rsidP="001C0C1E">
            <w:pPr>
              <w:rPr>
                <w:rFonts w:cs="Arial"/>
                <w:b/>
                <w:szCs w:val="22"/>
                <w:lang w:val="en-GB"/>
              </w:rPr>
            </w:pPr>
            <w:r w:rsidRPr="0068116A">
              <w:rPr>
                <w:rFonts w:cs="Arial"/>
                <w:b/>
                <w:szCs w:val="22"/>
                <w:lang w:val="en-GB"/>
              </w:rPr>
              <w:t>Total</w:t>
            </w:r>
          </w:p>
        </w:tc>
        <w:tc>
          <w:tcPr>
            <w:tcW w:w="1611" w:type="dxa"/>
          </w:tcPr>
          <w:p w14:paraId="59456440" w14:textId="4AD187B9" w:rsidR="001C0C1E" w:rsidRPr="0068116A" w:rsidRDefault="001C0C1E" w:rsidP="001C0C1E">
            <w:pPr>
              <w:jc w:val="center"/>
              <w:rPr>
                <w:rFonts w:cs="Arial"/>
                <w:szCs w:val="22"/>
                <w:lang w:val="en-GB"/>
              </w:rPr>
            </w:pPr>
            <w:r w:rsidRPr="0068116A">
              <w:rPr>
                <w:rFonts w:cs="Arial"/>
                <w:szCs w:val="22"/>
                <w:lang w:val="en-GB"/>
              </w:rPr>
              <w:t>7</w:t>
            </w:r>
            <w:r w:rsidR="00C977CF">
              <w:rPr>
                <w:rFonts w:cs="Arial"/>
                <w:szCs w:val="22"/>
                <w:lang w:val="en-GB"/>
              </w:rPr>
              <w:t>0</w:t>
            </w:r>
          </w:p>
        </w:tc>
      </w:tr>
    </w:tbl>
    <w:p w14:paraId="38E4ABA5" w14:textId="77777777" w:rsidR="00ED75DA" w:rsidRPr="0068116A" w:rsidRDefault="00ED75DA" w:rsidP="00ED75DA">
      <w:pPr>
        <w:spacing w:after="200" w:line="276" w:lineRule="auto"/>
        <w:jc w:val="both"/>
        <w:rPr>
          <w:rFonts w:cs="Arial"/>
          <w:b/>
          <w:szCs w:val="22"/>
          <w:lang w:val="en-GB"/>
        </w:rPr>
      </w:pPr>
    </w:p>
    <w:p w14:paraId="3799A3F2" w14:textId="77777777" w:rsidR="001D6470" w:rsidRPr="0068116A" w:rsidRDefault="001D6470" w:rsidP="001D6470">
      <w:pPr>
        <w:pStyle w:val="ListParagraph"/>
        <w:numPr>
          <w:ilvl w:val="0"/>
          <w:numId w:val="22"/>
        </w:numPr>
        <w:jc w:val="both"/>
        <w:rPr>
          <w:rFonts w:ascii="Arial" w:hAnsi="Arial" w:cs="Arial"/>
          <w:b/>
          <w:lang w:val="en-GB"/>
        </w:rPr>
      </w:pPr>
      <w:r w:rsidRPr="0068116A">
        <w:rPr>
          <w:rFonts w:ascii="Arial" w:hAnsi="Arial" w:cs="Arial"/>
          <w:b/>
          <w:lang w:val="en-GB"/>
        </w:rPr>
        <w:t>Submission of Technical and Financial proposal</w:t>
      </w:r>
    </w:p>
    <w:p w14:paraId="1C334DF0" w14:textId="77777777" w:rsidR="001D6470" w:rsidRPr="0068116A" w:rsidRDefault="001D6470" w:rsidP="001D6470">
      <w:pPr>
        <w:jc w:val="both"/>
        <w:rPr>
          <w:rFonts w:cs="Arial"/>
          <w:szCs w:val="22"/>
          <w:lang w:val="en-GB"/>
        </w:rPr>
      </w:pPr>
      <w:r w:rsidRPr="0068116A">
        <w:rPr>
          <w:rFonts w:cs="Arial"/>
          <w:szCs w:val="22"/>
          <w:lang w:val="en-GB"/>
        </w:rPr>
        <w:t>The present assignment is subject to an open tender for which only Armenia-based consultancy firms are eligible. Bidders shall submit a Technical and Financial Proposal in English language.</w:t>
      </w:r>
    </w:p>
    <w:p w14:paraId="7741AD8D" w14:textId="77777777" w:rsidR="001D6470" w:rsidRPr="0068116A" w:rsidRDefault="001D6470" w:rsidP="001D6470">
      <w:pPr>
        <w:jc w:val="both"/>
        <w:rPr>
          <w:rFonts w:cs="Arial"/>
          <w:szCs w:val="22"/>
          <w:lang w:val="en-GB"/>
        </w:rPr>
      </w:pPr>
    </w:p>
    <w:p w14:paraId="2DABF15C" w14:textId="77777777" w:rsidR="001D6470" w:rsidRPr="0068116A" w:rsidRDefault="001D6470" w:rsidP="001D6470">
      <w:pPr>
        <w:jc w:val="both"/>
        <w:rPr>
          <w:rFonts w:cs="Arial"/>
          <w:szCs w:val="22"/>
          <w:lang w:val="en-GB"/>
        </w:rPr>
      </w:pPr>
      <w:r w:rsidRPr="0068116A">
        <w:rPr>
          <w:rFonts w:cs="Arial"/>
          <w:szCs w:val="22"/>
          <w:lang w:val="en-GB"/>
        </w:rPr>
        <w:t>The Technical Proposal shall entail but is not limited to the following elements:</w:t>
      </w:r>
    </w:p>
    <w:p w14:paraId="38572912"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Initial work plan for the overall assignment based on the timeframe indicated in the Chapter 5 of the Terms of Reference;</w:t>
      </w:r>
    </w:p>
    <w:p w14:paraId="02CF586E"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Proposed methodology and conceptual approach for each of the assignment’s Tasks as presented in the Chapter 3 of the Terms of Reference;</w:t>
      </w:r>
    </w:p>
    <w:p w14:paraId="297CFDFA"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Detailed experience of the bidd</w:t>
      </w:r>
      <w:r w:rsidR="00D627F8" w:rsidRPr="0068116A">
        <w:rPr>
          <w:rFonts w:ascii="Arial" w:hAnsi="Arial" w:cs="Arial"/>
          <w:lang w:val="en-GB"/>
        </w:rPr>
        <w:t xml:space="preserve">er </w:t>
      </w:r>
      <w:proofErr w:type="gramStart"/>
      <w:r w:rsidR="00D627F8" w:rsidRPr="0068116A">
        <w:rPr>
          <w:rFonts w:ascii="Arial" w:hAnsi="Arial" w:cs="Arial"/>
          <w:lang w:val="en-GB"/>
        </w:rPr>
        <w:t>in regard to</w:t>
      </w:r>
      <w:proofErr w:type="gramEnd"/>
      <w:r w:rsidR="00D627F8" w:rsidRPr="0068116A">
        <w:rPr>
          <w:rFonts w:ascii="Arial" w:hAnsi="Arial" w:cs="Arial"/>
          <w:lang w:val="en-GB"/>
        </w:rPr>
        <w:t xml:space="preserve"> the support of local finances</w:t>
      </w:r>
      <w:r w:rsidRPr="0068116A">
        <w:rPr>
          <w:rFonts w:ascii="Arial" w:hAnsi="Arial" w:cs="Arial"/>
          <w:lang w:val="en-GB"/>
        </w:rPr>
        <w:t xml:space="preserve"> at local level;</w:t>
      </w:r>
    </w:p>
    <w:p w14:paraId="3B283850"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 xml:space="preserve">Detailed CVs of the consultants that the bidder plans to involve for the assignment. </w:t>
      </w:r>
    </w:p>
    <w:p w14:paraId="11051C66" w14:textId="77777777" w:rsidR="001D6470" w:rsidRPr="0068116A" w:rsidRDefault="001D6470" w:rsidP="001D6470">
      <w:pPr>
        <w:jc w:val="both"/>
        <w:rPr>
          <w:rFonts w:cs="Arial"/>
          <w:szCs w:val="22"/>
          <w:lang w:val="en-GB"/>
        </w:rPr>
      </w:pPr>
      <w:r w:rsidRPr="0068116A">
        <w:rPr>
          <w:rFonts w:cs="Arial"/>
          <w:szCs w:val="22"/>
          <w:lang w:val="en-GB"/>
        </w:rPr>
        <w:t>The assessment grid used for the assessment of the Technical Proposal is part of the tender documentation and elaborates on the expected requirements of the bidders.</w:t>
      </w:r>
    </w:p>
    <w:p w14:paraId="0C1F2589" w14:textId="77777777" w:rsidR="001D6470" w:rsidRPr="0068116A" w:rsidRDefault="001D6470" w:rsidP="001D6470">
      <w:pPr>
        <w:jc w:val="both"/>
        <w:rPr>
          <w:rFonts w:cs="Arial"/>
          <w:szCs w:val="22"/>
          <w:lang w:val="en-GB"/>
        </w:rPr>
      </w:pPr>
    </w:p>
    <w:p w14:paraId="21EFC041" w14:textId="15AF8FCC" w:rsidR="001D6470" w:rsidRPr="0068116A" w:rsidRDefault="001D6470" w:rsidP="001D6470">
      <w:pPr>
        <w:jc w:val="both"/>
        <w:rPr>
          <w:rFonts w:cs="Arial"/>
          <w:szCs w:val="22"/>
          <w:lang w:val="en-GB"/>
        </w:rPr>
      </w:pPr>
      <w:r w:rsidRPr="0068116A">
        <w:rPr>
          <w:rFonts w:cs="Arial"/>
          <w:szCs w:val="22"/>
          <w:lang w:val="en-GB"/>
        </w:rPr>
        <w:t xml:space="preserve">Please note that the GIZ security regulations strictly frame and restrict operations in Tavush and Gegharkunik border areas. Hence, GIZ will not allow the organisation of trainings in the </w:t>
      </w:r>
      <w:r w:rsidR="00A1762E" w:rsidRPr="0068116A">
        <w:rPr>
          <w:rFonts w:cs="Arial"/>
          <w:szCs w:val="22"/>
          <w:lang w:val="en-GB"/>
        </w:rPr>
        <w:t>above-mentioned</w:t>
      </w:r>
      <w:r w:rsidRPr="0068116A">
        <w:rPr>
          <w:rFonts w:cs="Arial"/>
          <w:szCs w:val="22"/>
          <w:lang w:val="en-GB"/>
        </w:rPr>
        <w:t xml:space="preserve"> areas.</w:t>
      </w:r>
    </w:p>
    <w:p w14:paraId="05AF3C08" w14:textId="77777777" w:rsidR="001D6470" w:rsidRPr="0068116A" w:rsidRDefault="001D6470" w:rsidP="001D6470">
      <w:pPr>
        <w:jc w:val="both"/>
        <w:rPr>
          <w:rFonts w:cs="Arial"/>
          <w:szCs w:val="22"/>
          <w:lang w:val="en-GB"/>
        </w:rPr>
      </w:pPr>
    </w:p>
    <w:p w14:paraId="2E9EBE26" w14:textId="77777777" w:rsidR="001D6470" w:rsidRPr="0068116A" w:rsidRDefault="001D6470" w:rsidP="001D6470">
      <w:pPr>
        <w:jc w:val="both"/>
        <w:rPr>
          <w:rFonts w:cs="Arial"/>
          <w:szCs w:val="22"/>
          <w:lang w:val="en-GB"/>
        </w:rPr>
      </w:pPr>
      <w:r w:rsidRPr="0068116A">
        <w:rPr>
          <w:rFonts w:cs="Arial"/>
          <w:szCs w:val="22"/>
          <w:lang w:val="en-GB"/>
        </w:rPr>
        <w:t>The following logistical expenses shall be budgeted and made integral part of the bidders’ Financial Proposal:</w:t>
      </w:r>
    </w:p>
    <w:p w14:paraId="1AF176F9" w14:textId="20EC4DC4"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Transportation costs to partner municipalities;</w:t>
      </w:r>
    </w:p>
    <w:p w14:paraId="3C6DE6A7"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Overnight accommodation costs in the regions;</w:t>
      </w:r>
    </w:p>
    <w:p w14:paraId="5F367759"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Catering costs in the regions;</w:t>
      </w:r>
    </w:p>
    <w:p w14:paraId="478D73A3"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Training facilities both in Yerevan and in the regions;</w:t>
      </w:r>
    </w:p>
    <w:p w14:paraId="189A1A0C" w14:textId="77777777" w:rsidR="001D6470" w:rsidRPr="0068116A" w:rsidRDefault="001D6470" w:rsidP="001D6470">
      <w:pPr>
        <w:pStyle w:val="ListParagraph"/>
        <w:numPr>
          <w:ilvl w:val="0"/>
          <w:numId w:val="38"/>
        </w:numPr>
        <w:jc w:val="both"/>
        <w:rPr>
          <w:rFonts w:ascii="Arial" w:hAnsi="Arial" w:cs="Arial"/>
          <w:lang w:val="en-GB"/>
        </w:rPr>
      </w:pPr>
      <w:r w:rsidRPr="0068116A">
        <w:rPr>
          <w:rFonts w:ascii="Arial" w:hAnsi="Arial" w:cs="Arial"/>
          <w:lang w:val="en-GB"/>
        </w:rPr>
        <w:t>Printing and related material costs for the trainings.</w:t>
      </w:r>
    </w:p>
    <w:p w14:paraId="6AE5EC10" w14:textId="77777777" w:rsidR="001D6470" w:rsidRPr="001D6470" w:rsidRDefault="001D6470" w:rsidP="001D6470">
      <w:pPr>
        <w:jc w:val="both"/>
        <w:rPr>
          <w:rFonts w:cs="Arial"/>
          <w:szCs w:val="22"/>
          <w:lang w:val="en-GB"/>
        </w:rPr>
      </w:pPr>
      <w:r w:rsidRPr="0068116A">
        <w:rPr>
          <w:rFonts w:cs="Arial"/>
          <w:szCs w:val="22"/>
          <w:lang w:val="en-GB"/>
        </w:rPr>
        <w:t xml:space="preserve">These expenses shall be settled directly by the </w:t>
      </w:r>
      <w:r w:rsidR="00D627F8" w:rsidRPr="0068116A">
        <w:rPr>
          <w:rFonts w:cs="Arial"/>
          <w:szCs w:val="22"/>
          <w:lang w:val="en-GB"/>
        </w:rPr>
        <w:t xml:space="preserve">incumbents </w:t>
      </w:r>
      <w:r w:rsidRPr="0068116A">
        <w:rPr>
          <w:rFonts w:cs="Arial"/>
          <w:szCs w:val="22"/>
          <w:lang w:val="en-GB"/>
        </w:rPr>
        <w:t>and will be closely monitored by the Programme.</w:t>
      </w:r>
    </w:p>
    <w:p w14:paraId="119E1A60" w14:textId="4741CC7A" w:rsidR="00C50463" w:rsidRDefault="00C50463" w:rsidP="001D6470">
      <w:pPr>
        <w:spacing w:after="120" w:line="276" w:lineRule="auto"/>
        <w:jc w:val="both"/>
        <w:rPr>
          <w:rFonts w:cs="Arial"/>
          <w:szCs w:val="22"/>
          <w:lang w:val="en-GB"/>
        </w:rPr>
      </w:pPr>
    </w:p>
    <w:p w14:paraId="424E3D69" w14:textId="4E96BDDC" w:rsidR="001C0C1E" w:rsidRDefault="001C0C1E" w:rsidP="001D6470">
      <w:pPr>
        <w:spacing w:after="120" w:line="276" w:lineRule="auto"/>
        <w:jc w:val="both"/>
        <w:rPr>
          <w:rFonts w:cs="Arial"/>
          <w:szCs w:val="22"/>
          <w:lang w:val="en-GB"/>
        </w:rPr>
      </w:pPr>
    </w:p>
    <w:sectPr w:rsidR="001C0C1E" w:rsidSect="00EC5AEB">
      <w:headerReference w:type="default" r:id="rId8"/>
      <w:footerReference w:type="default" r:id="rId9"/>
      <w:headerReference w:type="first" r:id="rId10"/>
      <w:footerReference w:type="first" r:id="rId11"/>
      <w:pgSz w:w="11907" w:h="16840" w:code="9"/>
      <w:pgMar w:top="1170" w:right="994" w:bottom="1354" w:left="1411"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B0FC8" w14:textId="77777777" w:rsidR="00B82EB6" w:rsidRDefault="00B82EB6">
      <w:r>
        <w:separator/>
      </w:r>
    </w:p>
  </w:endnote>
  <w:endnote w:type="continuationSeparator" w:id="0">
    <w:p w14:paraId="0F1ED6FC" w14:textId="77777777" w:rsidR="00B82EB6" w:rsidRDefault="00B8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88DB" w14:textId="116E2B18" w:rsidR="005147C3" w:rsidRDefault="005147C3">
    <w:pPr>
      <w:jc w:val="right"/>
    </w:pPr>
    <w:r>
      <w:fldChar w:fldCharType="begin"/>
    </w:r>
    <w:r>
      <w:instrText xml:space="preserve"> PAGE </w:instrText>
    </w:r>
    <w:r>
      <w:fldChar w:fldCharType="separate"/>
    </w:r>
    <w:r w:rsidR="00C977C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60F3" w14:textId="1B8DFD56" w:rsidR="005147C3" w:rsidRDefault="005147C3">
    <w:pPr>
      <w:pStyle w:val="Footer"/>
      <w:tabs>
        <w:tab w:val="clear" w:pos="4536"/>
      </w:tabs>
    </w:pPr>
    <w:r>
      <w:tab/>
    </w:r>
    <w:r>
      <w:rPr>
        <w:rStyle w:val="PageNumber"/>
      </w:rPr>
      <w:fldChar w:fldCharType="begin"/>
    </w:r>
    <w:r>
      <w:rPr>
        <w:rStyle w:val="PageNumber"/>
      </w:rPr>
      <w:instrText xml:space="preserve"> PAGE </w:instrText>
    </w:r>
    <w:r>
      <w:rPr>
        <w:rStyle w:val="PageNumber"/>
      </w:rPr>
      <w:fldChar w:fldCharType="separate"/>
    </w:r>
    <w:r w:rsidR="00C977C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4FBF5" w14:textId="77777777" w:rsidR="00B82EB6" w:rsidRDefault="00B82EB6">
      <w:r>
        <w:separator/>
      </w:r>
    </w:p>
  </w:footnote>
  <w:footnote w:type="continuationSeparator" w:id="0">
    <w:p w14:paraId="725BED35" w14:textId="77777777" w:rsidR="00B82EB6" w:rsidRDefault="00B82EB6">
      <w:r>
        <w:continuationSeparator/>
      </w:r>
    </w:p>
  </w:footnote>
  <w:footnote w:id="1">
    <w:p w14:paraId="4A4C6C2F" w14:textId="77777777" w:rsidR="005147C3" w:rsidRPr="0043363F" w:rsidRDefault="005147C3" w:rsidP="0043363F">
      <w:pPr>
        <w:pStyle w:val="FootnoteText"/>
        <w:jc w:val="both"/>
        <w:rPr>
          <w:rFonts w:ascii="Arial" w:hAnsi="Arial" w:cs="Arial"/>
          <w:sz w:val="18"/>
          <w:szCs w:val="18"/>
        </w:rPr>
      </w:pPr>
      <w:r w:rsidRPr="0043363F">
        <w:rPr>
          <w:rStyle w:val="FootnoteReference"/>
          <w:rFonts w:ascii="Arial" w:hAnsi="Arial" w:cs="Arial"/>
          <w:sz w:val="18"/>
          <w:szCs w:val="18"/>
        </w:rPr>
        <w:footnoteRef/>
      </w:r>
      <w:r w:rsidRPr="0043363F">
        <w:rPr>
          <w:rFonts w:ascii="Arial" w:hAnsi="Arial" w:cs="Arial"/>
          <w:sz w:val="18"/>
          <w:szCs w:val="18"/>
        </w:rPr>
        <w:t xml:space="preserve"> 18 consolidated LSGs are formed as a result of merging former 140 municipalities. The consolidation of these units was completed in 2017.</w:t>
      </w:r>
      <w:r>
        <w:rPr>
          <w:rFonts w:ascii="Arial" w:hAnsi="Arial" w:cs="Arial"/>
          <w:sz w:val="18"/>
          <w:szCs w:val="18"/>
        </w:rPr>
        <w:t xml:space="preserve"> </w:t>
      </w:r>
    </w:p>
  </w:footnote>
  <w:footnote w:id="2">
    <w:p w14:paraId="70DF367D" w14:textId="77777777" w:rsidR="005147C3" w:rsidRPr="0043363F" w:rsidRDefault="005147C3">
      <w:pPr>
        <w:pStyle w:val="FootnoteText"/>
        <w:rPr>
          <w:rFonts w:ascii="Arial" w:hAnsi="Arial" w:cs="Arial"/>
          <w:sz w:val="18"/>
          <w:szCs w:val="18"/>
        </w:rPr>
      </w:pPr>
      <w:r w:rsidRPr="0043363F">
        <w:rPr>
          <w:rStyle w:val="FootnoteReference"/>
          <w:rFonts w:ascii="Arial" w:hAnsi="Arial" w:cs="Arial"/>
          <w:sz w:val="18"/>
          <w:szCs w:val="18"/>
        </w:rPr>
        <w:footnoteRef/>
      </w:r>
      <w:r w:rsidRPr="0043363F">
        <w:rPr>
          <w:rFonts w:ascii="Arial" w:hAnsi="Arial" w:cs="Arial"/>
          <w:sz w:val="18"/>
          <w:szCs w:val="18"/>
        </w:rPr>
        <w:t xml:space="preserve"> </w:t>
      </w:r>
      <w:hyperlink r:id="rId1" w:history="1">
        <w:r w:rsidRPr="0043363F">
          <w:rPr>
            <w:rStyle w:val="Hyperlink"/>
            <w:rFonts w:ascii="Arial" w:hAnsi="Arial" w:cs="Arial"/>
            <w:sz w:val="18"/>
            <w:szCs w:val="18"/>
          </w:rPr>
          <w:t>http://www.mtad.am/hy/methodological-guides/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8CAC" w14:textId="77777777" w:rsidR="005147C3" w:rsidRDefault="005147C3">
    <w:pPr>
      <w:pStyle w:val="Header"/>
      <w:tabs>
        <w:tab w:val="clear" w:pos="4252"/>
        <w:tab w:val="clear" w:pos="8504"/>
      </w:tabs>
      <w:ind w:left="7797"/>
    </w:pPr>
    <w:r>
      <w:rPr>
        <w:noProof/>
      </w:rPr>
      <w:drawing>
        <wp:inline distT="0" distB="0" distL="0" distR="0" wp14:anchorId="57B5713D" wp14:editId="66C62047">
          <wp:extent cx="895350" cy="895350"/>
          <wp:effectExtent l="1905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D0CE" w14:textId="3CE18E06" w:rsidR="00062145" w:rsidRDefault="00062145"/>
  <w:tbl>
    <w:tblPr>
      <w:tblW w:w="9072"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230"/>
      <w:gridCol w:w="1842"/>
    </w:tblGrid>
    <w:tr w:rsidR="005147C3" w14:paraId="64E66265" w14:textId="77777777">
      <w:tc>
        <w:tcPr>
          <w:tcW w:w="7230" w:type="dxa"/>
        </w:tcPr>
        <w:p w14:paraId="78C069E8" w14:textId="77777777" w:rsidR="00062145" w:rsidRDefault="00062145" w:rsidP="00062145">
          <w:pPr>
            <w:pStyle w:val="Header"/>
            <w:tabs>
              <w:tab w:val="clear" w:pos="4252"/>
              <w:tab w:val="clear" w:pos="8504"/>
            </w:tabs>
            <w:rPr>
              <w:b/>
              <w:sz w:val="28"/>
              <w:lang w:val="en-US"/>
            </w:rPr>
          </w:pPr>
        </w:p>
        <w:p w14:paraId="21E106D8" w14:textId="77777777" w:rsidR="005147C3" w:rsidRPr="00DA52E8" w:rsidRDefault="005147C3" w:rsidP="00062145">
          <w:pPr>
            <w:pStyle w:val="Header"/>
            <w:tabs>
              <w:tab w:val="clear" w:pos="4252"/>
              <w:tab w:val="clear" w:pos="8504"/>
            </w:tabs>
            <w:rPr>
              <w:sz w:val="28"/>
              <w:lang w:val="en-US"/>
            </w:rPr>
          </w:pPr>
          <w:r w:rsidRPr="00DB5056">
            <w:rPr>
              <w:b/>
              <w:sz w:val="28"/>
              <w:lang w:val="en-US"/>
            </w:rPr>
            <w:t xml:space="preserve">TOR for Short Term </w:t>
          </w:r>
          <w:r>
            <w:rPr>
              <w:b/>
              <w:sz w:val="28"/>
              <w:lang w:val="en-US"/>
            </w:rPr>
            <w:t>Consultancy Assignment</w:t>
          </w:r>
        </w:p>
      </w:tc>
      <w:tc>
        <w:tcPr>
          <w:tcW w:w="1842" w:type="dxa"/>
        </w:tcPr>
        <w:p w14:paraId="50D05F57" w14:textId="77777777" w:rsidR="005147C3" w:rsidRDefault="005147C3">
          <w:pPr>
            <w:pStyle w:val="Header"/>
            <w:ind w:firstLine="567"/>
          </w:pPr>
          <w:r>
            <w:rPr>
              <w:noProof/>
            </w:rPr>
            <w:drawing>
              <wp:inline distT="0" distB="0" distL="0" distR="0" wp14:anchorId="59D12BF1" wp14:editId="488FA8D2">
                <wp:extent cx="895350" cy="895350"/>
                <wp:effectExtent l="1905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7559BC11" w14:textId="77777777" w:rsidR="005147C3" w:rsidRDefault="0051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93F"/>
    <w:multiLevelType w:val="hybridMultilevel"/>
    <w:tmpl w:val="6BDAEA9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F42E2"/>
    <w:multiLevelType w:val="hybridMultilevel"/>
    <w:tmpl w:val="55E0F722"/>
    <w:lvl w:ilvl="0" w:tplc="04070001">
      <w:start w:val="1"/>
      <w:numFmt w:val="bullet"/>
      <w:lvlText w:val=""/>
      <w:lvlJc w:val="left"/>
      <w:pPr>
        <w:ind w:left="1790" w:hanging="360"/>
      </w:pPr>
      <w:rPr>
        <w:rFonts w:ascii="Symbol" w:hAnsi="Symbol" w:hint="default"/>
      </w:rPr>
    </w:lvl>
    <w:lvl w:ilvl="1" w:tplc="04070003" w:tentative="1">
      <w:start w:val="1"/>
      <w:numFmt w:val="bullet"/>
      <w:lvlText w:val="o"/>
      <w:lvlJc w:val="left"/>
      <w:pPr>
        <w:ind w:left="2510" w:hanging="360"/>
      </w:pPr>
      <w:rPr>
        <w:rFonts w:ascii="Courier New" w:hAnsi="Courier New" w:cs="Courier New" w:hint="default"/>
      </w:rPr>
    </w:lvl>
    <w:lvl w:ilvl="2" w:tplc="04070005" w:tentative="1">
      <w:start w:val="1"/>
      <w:numFmt w:val="bullet"/>
      <w:lvlText w:val=""/>
      <w:lvlJc w:val="left"/>
      <w:pPr>
        <w:ind w:left="3230" w:hanging="360"/>
      </w:pPr>
      <w:rPr>
        <w:rFonts w:ascii="Wingdings" w:hAnsi="Wingdings" w:hint="default"/>
      </w:rPr>
    </w:lvl>
    <w:lvl w:ilvl="3" w:tplc="04070001" w:tentative="1">
      <w:start w:val="1"/>
      <w:numFmt w:val="bullet"/>
      <w:lvlText w:val=""/>
      <w:lvlJc w:val="left"/>
      <w:pPr>
        <w:ind w:left="3950" w:hanging="360"/>
      </w:pPr>
      <w:rPr>
        <w:rFonts w:ascii="Symbol" w:hAnsi="Symbol" w:hint="default"/>
      </w:rPr>
    </w:lvl>
    <w:lvl w:ilvl="4" w:tplc="04070003" w:tentative="1">
      <w:start w:val="1"/>
      <w:numFmt w:val="bullet"/>
      <w:lvlText w:val="o"/>
      <w:lvlJc w:val="left"/>
      <w:pPr>
        <w:ind w:left="4670" w:hanging="360"/>
      </w:pPr>
      <w:rPr>
        <w:rFonts w:ascii="Courier New" w:hAnsi="Courier New" w:cs="Courier New" w:hint="default"/>
      </w:rPr>
    </w:lvl>
    <w:lvl w:ilvl="5" w:tplc="04070005" w:tentative="1">
      <w:start w:val="1"/>
      <w:numFmt w:val="bullet"/>
      <w:lvlText w:val=""/>
      <w:lvlJc w:val="left"/>
      <w:pPr>
        <w:ind w:left="5390" w:hanging="360"/>
      </w:pPr>
      <w:rPr>
        <w:rFonts w:ascii="Wingdings" w:hAnsi="Wingdings" w:hint="default"/>
      </w:rPr>
    </w:lvl>
    <w:lvl w:ilvl="6" w:tplc="04070001" w:tentative="1">
      <w:start w:val="1"/>
      <w:numFmt w:val="bullet"/>
      <w:lvlText w:val=""/>
      <w:lvlJc w:val="left"/>
      <w:pPr>
        <w:ind w:left="6110" w:hanging="360"/>
      </w:pPr>
      <w:rPr>
        <w:rFonts w:ascii="Symbol" w:hAnsi="Symbol" w:hint="default"/>
      </w:rPr>
    </w:lvl>
    <w:lvl w:ilvl="7" w:tplc="04070003" w:tentative="1">
      <w:start w:val="1"/>
      <w:numFmt w:val="bullet"/>
      <w:lvlText w:val="o"/>
      <w:lvlJc w:val="left"/>
      <w:pPr>
        <w:ind w:left="6830" w:hanging="360"/>
      </w:pPr>
      <w:rPr>
        <w:rFonts w:ascii="Courier New" w:hAnsi="Courier New" w:cs="Courier New" w:hint="default"/>
      </w:rPr>
    </w:lvl>
    <w:lvl w:ilvl="8" w:tplc="04070005" w:tentative="1">
      <w:start w:val="1"/>
      <w:numFmt w:val="bullet"/>
      <w:lvlText w:val=""/>
      <w:lvlJc w:val="left"/>
      <w:pPr>
        <w:ind w:left="7550" w:hanging="360"/>
      </w:pPr>
      <w:rPr>
        <w:rFonts w:ascii="Wingdings" w:hAnsi="Wingdings" w:hint="default"/>
      </w:rPr>
    </w:lvl>
  </w:abstractNum>
  <w:abstractNum w:abstractNumId="2" w15:restartNumberingAfterBreak="0">
    <w:nsid w:val="04420413"/>
    <w:multiLevelType w:val="hybridMultilevel"/>
    <w:tmpl w:val="0D060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21BF6"/>
    <w:multiLevelType w:val="hybridMultilevel"/>
    <w:tmpl w:val="DFA448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A662A"/>
    <w:multiLevelType w:val="hybridMultilevel"/>
    <w:tmpl w:val="D53E2BB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9035603"/>
    <w:multiLevelType w:val="hybridMultilevel"/>
    <w:tmpl w:val="897832F4"/>
    <w:lvl w:ilvl="0" w:tplc="3ECEAE7C">
      <w:start w:val="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BC1"/>
    <w:multiLevelType w:val="hybridMultilevel"/>
    <w:tmpl w:val="5FEC64F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C02C5"/>
    <w:multiLevelType w:val="hybridMultilevel"/>
    <w:tmpl w:val="9C6C841C"/>
    <w:lvl w:ilvl="0" w:tplc="776AC0D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1977DA"/>
    <w:multiLevelType w:val="hybridMultilevel"/>
    <w:tmpl w:val="863C3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A24436"/>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C72C5B"/>
    <w:multiLevelType w:val="hybridMultilevel"/>
    <w:tmpl w:val="B21A44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C27831"/>
    <w:multiLevelType w:val="multilevel"/>
    <w:tmpl w:val="60201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D26403"/>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3B51DE"/>
    <w:multiLevelType w:val="hybridMultilevel"/>
    <w:tmpl w:val="EC0038E2"/>
    <w:lvl w:ilvl="0" w:tplc="04070001">
      <w:start w:val="1"/>
      <w:numFmt w:val="bullet"/>
      <w:lvlText w:val=""/>
      <w:lvlJc w:val="left"/>
      <w:pPr>
        <w:ind w:left="107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61655"/>
    <w:multiLevelType w:val="hybridMultilevel"/>
    <w:tmpl w:val="661CC6BC"/>
    <w:lvl w:ilvl="0" w:tplc="9634CD08">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D501AF"/>
    <w:multiLevelType w:val="hybridMultilevel"/>
    <w:tmpl w:val="11DC82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732F70"/>
    <w:multiLevelType w:val="hybridMultilevel"/>
    <w:tmpl w:val="4B8E0ACC"/>
    <w:lvl w:ilvl="0" w:tplc="447CBE54">
      <w:numFmt w:val="bullet"/>
      <w:lvlText w:val=""/>
      <w:lvlJc w:val="left"/>
      <w:pPr>
        <w:ind w:left="1065" w:hanging="705"/>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9062B"/>
    <w:multiLevelType w:val="hybridMultilevel"/>
    <w:tmpl w:val="CBFE46B2"/>
    <w:lvl w:ilvl="0" w:tplc="12C0A2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D87050"/>
    <w:multiLevelType w:val="hybridMultilevel"/>
    <w:tmpl w:val="BB765044"/>
    <w:lvl w:ilvl="0" w:tplc="6DBC388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983E01"/>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EE7E55"/>
    <w:multiLevelType w:val="hybridMultilevel"/>
    <w:tmpl w:val="47028C98"/>
    <w:lvl w:ilvl="0" w:tplc="D032A2F0">
      <w:start w:val="1"/>
      <w:numFmt w:val="decimal"/>
      <w:lvlText w:val="%1."/>
      <w:lvlJc w:val="left"/>
      <w:pPr>
        <w:ind w:left="1080" w:hanging="360"/>
      </w:pPr>
      <w:rPr>
        <w:rFonts w:hint="default"/>
        <w:i/>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8F67BC9"/>
    <w:multiLevelType w:val="hybridMultilevel"/>
    <w:tmpl w:val="42A8A686"/>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57EE3"/>
    <w:multiLevelType w:val="hybridMultilevel"/>
    <w:tmpl w:val="0832C34E"/>
    <w:lvl w:ilvl="0" w:tplc="6B1C6B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B4C13"/>
    <w:multiLevelType w:val="hybridMultilevel"/>
    <w:tmpl w:val="8822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C02F3"/>
    <w:multiLevelType w:val="hybridMultilevel"/>
    <w:tmpl w:val="E020B1F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04A7DDF"/>
    <w:multiLevelType w:val="hybridMultilevel"/>
    <w:tmpl w:val="68B2104C"/>
    <w:lvl w:ilvl="0" w:tplc="3DF66ACE">
      <w:start w:val="3"/>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8B5B89"/>
    <w:multiLevelType w:val="hybridMultilevel"/>
    <w:tmpl w:val="C26C4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04315"/>
    <w:multiLevelType w:val="hybridMultilevel"/>
    <w:tmpl w:val="580656D0"/>
    <w:lvl w:ilvl="0" w:tplc="04070001">
      <w:start w:val="1"/>
      <w:numFmt w:val="bullet"/>
      <w:lvlText w:val=""/>
      <w:lvlJc w:val="left"/>
      <w:pPr>
        <w:ind w:left="107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001A27"/>
    <w:multiLevelType w:val="hybridMultilevel"/>
    <w:tmpl w:val="36B4F6EA"/>
    <w:lvl w:ilvl="0" w:tplc="B768AF0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890068"/>
    <w:multiLevelType w:val="hybridMultilevel"/>
    <w:tmpl w:val="A5F2CE7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A4054"/>
    <w:multiLevelType w:val="hybridMultilevel"/>
    <w:tmpl w:val="3D1830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BAB7BEA"/>
    <w:multiLevelType w:val="hybridMultilevel"/>
    <w:tmpl w:val="47A05C4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E59D3"/>
    <w:multiLevelType w:val="hybridMultilevel"/>
    <w:tmpl w:val="8B5CD8B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3" w15:restartNumberingAfterBreak="0">
    <w:nsid w:val="5F7842BD"/>
    <w:multiLevelType w:val="hybridMultilevel"/>
    <w:tmpl w:val="6EE8437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358B0"/>
    <w:multiLevelType w:val="hybridMultilevel"/>
    <w:tmpl w:val="D8885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8F0783"/>
    <w:multiLevelType w:val="hybridMultilevel"/>
    <w:tmpl w:val="AFC6C89A"/>
    <w:lvl w:ilvl="0" w:tplc="0407000B">
      <w:start w:val="1"/>
      <w:numFmt w:val="bullet"/>
      <w:lvlText w:val=""/>
      <w:lvlJc w:val="left"/>
      <w:pPr>
        <w:ind w:left="1287" w:hanging="360"/>
      </w:pPr>
      <w:rPr>
        <w:rFonts w:ascii="Wingdings" w:hAnsi="Wingding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7EA532F"/>
    <w:multiLevelType w:val="hybridMultilevel"/>
    <w:tmpl w:val="AAB0C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AE3C6E"/>
    <w:multiLevelType w:val="hybridMultilevel"/>
    <w:tmpl w:val="6E1E10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1226482"/>
    <w:multiLevelType w:val="hybridMultilevel"/>
    <w:tmpl w:val="5CEC213A"/>
    <w:lvl w:ilvl="0" w:tplc="1990FB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41F91"/>
    <w:multiLevelType w:val="hybridMultilevel"/>
    <w:tmpl w:val="8078F1BA"/>
    <w:lvl w:ilvl="0" w:tplc="0C880BC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34E5C"/>
    <w:multiLevelType w:val="hybridMultilevel"/>
    <w:tmpl w:val="A4FCD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D64CA4"/>
    <w:multiLevelType w:val="hybridMultilevel"/>
    <w:tmpl w:val="B02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24"/>
  </w:num>
  <w:num w:numId="4">
    <w:abstractNumId w:val="3"/>
  </w:num>
  <w:num w:numId="5">
    <w:abstractNumId w:val="23"/>
  </w:num>
  <w:num w:numId="6">
    <w:abstractNumId w:val="10"/>
  </w:num>
  <w:num w:numId="7">
    <w:abstractNumId w:val="40"/>
  </w:num>
  <w:num w:numId="8">
    <w:abstractNumId w:val="0"/>
  </w:num>
  <w:num w:numId="9">
    <w:abstractNumId w:val="39"/>
  </w:num>
  <w:num w:numId="10">
    <w:abstractNumId w:val="21"/>
  </w:num>
  <w:num w:numId="11">
    <w:abstractNumId w:val="16"/>
  </w:num>
  <w:num w:numId="12">
    <w:abstractNumId w:val="5"/>
  </w:num>
  <w:num w:numId="13">
    <w:abstractNumId w:val="29"/>
  </w:num>
  <w:num w:numId="14">
    <w:abstractNumId w:val="31"/>
  </w:num>
  <w:num w:numId="15">
    <w:abstractNumId w:val="6"/>
  </w:num>
  <w:num w:numId="16">
    <w:abstractNumId w:val="13"/>
  </w:num>
  <w:num w:numId="17">
    <w:abstractNumId w:val="27"/>
  </w:num>
  <w:num w:numId="18">
    <w:abstractNumId w:val="1"/>
  </w:num>
  <w:num w:numId="19">
    <w:abstractNumId w:val="32"/>
  </w:num>
  <w:num w:numId="20">
    <w:abstractNumId w:val="8"/>
  </w:num>
  <w:num w:numId="21">
    <w:abstractNumId w:val="14"/>
  </w:num>
  <w:num w:numId="22">
    <w:abstractNumId w:val="36"/>
  </w:num>
  <w:num w:numId="23">
    <w:abstractNumId w:val="26"/>
  </w:num>
  <w:num w:numId="24">
    <w:abstractNumId w:val="18"/>
  </w:num>
  <w:num w:numId="25">
    <w:abstractNumId w:val="37"/>
  </w:num>
  <w:num w:numId="26">
    <w:abstractNumId w:val="4"/>
  </w:num>
  <w:num w:numId="27">
    <w:abstractNumId w:val="30"/>
  </w:num>
  <w:num w:numId="28">
    <w:abstractNumId w:val="35"/>
  </w:num>
  <w:num w:numId="29">
    <w:abstractNumId w:val="11"/>
  </w:num>
  <w:num w:numId="30">
    <w:abstractNumId w:val="17"/>
  </w:num>
  <w:num w:numId="31">
    <w:abstractNumId w:val="7"/>
  </w:num>
  <w:num w:numId="32">
    <w:abstractNumId w:val="28"/>
  </w:num>
  <w:num w:numId="33">
    <w:abstractNumId w:val="20"/>
  </w:num>
  <w:num w:numId="34">
    <w:abstractNumId w:val="2"/>
  </w:num>
  <w:num w:numId="35">
    <w:abstractNumId w:val="19"/>
  </w:num>
  <w:num w:numId="36">
    <w:abstractNumId w:val="34"/>
  </w:num>
  <w:num w:numId="37">
    <w:abstractNumId w:val="15"/>
  </w:num>
  <w:num w:numId="38">
    <w:abstractNumId w:val="25"/>
  </w:num>
  <w:num w:numId="39">
    <w:abstractNumId w:val="9"/>
  </w:num>
  <w:num w:numId="40">
    <w:abstractNumId w:val="38"/>
  </w:num>
  <w:num w:numId="41">
    <w:abstractNumId w:val="22"/>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7A"/>
    <w:rsid w:val="000009D7"/>
    <w:rsid w:val="000036B3"/>
    <w:rsid w:val="0000715C"/>
    <w:rsid w:val="00010570"/>
    <w:rsid w:val="00011F68"/>
    <w:rsid w:val="00013255"/>
    <w:rsid w:val="00013648"/>
    <w:rsid w:val="000144F0"/>
    <w:rsid w:val="0001532D"/>
    <w:rsid w:val="00015DE5"/>
    <w:rsid w:val="00020904"/>
    <w:rsid w:val="00021AFC"/>
    <w:rsid w:val="0002383F"/>
    <w:rsid w:val="00024C8E"/>
    <w:rsid w:val="00025121"/>
    <w:rsid w:val="00025CB5"/>
    <w:rsid w:val="000269BD"/>
    <w:rsid w:val="000272A1"/>
    <w:rsid w:val="0003370B"/>
    <w:rsid w:val="0003521A"/>
    <w:rsid w:val="0003555D"/>
    <w:rsid w:val="000403EB"/>
    <w:rsid w:val="00040D76"/>
    <w:rsid w:val="00043C4B"/>
    <w:rsid w:val="00044042"/>
    <w:rsid w:val="00045853"/>
    <w:rsid w:val="00045F67"/>
    <w:rsid w:val="000479C6"/>
    <w:rsid w:val="0005123C"/>
    <w:rsid w:val="00051FDB"/>
    <w:rsid w:val="00052040"/>
    <w:rsid w:val="00052E02"/>
    <w:rsid w:val="00057F4A"/>
    <w:rsid w:val="00062145"/>
    <w:rsid w:val="00062627"/>
    <w:rsid w:val="000659C2"/>
    <w:rsid w:val="000705B6"/>
    <w:rsid w:val="00073C3C"/>
    <w:rsid w:val="000741D4"/>
    <w:rsid w:val="00075009"/>
    <w:rsid w:val="00075D46"/>
    <w:rsid w:val="00081B36"/>
    <w:rsid w:val="00081DF8"/>
    <w:rsid w:val="000827F9"/>
    <w:rsid w:val="00085578"/>
    <w:rsid w:val="0008622A"/>
    <w:rsid w:val="0008641C"/>
    <w:rsid w:val="000867CA"/>
    <w:rsid w:val="00087D92"/>
    <w:rsid w:val="00090AAA"/>
    <w:rsid w:val="00091773"/>
    <w:rsid w:val="00091A9E"/>
    <w:rsid w:val="00092FF8"/>
    <w:rsid w:val="00094EF8"/>
    <w:rsid w:val="0009613B"/>
    <w:rsid w:val="00097DFC"/>
    <w:rsid w:val="000A577C"/>
    <w:rsid w:val="000A6513"/>
    <w:rsid w:val="000A7B59"/>
    <w:rsid w:val="000B3971"/>
    <w:rsid w:val="000B5F66"/>
    <w:rsid w:val="000B5FBA"/>
    <w:rsid w:val="000C1623"/>
    <w:rsid w:val="000C3967"/>
    <w:rsid w:val="000C39DD"/>
    <w:rsid w:val="000C5794"/>
    <w:rsid w:val="000C65D7"/>
    <w:rsid w:val="000C7C3C"/>
    <w:rsid w:val="000D3EB3"/>
    <w:rsid w:val="000D5C48"/>
    <w:rsid w:val="000D78FB"/>
    <w:rsid w:val="000F0589"/>
    <w:rsid w:val="000F1063"/>
    <w:rsid w:val="000F2C0A"/>
    <w:rsid w:val="000F39CE"/>
    <w:rsid w:val="000F4E47"/>
    <w:rsid w:val="000F582A"/>
    <w:rsid w:val="000F7CE9"/>
    <w:rsid w:val="00101B06"/>
    <w:rsid w:val="001069B7"/>
    <w:rsid w:val="00113183"/>
    <w:rsid w:val="00113A84"/>
    <w:rsid w:val="00123BD4"/>
    <w:rsid w:val="0012551D"/>
    <w:rsid w:val="001331D7"/>
    <w:rsid w:val="0013339E"/>
    <w:rsid w:val="0013460E"/>
    <w:rsid w:val="001401C3"/>
    <w:rsid w:val="001406A4"/>
    <w:rsid w:val="00143583"/>
    <w:rsid w:val="00143748"/>
    <w:rsid w:val="00143B38"/>
    <w:rsid w:val="00152AED"/>
    <w:rsid w:val="00153E77"/>
    <w:rsid w:val="00154E06"/>
    <w:rsid w:val="001553F1"/>
    <w:rsid w:val="0015610D"/>
    <w:rsid w:val="00156F2B"/>
    <w:rsid w:val="0015722D"/>
    <w:rsid w:val="00160177"/>
    <w:rsid w:val="00161E4E"/>
    <w:rsid w:val="001622F1"/>
    <w:rsid w:val="00162A64"/>
    <w:rsid w:val="00162C23"/>
    <w:rsid w:val="00164B1C"/>
    <w:rsid w:val="001737B1"/>
    <w:rsid w:val="00175C6D"/>
    <w:rsid w:val="00177407"/>
    <w:rsid w:val="001777F0"/>
    <w:rsid w:val="00181F6C"/>
    <w:rsid w:val="00182B86"/>
    <w:rsid w:val="0019024C"/>
    <w:rsid w:val="00191A90"/>
    <w:rsid w:val="001957E1"/>
    <w:rsid w:val="00196308"/>
    <w:rsid w:val="00196C7C"/>
    <w:rsid w:val="001A2A2A"/>
    <w:rsid w:val="001A3A8A"/>
    <w:rsid w:val="001A6DC1"/>
    <w:rsid w:val="001A752B"/>
    <w:rsid w:val="001B1BB1"/>
    <w:rsid w:val="001B23AD"/>
    <w:rsid w:val="001B3CF9"/>
    <w:rsid w:val="001B43AB"/>
    <w:rsid w:val="001B5CF8"/>
    <w:rsid w:val="001C0383"/>
    <w:rsid w:val="001C0C1E"/>
    <w:rsid w:val="001C1CE6"/>
    <w:rsid w:val="001C227E"/>
    <w:rsid w:val="001C50A6"/>
    <w:rsid w:val="001C5F45"/>
    <w:rsid w:val="001D19E1"/>
    <w:rsid w:val="001D1CAA"/>
    <w:rsid w:val="001D34CE"/>
    <w:rsid w:val="001D36DC"/>
    <w:rsid w:val="001D4382"/>
    <w:rsid w:val="001D4B87"/>
    <w:rsid w:val="001D4E74"/>
    <w:rsid w:val="001D5CB3"/>
    <w:rsid w:val="001D6470"/>
    <w:rsid w:val="001E01D9"/>
    <w:rsid w:val="001E03C6"/>
    <w:rsid w:val="001E06DF"/>
    <w:rsid w:val="001E17F8"/>
    <w:rsid w:val="001E4F31"/>
    <w:rsid w:val="001E60E1"/>
    <w:rsid w:val="001E73DC"/>
    <w:rsid w:val="001F0D4E"/>
    <w:rsid w:val="001F2180"/>
    <w:rsid w:val="001F260B"/>
    <w:rsid w:val="001F2DE5"/>
    <w:rsid w:val="001F5066"/>
    <w:rsid w:val="001F73A1"/>
    <w:rsid w:val="001F7CEB"/>
    <w:rsid w:val="002003DF"/>
    <w:rsid w:val="00202849"/>
    <w:rsid w:val="00203940"/>
    <w:rsid w:val="00206127"/>
    <w:rsid w:val="00206164"/>
    <w:rsid w:val="00206B59"/>
    <w:rsid w:val="00207140"/>
    <w:rsid w:val="00212C48"/>
    <w:rsid w:val="00213335"/>
    <w:rsid w:val="0021440F"/>
    <w:rsid w:val="00216239"/>
    <w:rsid w:val="002175A6"/>
    <w:rsid w:val="00220DA3"/>
    <w:rsid w:val="0022134D"/>
    <w:rsid w:val="00221A4B"/>
    <w:rsid w:val="00222ADF"/>
    <w:rsid w:val="0022738C"/>
    <w:rsid w:val="00230557"/>
    <w:rsid w:val="002366B6"/>
    <w:rsid w:val="002439E1"/>
    <w:rsid w:val="0024450B"/>
    <w:rsid w:val="00247164"/>
    <w:rsid w:val="002479BB"/>
    <w:rsid w:val="00247F2E"/>
    <w:rsid w:val="00252D86"/>
    <w:rsid w:val="0025567F"/>
    <w:rsid w:val="00255858"/>
    <w:rsid w:val="002558B2"/>
    <w:rsid w:val="00256821"/>
    <w:rsid w:val="00260AB0"/>
    <w:rsid w:val="0026268C"/>
    <w:rsid w:val="00262800"/>
    <w:rsid w:val="0026418C"/>
    <w:rsid w:val="00264313"/>
    <w:rsid w:val="00271533"/>
    <w:rsid w:val="0027153D"/>
    <w:rsid w:val="002728A0"/>
    <w:rsid w:val="002735D9"/>
    <w:rsid w:val="00273F8F"/>
    <w:rsid w:val="002749FB"/>
    <w:rsid w:val="00277053"/>
    <w:rsid w:val="00281F58"/>
    <w:rsid w:val="00283F24"/>
    <w:rsid w:val="00286B17"/>
    <w:rsid w:val="00290E60"/>
    <w:rsid w:val="00292949"/>
    <w:rsid w:val="002934B9"/>
    <w:rsid w:val="00295E7F"/>
    <w:rsid w:val="0029761F"/>
    <w:rsid w:val="002A367C"/>
    <w:rsid w:val="002A5435"/>
    <w:rsid w:val="002A5B10"/>
    <w:rsid w:val="002A7676"/>
    <w:rsid w:val="002B0F64"/>
    <w:rsid w:val="002B1332"/>
    <w:rsid w:val="002B1999"/>
    <w:rsid w:val="002B3CA2"/>
    <w:rsid w:val="002B58F9"/>
    <w:rsid w:val="002B7B8B"/>
    <w:rsid w:val="002C012C"/>
    <w:rsid w:val="002C03DC"/>
    <w:rsid w:val="002C04B3"/>
    <w:rsid w:val="002C0F8F"/>
    <w:rsid w:val="002C2368"/>
    <w:rsid w:val="002C52F5"/>
    <w:rsid w:val="002C55D5"/>
    <w:rsid w:val="002C5728"/>
    <w:rsid w:val="002D0509"/>
    <w:rsid w:val="002D0998"/>
    <w:rsid w:val="002D11B8"/>
    <w:rsid w:val="002D2E28"/>
    <w:rsid w:val="002D3620"/>
    <w:rsid w:val="002D415E"/>
    <w:rsid w:val="002D4420"/>
    <w:rsid w:val="002D6E19"/>
    <w:rsid w:val="002E1F2F"/>
    <w:rsid w:val="002E2386"/>
    <w:rsid w:val="002E2B90"/>
    <w:rsid w:val="002E4269"/>
    <w:rsid w:val="002E49A0"/>
    <w:rsid w:val="002F1E29"/>
    <w:rsid w:val="002F589F"/>
    <w:rsid w:val="002F5964"/>
    <w:rsid w:val="002F59BE"/>
    <w:rsid w:val="002F65E6"/>
    <w:rsid w:val="0030021B"/>
    <w:rsid w:val="0030082A"/>
    <w:rsid w:val="00300F3B"/>
    <w:rsid w:val="00301742"/>
    <w:rsid w:val="0030622F"/>
    <w:rsid w:val="003062C8"/>
    <w:rsid w:val="00307B85"/>
    <w:rsid w:val="0031639B"/>
    <w:rsid w:val="00317C42"/>
    <w:rsid w:val="00323683"/>
    <w:rsid w:val="00326275"/>
    <w:rsid w:val="0033098B"/>
    <w:rsid w:val="00330E94"/>
    <w:rsid w:val="00331900"/>
    <w:rsid w:val="00332261"/>
    <w:rsid w:val="003366B1"/>
    <w:rsid w:val="003367C7"/>
    <w:rsid w:val="00336FB2"/>
    <w:rsid w:val="0034075F"/>
    <w:rsid w:val="00340D72"/>
    <w:rsid w:val="003415EB"/>
    <w:rsid w:val="00341C4C"/>
    <w:rsid w:val="003441BA"/>
    <w:rsid w:val="00344867"/>
    <w:rsid w:val="00344D43"/>
    <w:rsid w:val="003471E8"/>
    <w:rsid w:val="0035193C"/>
    <w:rsid w:val="003519C9"/>
    <w:rsid w:val="00352342"/>
    <w:rsid w:val="00352E69"/>
    <w:rsid w:val="003534FB"/>
    <w:rsid w:val="00353E97"/>
    <w:rsid w:val="003556E5"/>
    <w:rsid w:val="00355A7F"/>
    <w:rsid w:val="003617DF"/>
    <w:rsid w:val="00364807"/>
    <w:rsid w:val="0036711D"/>
    <w:rsid w:val="003676CE"/>
    <w:rsid w:val="00367E0E"/>
    <w:rsid w:val="00370B3A"/>
    <w:rsid w:val="0037135A"/>
    <w:rsid w:val="00372254"/>
    <w:rsid w:val="003732EA"/>
    <w:rsid w:val="0037380B"/>
    <w:rsid w:val="00373D2E"/>
    <w:rsid w:val="00376062"/>
    <w:rsid w:val="0037735A"/>
    <w:rsid w:val="00381656"/>
    <w:rsid w:val="00381AC7"/>
    <w:rsid w:val="00384522"/>
    <w:rsid w:val="00384C7F"/>
    <w:rsid w:val="00384F20"/>
    <w:rsid w:val="003854A8"/>
    <w:rsid w:val="0038637E"/>
    <w:rsid w:val="00393FD4"/>
    <w:rsid w:val="00394D00"/>
    <w:rsid w:val="0039587B"/>
    <w:rsid w:val="00396847"/>
    <w:rsid w:val="003A1282"/>
    <w:rsid w:val="003A1629"/>
    <w:rsid w:val="003A2182"/>
    <w:rsid w:val="003A5D12"/>
    <w:rsid w:val="003A699E"/>
    <w:rsid w:val="003A6E0D"/>
    <w:rsid w:val="003B14A5"/>
    <w:rsid w:val="003B6162"/>
    <w:rsid w:val="003C0606"/>
    <w:rsid w:val="003C6234"/>
    <w:rsid w:val="003D225E"/>
    <w:rsid w:val="003D2A66"/>
    <w:rsid w:val="003D2FAF"/>
    <w:rsid w:val="003D3142"/>
    <w:rsid w:val="003D35E2"/>
    <w:rsid w:val="003D3AAC"/>
    <w:rsid w:val="003D5502"/>
    <w:rsid w:val="003D60A3"/>
    <w:rsid w:val="003E0EB2"/>
    <w:rsid w:val="003E3ADA"/>
    <w:rsid w:val="003E73AC"/>
    <w:rsid w:val="003E7E34"/>
    <w:rsid w:val="003F0FBE"/>
    <w:rsid w:val="003F283A"/>
    <w:rsid w:val="003F4404"/>
    <w:rsid w:val="003F463E"/>
    <w:rsid w:val="003F4B28"/>
    <w:rsid w:val="003F5C18"/>
    <w:rsid w:val="003F6703"/>
    <w:rsid w:val="003F7E5E"/>
    <w:rsid w:val="003F7ED8"/>
    <w:rsid w:val="004000CD"/>
    <w:rsid w:val="00401D68"/>
    <w:rsid w:val="00406A48"/>
    <w:rsid w:val="00410351"/>
    <w:rsid w:val="004122A8"/>
    <w:rsid w:val="00412ED9"/>
    <w:rsid w:val="00412F28"/>
    <w:rsid w:val="00416ECA"/>
    <w:rsid w:val="004172EC"/>
    <w:rsid w:val="004177B7"/>
    <w:rsid w:val="00420534"/>
    <w:rsid w:val="00421FA1"/>
    <w:rsid w:val="00424440"/>
    <w:rsid w:val="00424822"/>
    <w:rsid w:val="00424B11"/>
    <w:rsid w:val="00424D08"/>
    <w:rsid w:val="00424F78"/>
    <w:rsid w:val="00425B52"/>
    <w:rsid w:val="00426F1E"/>
    <w:rsid w:val="00430375"/>
    <w:rsid w:val="00430FD1"/>
    <w:rsid w:val="0043363F"/>
    <w:rsid w:val="00434EEB"/>
    <w:rsid w:val="00434F1B"/>
    <w:rsid w:val="00442B31"/>
    <w:rsid w:val="004434FF"/>
    <w:rsid w:val="00444E64"/>
    <w:rsid w:val="0044542B"/>
    <w:rsid w:val="00445699"/>
    <w:rsid w:val="00445CBB"/>
    <w:rsid w:val="004473B0"/>
    <w:rsid w:val="004521D6"/>
    <w:rsid w:val="00452C76"/>
    <w:rsid w:val="00454C90"/>
    <w:rsid w:val="0045538F"/>
    <w:rsid w:val="00456139"/>
    <w:rsid w:val="00462813"/>
    <w:rsid w:val="00463B15"/>
    <w:rsid w:val="00464149"/>
    <w:rsid w:val="00466489"/>
    <w:rsid w:val="00467D73"/>
    <w:rsid w:val="00471EBE"/>
    <w:rsid w:val="00471F9B"/>
    <w:rsid w:val="00473C77"/>
    <w:rsid w:val="00474C31"/>
    <w:rsid w:val="00474C9F"/>
    <w:rsid w:val="00475D62"/>
    <w:rsid w:val="00476A20"/>
    <w:rsid w:val="00477645"/>
    <w:rsid w:val="00482D11"/>
    <w:rsid w:val="00483907"/>
    <w:rsid w:val="0048780F"/>
    <w:rsid w:val="00487F2F"/>
    <w:rsid w:val="00491329"/>
    <w:rsid w:val="004922DD"/>
    <w:rsid w:val="0049484B"/>
    <w:rsid w:val="00497D2C"/>
    <w:rsid w:val="004A01AF"/>
    <w:rsid w:val="004A04FD"/>
    <w:rsid w:val="004A0975"/>
    <w:rsid w:val="004A5381"/>
    <w:rsid w:val="004A5BDC"/>
    <w:rsid w:val="004A6629"/>
    <w:rsid w:val="004A6EC3"/>
    <w:rsid w:val="004A7E9F"/>
    <w:rsid w:val="004B1852"/>
    <w:rsid w:val="004B3641"/>
    <w:rsid w:val="004B437F"/>
    <w:rsid w:val="004B6EA5"/>
    <w:rsid w:val="004B74AD"/>
    <w:rsid w:val="004B7938"/>
    <w:rsid w:val="004C12C2"/>
    <w:rsid w:val="004C1348"/>
    <w:rsid w:val="004C1CB9"/>
    <w:rsid w:val="004C5A76"/>
    <w:rsid w:val="004C6280"/>
    <w:rsid w:val="004C776B"/>
    <w:rsid w:val="004D01F7"/>
    <w:rsid w:val="004D1E0F"/>
    <w:rsid w:val="004D2B22"/>
    <w:rsid w:val="004D7DF3"/>
    <w:rsid w:val="004E32C3"/>
    <w:rsid w:val="004E367A"/>
    <w:rsid w:val="004E5811"/>
    <w:rsid w:val="004E5D6E"/>
    <w:rsid w:val="004E5EC4"/>
    <w:rsid w:val="004E66DC"/>
    <w:rsid w:val="004E72F2"/>
    <w:rsid w:val="004F0240"/>
    <w:rsid w:val="004F08F5"/>
    <w:rsid w:val="004F0F5C"/>
    <w:rsid w:val="004F1A1E"/>
    <w:rsid w:val="004F23C3"/>
    <w:rsid w:val="004F366F"/>
    <w:rsid w:val="004F6ABB"/>
    <w:rsid w:val="004F6D0E"/>
    <w:rsid w:val="004F7924"/>
    <w:rsid w:val="004F7C78"/>
    <w:rsid w:val="005014E2"/>
    <w:rsid w:val="00502F71"/>
    <w:rsid w:val="005031C3"/>
    <w:rsid w:val="005032D1"/>
    <w:rsid w:val="00504BA2"/>
    <w:rsid w:val="005121A8"/>
    <w:rsid w:val="00513ABC"/>
    <w:rsid w:val="00513E7E"/>
    <w:rsid w:val="005144FE"/>
    <w:rsid w:val="005147C3"/>
    <w:rsid w:val="0052039F"/>
    <w:rsid w:val="005224BD"/>
    <w:rsid w:val="00522DE2"/>
    <w:rsid w:val="005273E3"/>
    <w:rsid w:val="00534D0E"/>
    <w:rsid w:val="00535781"/>
    <w:rsid w:val="0054046F"/>
    <w:rsid w:val="00540E21"/>
    <w:rsid w:val="005419F4"/>
    <w:rsid w:val="005429D8"/>
    <w:rsid w:val="00543330"/>
    <w:rsid w:val="00543F34"/>
    <w:rsid w:val="00544F58"/>
    <w:rsid w:val="00545C08"/>
    <w:rsid w:val="00546AA3"/>
    <w:rsid w:val="00546CE4"/>
    <w:rsid w:val="00551878"/>
    <w:rsid w:val="00552251"/>
    <w:rsid w:val="005529A5"/>
    <w:rsid w:val="00553980"/>
    <w:rsid w:val="00553F9D"/>
    <w:rsid w:val="005609A3"/>
    <w:rsid w:val="005625D2"/>
    <w:rsid w:val="005636F1"/>
    <w:rsid w:val="00564807"/>
    <w:rsid w:val="00565C49"/>
    <w:rsid w:val="005662C4"/>
    <w:rsid w:val="00566C38"/>
    <w:rsid w:val="00567E31"/>
    <w:rsid w:val="00570301"/>
    <w:rsid w:val="00571175"/>
    <w:rsid w:val="00571927"/>
    <w:rsid w:val="005719D7"/>
    <w:rsid w:val="00572433"/>
    <w:rsid w:val="0057274E"/>
    <w:rsid w:val="005765B2"/>
    <w:rsid w:val="00580764"/>
    <w:rsid w:val="00580949"/>
    <w:rsid w:val="00582384"/>
    <w:rsid w:val="005828B1"/>
    <w:rsid w:val="00583B37"/>
    <w:rsid w:val="00586274"/>
    <w:rsid w:val="00586FE5"/>
    <w:rsid w:val="00594D3C"/>
    <w:rsid w:val="005958F5"/>
    <w:rsid w:val="00595DC4"/>
    <w:rsid w:val="00595F7A"/>
    <w:rsid w:val="00596EC8"/>
    <w:rsid w:val="005A0028"/>
    <w:rsid w:val="005A04B6"/>
    <w:rsid w:val="005A0521"/>
    <w:rsid w:val="005A3DD5"/>
    <w:rsid w:val="005A5C23"/>
    <w:rsid w:val="005B4C16"/>
    <w:rsid w:val="005B5369"/>
    <w:rsid w:val="005B5778"/>
    <w:rsid w:val="005B71F8"/>
    <w:rsid w:val="005B7D20"/>
    <w:rsid w:val="005C27CD"/>
    <w:rsid w:val="005C3802"/>
    <w:rsid w:val="005C46C2"/>
    <w:rsid w:val="005C510A"/>
    <w:rsid w:val="005C63F9"/>
    <w:rsid w:val="005C65B5"/>
    <w:rsid w:val="005C7E63"/>
    <w:rsid w:val="005D1CC0"/>
    <w:rsid w:val="005D29AF"/>
    <w:rsid w:val="005D37A3"/>
    <w:rsid w:val="005D54CA"/>
    <w:rsid w:val="005D6F1F"/>
    <w:rsid w:val="005D7694"/>
    <w:rsid w:val="005E05F6"/>
    <w:rsid w:val="005E066E"/>
    <w:rsid w:val="005E124C"/>
    <w:rsid w:val="005E2084"/>
    <w:rsid w:val="005E359A"/>
    <w:rsid w:val="005E3F01"/>
    <w:rsid w:val="005E4F2F"/>
    <w:rsid w:val="005E6548"/>
    <w:rsid w:val="005E6AF6"/>
    <w:rsid w:val="005E6CD9"/>
    <w:rsid w:val="005F0061"/>
    <w:rsid w:val="005F0C56"/>
    <w:rsid w:val="005F3767"/>
    <w:rsid w:val="005F3BEE"/>
    <w:rsid w:val="005F41DA"/>
    <w:rsid w:val="006006E7"/>
    <w:rsid w:val="00602A3E"/>
    <w:rsid w:val="006039D8"/>
    <w:rsid w:val="006051A2"/>
    <w:rsid w:val="00605367"/>
    <w:rsid w:val="0060655A"/>
    <w:rsid w:val="006065AE"/>
    <w:rsid w:val="00606FBE"/>
    <w:rsid w:val="00607179"/>
    <w:rsid w:val="006103CE"/>
    <w:rsid w:val="006103F5"/>
    <w:rsid w:val="0061429D"/>
    <w:rsid w:val="006165F4"/>
    <w:rsid w:val="00622ED6"/>
    <w:rsid w:val="00627650"/>
    <w:rsid w:val="00627C33"/>
    <w:rsid w:val="00630387"/>
    <w:rsid w:val="00631EED"/>
    <w:rsid w:val="00633311"/>
    <w:rsid w:val="00633C08"/>
    <w:rsid w:val="006358ED"/>
    <w:rsid w:val="00637139"/>
    <w:rsid w:val="00637BE3"/>
    <w:rsid w:val="006405F8"/>
    <w:rsid w:val="00641EB0"/>
    <w:rsid w:val="00642501"/>
    <w:rsid w:val="00642B5C"/>
    <w:rsid w:val="00644D06"/>
    <w:rsid w:val="0064550A"/>
    <w:rsid w:val="00647638"/>
    <w:rsid w:val="00651ACF"/>
    <w:rsid w:val="00652C35"/>
    <w:rsid w:val="0065683F"/>
    <w:rsid w:val="00660379"/>
    <w:rsid w:val="006618FE"/>
    <w:rsid w:val="00662797"/>
    <w:rsid w:val="006635E5"/>
    <w:rsid w:val="006641A9"/>
    <w:rsid w:val="006641D7"/>
    <w:rsid w:val="006655C1"/>
    <w:rsid w:val="00665FA6"/>
    <w:rsid w:val="00667428"/>
    <w:rsid w:val="00670EE9"/>
    <w:rsid w:val="00671FEA"/>
    <w:rsid w:val="00677FBF"/>
    <w:rsid w:val="0068116A"/>
    <w:rsid w:val="0068148C"/>
    <w:rsid w:val="0068431C"/>
    <w:rsid w:val="00684386"/>
    <w:rsid w:val="00686431"/>
    <w:rsid w:val="00687B07"/>
    <w:rsid w:val="00690853"/>
    <w:rsid w:val="006965AD"/>
    <w:rsid w:val="006A207D"/>
    <w:rsid w:val="006A2597"/>
    <w:rsid w:val="006A2AF6"/>
    <w:rsid w:val="006A3209"/>
    <w:rsid w:val="006A3616"/>
    <w:rsid w:val="006A5D20"/>
    <w:rsid w:val="006A7003"/>
    <w:rsid w:val="006A7006"/>
    <w:rsid w:val="006A731F"/>
    <w:rsid w:val="006A7E21"/>
    <w:rsid w:val="006B179E"/>
    <w:rsid w:val="006B579B"/>
    <w:rsid w:val="006C05C6"/>
    <w:rsid w:val="006C0B53"/>
    <w:rsid w:val="006C2B3D"/>
    <w:rsid w:val="006C5044"/>
    <w:rsid w:val="006C5622"/>
    <w:rsid w:val="006C5BD7"/>
    <w:rsid w:val="006D01CB"/>
    <w:rsid w:val="006D1491"/>
    <w:rsid w:val="006D266A"/>
    <w:rsid w:val="006D4134"/>
    <w:rsid w:val="006D42B2"/>
    <w:rsid w:val="006D4EEA"/>
    <w:rsid w:val="006D7DE4"/>
    <w:rsid w:val="006E035E"/>
    <w:rsid w:val="006E0B5C"/>
    <w:rsid w:val="006E0C0B"/>
    <w:rsid w:val="006E232B"/>
    <w:rsid w:val="006E3182"/>
    <w:rsid w:val="006E3BA0"/>
    <w:rsid w:val="006E3F69"/>
    <w:rsid w:val="006E4FB8"/>
    <w:rsid w:val="006E6FEE"/>
    <w:rsid w:val="006E7A56"/>
    <w:rsid w:val="006F0C7F"/>
    <w:rsid w:val="006F0FBC"/>
    <w:rsid w:val="006F7104"/>
    <w:rsid w:val="006F7718"/>
    <w:rsid w:val="00703A5D"/>
    <w:rsid w:val="007058F5"/>
    <w:rsid w:val="007104F6"/>
    <w:rsid w:val="00710BC8"/>
    <w:rsid w:val="007111D4"/>
    <w:rsid w:val="00712071"/>
    <w:rsid w:val="00712D45"/>
    <w:rsid w:val="00714D8C"/>
    <w:rsid w:val="007154C3"/>
    <w:rsid w:val="00716424"/>
    <w:rsid w:val="00716925"/>
    <w:rsid w:val="007222CB"/>
    <w:rsid w:val="00722AA0"/>
    <w:rsid w:val="00723354"/>
    <w:rsid w:val="0072489E"/>
    <w:rsid w:val="00724B3B"/>
    <w:rsid w:val="00725D01"/>
    <w:rsid w:val="00727BE4"/>
    <w:rsid w:val="007304BF"/>
    <w:rsid w:val="00730928"/>
    <w:rsid w:val="00731087"/>
    <w:rsid w:val="0073138D"/>
    <w:rsid w:val="00732415"/>
    <w:rsid w:val="00733ED3"/>
    <w:rsid w:val="00733FEE"/>
    <w:rsid w:val="00734132"/>
    <w:rsid w:val="00734AD4"/>
    <w:rsid w:val="0074157B"/>
    <w:rsid w:val="00741F87"/>
    <w:rsid w:val="00755052"/>
    <w:rsid w:val="00756803"/>
    <w:rsid w:val="00756AC8"/>
    <w:rsid w:val="00762FF6"/>
    <w:rsid w:val="007636F7"/>
    <w:rsid w:val="00766384"/>
    <w:rsid w:val="00767082"/>
    <w:rsid w:val="00772844"/>
    <w:rsid w:val="0077390D"/>
    <w:rsid w:val="00773D58"/>
    <w:rsid w:val="00776305"/>
    <w:rsid w:val="0077675C"/>
    <w:rsid w:val="00776CF8"/>
    <w:rsid w:val="007775EE"/>
    <w:rsid w:val="0078009C"/>
    <w:rsid w:val="007815B7"/>
    <w:rsid w:val="00786A80"/>
    <w:rsid w:val="0079081C"/>
    <w:rsid w:val="00792842"/>
    <w:rsid w:val="00792FE2"/>
    <w:rsid w:val="0079366F"/>
    <w:rsid w:val="00793CD3"/>
    <w:rsid w:val="00796218"/>
    <w:rsid w:val="00797845"/>
    <w:rsid w:val="007A19AD"/>
    <w:rsid w:val="007A1B77"/>
    <w:rsid w:val="007A1FDF"/>
    <w:rsid w:val="007A28BD"/>
    <w:rsid w:val="007A351B"/>
    <w:rsid w:val="007A3BB5"/>
    <w:rsid w:val="007A5C72"/>
    <w:rsid w:val="007A655E"/>
    <w:rsid w:val="007B0343"/>
    <w:rsid w:val="007B1D19"/>
    <w:rsid w:val="007B1E5E"/>
    <w:rsid w:val="007B2166"/>
    <w:rsid w:val="007B2994"/>
    <w:rsid w:val="007B2CCD"/>
    <w:rsid w:val="007B37A2"/>
    <w:rsid w:val="007B3A6C"/>
    <w:rsid w:val="007B3BA8"/>
    <w:rsid w:val="007B3D8F"/>
    <w:rsid w:val="007B52A9"/>
    <w:rsid w:val="007C1421"/>
    <w:rsid w:val="007C1C29"/>
    <w:rsid w:val="007C2902"/>
    <w:rsid w:val="007C2F8A"/>
    <w:rsid w:val="007C3E06"/>
    <w:rsid w:val="007C5BD0"/>
    <w:rsid w:val="007C66A6"/>
    <w:rsid w:val="007D0E33"/>
    <w:rsid w:val="007D37DE"/>
    <w:rsid w:val="007D6A15"/>
    <w:rsid w:val="007E0083"/>
    <w:rsid w:val="007E0615"/>
    <w:rsid w:val="007E0F06"/>
    <w:rsid w:val="007E187A"/>
    <w:rsid w:val="007E32E6"/>
    <w:rsid w:val="007E41E0"/>
    <w:rsid w:val="007E679E"/>
    <w:rsid w:val="007F05AC"/>
    <w:rsid w:val="007F147D"/>
    <w:rsid w:val="007F15D3"/>
    <w:rsid w:val="007F1F68"/>
    <w:rsid w:val="007F2358"/>
    <w:rsid w:val="007F24D0"/>
    <w:rsid w:val="007F4B3D"/>
    <w:rsid w:val="007F52FB"/>
    <w:rsid w:val="007F6504"/>
    <w:rsid w:val="007F751D"/>
    <w:rsid w:val="0080080F"/>
    <w:rsid w:val="00801695"/>
    <w:rsid w:val="00801731"/>
    <w:rsid w:val="00802958"/>
    <w:rsid w:val="0080400E"/>
    <w:rsid w:val="00804A2E"/>
    <w:rsid w:val="00805A43"/>
    <w:rsid w:val="008115B3"/>
    <w:rsid w:val="00812D26"/>
    <w:rsid w:val="00813F99"/>
    <w:rsid w:val="00816095"/>
    <w:rsid w:val="008166F3"/>
    <w:rsid w:val="00816EB7"/>
    <w:rsid w:val="0081711D"/>
    <w:rsid w:val="00817C2C"/>
    <w:rsid w:val="00822062"/>
    <w:rsid w:val="00822A7A"/>
    <w:rsid w:val="00823EF8"/>
    <w:rsid w:val="00825056"/>
    <w:rsid w:val="00826ECC"/>
    <w:rsid w:val="008306FB"/>
    <w:rsid w:val="00831946"/>
    <w:rsid w:val="00831D20"/>
    <w:rsid w:val="0083386A"/>
    <w:rsid w:val="00833A4F"/>
    <w:rsid w:val="0083405F"/>
    <w:rsid w:val="008344F7"/>
    <w:rsid w:val="00835207"/>
    <w:rsid w:val="00835688"/>
    <w:rsid w:val="00835735"/>
    <w:rsid w:val="008403C1"/>
    <w:rsid w:val="00845139"/>
    <w:rsid w:val="0084589E"/>
    <w:rsid w:val="00845AE9"/>
    <w:rsid w:val="00851065"/>
    <w:rsid w:val="00852DEC"/>
    <w:rsid w:val="00857F0A"/>
    <w:rsid w:val="0086109F"/>
    <w:rsid w:val="00862FE6"/>
    <w:rsid w:val="008716F8"/>
    <w:rsid w:val="00873DB7"/>
    <w:rsid w:val="00875547"/>
    <w:rsid w:val="008765B4"/>
    <w:rsid w:val="0088247B"/>
    <w:rsid w:val="008828AE"/>
    <w:rsid w:val="00882C57"/>
    <w:rsid w:val="0088766B"/>
    <w:rsid w:val="008939E9"/>
    <w:rsid w:val="00894F73"/>
    <w:rsid w:val="00896D41"/>
    <w:rsid w:val="008A06F7"/>
    <w:rsid w:val="008A5C8B"/>
    <w:rsid w:val="008A646B"/>
    <w:rsid w:val="008A6932"/>
    <w:rsid w:val="008B2A6A"/>
    <w:rsid w:val="008B2EF8"/>
    <w:rsid w:val="008B34A8"/>
    <w:rsid w:val="008C0054"/>
    <w:rsid w:val="008C13C5"/>
    <w:rsid w:val="008C2EC2"/>
    <w:rsid w:val="008C395D"/>
    <w:rsid w:val="008C46B0"/>
    <w:rsid w:val="008C4E2D"/>
    <w:rsid w:val="008C7265"/>
    <w:rsid w:val="008C750B"/>
    <w:rsid w:val="008D0A70"/>
    <w:rsid w:val="008D48F3"/>
    <w:rsid w:val="008D4CA6"/>
    <w:rsid w:val="008D4F02"/>
    <w:rsid w:val="008D58A8"/>
    <w:rsid w:val="008D5C94"/>
    <w:rsid w:val="008D619C"/>
    <w:rsid w:val="008E0464"/>
    <w:rsid w:val="008E165B"/>
    <w:rsid w:val="008E3594"/>
    <w:rsid w:val="008E3D2A"/>
    <w:rsid w:val="008E3F2A"/>
    <w:rsid w:val="008E4C49"/>
    <w:rsid w:val="008E50C4"/>
    <w:rsid w:val="008F024C"/>
    <w:rsid w:val="008F1C95"/>
    <w:rsid w:val="008F1EAE"/>
    <w:rsid w:val="008F211C"/>
    <w:rsid w:val="008F289C"/>
    <w:rsid w:val="008F5E7C"/>
    <w:rsid w:val="008F61A0"/>
    <w:rsid w:val="008F67C0"/>
    <w:rsid w:val="008F7DCE"/>
    <w:rsid w:val="00900CAC"/>
    <w:rsid w:val="00902FEB"/>
    <w:rsid w:val="00910CAF"/>
    <w:rsid w:val="00911CF7"/>
    <w:rsid w:val="00911D3B"/>
    <w:rsid w:val="00912489"/>
    <w:rsid w:val="009154FC"/>
    <w:rsid w:val="00915847"/>
    <w:rsid w:val="00915E82"/>
    <w:rsid w:val="00916092"/>
    <w:rsid w:val="009201A7"/>
    <w:rsid w:val="009203D5"/>
    <w:rsid w:val="0092165A"/>
    <w:rsid w:val="00924037"/>
    <w:rsid w:val="00924554"/>
    <w:rsid w:val="0092541C"/>
    <w:rsid w:val="00925A26"/>
    <w:rsid w:val="00927A79"/>
    <w:rsid w:val="00930E07"/>
    <w:rsid w:val="009320DA"/>
    <w:rsid w:val="00932A74"/>
    <w:rsid w:val="00934478"/>
    <w:rsid w:val="0093471A"/>
    <w:rsid w:val="009374E5"/>
    <w:rsid w:val="0094175B"/>
    <w:rsid w:val="00943CCD"/>
    <w:rsid w:val="009506A8"/>
    <w:rsid w:val="00950838"/>
    <w:rsid w:val="00952F56"/>
    <w:rsid w:val="00954784"/>
    <w:rsid w:val="00955627"/>
    <w:rsid w:val="009557D0"/>
    <w:rsid w:val="00955843"/>
    <w:rsid w:val="0095662A"/>
    <w:rsid w:val="00956ADE"/>
    <w:rsid w:val="009578A0"/>
    <w:rsid w:val="00960A0B"/>
    <w:rsid w:val="00964FA3"/>
    <w:rsid w:val="009658BD"/>
    <w:rsid w:val="00966FC1"/>
    <w:rsid w:val="00966FEF"/>
    <w:rsid w:val="00967F54"/>
    <w:rsid w:val="00971030"/>
    <w:rsid w:val="00980F0A"/>
    <w:rsid w:val="00981455"/>
    <w:rsid w:val="00983A46"/>
    <w:rsid w:val="00984076"/>
    <w:rsid w:val="00984884"/>
    <w:rsid w:val="00986CAF"/>
    <w:rsid w:val="0098700D"/>
    <w:rsid w:val="00991599"/>
    <w:rsid w:val="00991D6C"/>
    <w:rsid w:val="009929B1"/>
    <w:rsid w:val="00993BCA"/>
    <w:rsid w:val="009A2B4D"/>
    <w:rsid w:val="009A2F5C"/>
    <w:rsid w:val="009A4164"/>
    <w:rsid w:val="009A4ADC"/>
    <w:rsid w:val="009A4FCA"/>
    <w:rsid w:val="009A572C"/>
    <w:rsid w:val="009A6287"/>
    <w:rsid w:val="009A710D"/>
    <w:rsid w:val="009A7614"/>
    <w:rsid w:val="009B00FF"/>
    <w:rsid w:val="009B15EC"/>
    <w:rsid w:val="009B25E4"/>
    <w:rsid w:val="009B2954"/>
    <w:rsid w:val="009B3715"/>
    <w:rsid w:val="009B3DED"/>
    <w:rsid w:val="009B418A"/>
    <w:rsid w:val="009B45C2"/>
    <w:rsid w:val="009B47FC"/>
    <w:rsid w:val="009B4F08"/>
    <w:rsid w:val="009B7137"/>
    <w:rsid w:val="009C2681"/>
    <w:rsid w:val="009C63C0"/>
    <w:rsid w:val="009C6F29"/>
    <w:rsid w:val="009C7106"/>
    <w:rsid w:val="009D052B"/>
    <w:rsid w:val="009D11EE"/>
    <w:rsid w:val="009D25DF"/>
    <w:rsid w:val="009D2A51"/>
    <w:rsid w:val="009D4D09"/>
    <w:rsid w:val="009E2D3A"/>
    <w:rsid w:val="009E3580"/>
    <w:rsid w:val="009E628A"/>
    <w:rsid w:val="009E783D"/>
    <w:rsid w:val="009F1644"/>
    <w:rsid w:val="009F4D47"/>
    <w:rsid w:val="009F5E86"/>
    <w:rsid w:val="009F7351"/>
    <w:rsid w:val="009F7F7E"/>
    <w:rsid w:val="00A00A61"/>
    <w:rsid w:val="00A016E9"/>
    <w:rsid w:val="00A0194C"/>
    <w:rsid w:val="00A02DBB"/>
    <w:rsid w:val="00A02FC5"/>
    <w:rsid w:val="00A044EC"/>
    <w:rsid w:val="00A07256"/>
    <w:rsid w:val="00A10193"/>
    <w:rsid w:val="00A10963"/>
    <w:rsid w:val="00A11F45"/>
    <w:rsid w:val="00A14E90"/>
    <w:rsid w:val="00A1762E"/>
    <w:rsid w:val="00A21D5D"/>
    <w:rsid w:val="00A22818"/>
    <w:rsid w:val="00A22941"/>
    <w:rsid w:val="00A22A7E"/>
    <w:rsid w:val="00A2473E"/>
    <w:rsid w:val="00A24BF0"/>
    <w:rsid w:val="00A27D33"/>
    <w:rsid w:val="00A30B39"/>
    <w:rsid w:val="00A312C6"/>
    <w:rsid w:val="00A31C7B"/>
    <w:rsid w:val="00A357FA"/>
    <w:rsid w:val="00A36399"/>
    <w:rsid w:val="00A40539"/>
    <w:rsid w:val="00A40992"/>
    <w:rsid w:val="00A411E5"/>
    <w:rsid w:val="00A45DD8"/>
    <w:rsid w:val="00A47D48"/>
    <w:rsid w:val="00A53D10"/>
    <w:rsid w:val="00A5563B"/>
    <w:rsid w:val="00A56936"/>
    <w:rsid w:val="00A61D23"/>
    <w:rsid w:val="00A61E82"/>
    <w:rsid w:val="00A62137"/>
    <w:rsid w:val="00A64D9C"/>
    <w:rsid w:val="00A65E07"/>
    <w:rsid w:val="00A67422"/>
    <w:rsid w:val="00A701C8"/>
    <w:rsid w:val="00A718B4"/>
    <w:rsid w:val="00A7295C"/>
    <w:rsid w:val="00A72CE0"/>
    <w:rsid w:val="00A77122"/>
    <w:rsid w:val="00A77487"/>
    <w:rsid w:val="00A80AD1"/>
    <w:rsid w:val="00A82F8C"/>
    <w:rsid w:val="00A834E4"/>
    <w:rsid w:val="00A87A10"/>
    <w:rsid w:val="00A90070"/>
    <w:rsid w:val="00A91100"/>
    <w:rsid w:val="00A94738"/>
    <w:rsid w:val="00A9776E"/>
    <w:rsid w:val="00AA18D5"/>
    <w:rsid w:val="00AA1E60"/>
    <w:rsid w:val="00AA2044"/>
    <w:rsid w:val="00AA36D3"/>
    <w:rsid w:val="00AA39D3"/>
    <w:rsid w:val="00AA481A"/>
    <w:rsid w:val="00AA5543"/>
    <w:rsid w:val="00AA6538"/>
    <w:rsid w:val="00AA66C1"/>
    <w:rsid w:val="00AA7741"/>
    <w:rsid w:val="00AA7B40"/>
    <w:rsid w:val="00AB05B6"/>
    <w:rsid w:val="00AB0F4F"/>
    <w:rsid w:val="00AB16C9"/>
    <w:rsid w:val="00AB27C0"/>
    <w:rsid w:val="00AB444F"/>
    <w:rsid w:val="00AB447C"/>
    <w:rsid w:val="00AB576F"/>
    <w:rsid w:val="00AB7032"/>
    <w:rsid w:val="00AC0242"/>
    <w:rsid w:val="00AC0F41"/>
    <w:rsid w:val="00AC1D5B"/>
    <w:rsid w:val="00AC5EFF"/>
    <w:rsid w:val="00AC5F23"/>
    <w:rsid w:val="00AD0C39"/>
    <w:rsid w:val="00AD40F5"/>
    <w:rsid w:val="00AE2129"/>
    <w:rsid w:val="00AE2660"/>
    <w:rsid w:val="00AE42A6"/>
    <w:rsid w:val="00AE6053"/>
    <w:rsid w:val="00AE6CE5"/>
    <w:rsid w:val="00AE7406"/>
    <w:rsid w:val="00AF0581"/>
    <w:rsid w:val="00AF066B"/>
    <w:rsid w:val="00AF09A9"/>
    <w:rsid w:val="00AF20F9"/>
    <w:rsid w:val="00AF25A6"/>
    <w:rsid w:val="00AF520D"/>
    <w:rsid w:val="00AF66B4"/>
    <w:rsid w:val="00B007F9"/>
    <w:rsid w:val="00B018C7"/>
    <w:rsid w:val="00B0274B"/>
    <w:rsid w:val="00B03AF1"/>
    <w:rsid w:val="00B03FC9"/>
    <w:rsid w:val="00B0578B"/>
    <w:rsid w:val="00B05F61"/>
    <w:rsid w:val="00B10AE5"/>
    <w:rsid w:val="00B11410"/>
    <w:rsid w:val="00B11B9B"/>
    <w:rsid w:val="00B173F8"/>
    <w:rsid w:val="00B17B9E"/>
    <w:rsid w:val="00B22E5B"/>
    <w:rsid w:val="00B23CC3"/>
    <w:rsid w:val="00B272EB"/>
    <w:rsid w:val="00B30065"/>
    <w:rsid w:val="00B300A9"/>
    <w:rsid w:val="00B32856"/>
    <w:rsid w:val="00B33C1B"/>
    <w:rsid w:val="00B34F4A"/>
    <w:rsid w:val="00B4042C"/>
    <w:rsid w:val="00B40753"/>
    <w:rsid w:val="00B430B0"/>
    <w:rsid w:val="00B46C4B"/>
    <w:rsid w:val="00B46C92"/>
    <w:rsid w:val="00B47215"/>
    <w:rsid w:val="00B50A6B"/>
    <w:rsid w:val="00B523BE"/>
    <w:rsid w:val="00B52B59"/>
    <w:rsid w:val="00B534DB"/>
    <w:rsid w:val="00B55174"/>
    <w:rsid w:val="00B572F3"/>
    <w:rsid w:val="00B57944"/>
    <w:rsid w:val="00B627EC"/>
    <w:rsid w:val="00B62CFA"/>
    <w:rsid w:val="00B6794A"/>
    <w:rsid w:val="00B67D53"/>
    <w:rsid w:val="00B7256F"/>
    <w:rsid w:val="00B74567"/>
    <w:rsid w:val="00B74FC3"/>
    <w:rsid w:val="00B76858"/>
    <w:rsid w:val="00B76987"/>
    <w:rsid w:val="00B82EB6"/>
    <w:rsid w:val="00B83A9E"/>
    <w:rsid w:val="00B83F50"/>
    <w:rsid w:val="00B848CB"/>
    <w:rsid w:val="00B85B88"/>
    <w:rsid w:val="00B86F21"/>
    <w:rsid w:val="00B92CD2"/>
    <w:rsid w:val="00B97E9F"/>
    <w:rsid w:val="00BA02D5"/>
    <w:rsid w:val="00BA3772"/>
    <w:rsid w:val="00BA5BA5"/>
    <w:rsid w:val="00BB1367"/>
    <w:rsid w:val="00BB156D"/>
    <w:rsid w:val="00BB3314"/>
    <w:rsid w:val="00BB44EC"/>
    <w:rsid w:val="00BB6B59"/>
    <w:rsid w:val="00BB7F9A"/>
    <w:rsid w:val="00BC0CBA"/>
    <w:rsid w:val="00BC5703"/>
    <w:rsid w:val="00BD00CA"/>
    <w:rsid w:val="00BD0539"/>
    <w:rsid w:val="00BD1827"/>
    <w:rsid w:val="00BD248A"/>
    <w:rsid w:val="00BD4901"/>
    <w:rsid w:val="00BD49A0"/>
    <w:rsid w:val="00BD574D"/>
    <w:rsid w:val="00BD75DB"/>
    <w:rsid w:val="00BE12A5"/>
    <w:rsid w:val="00BE17EF"/>
    <w:rsid w:val="00BE2035"/>
    <w:rsid w:val="00BE2BC5"/>
    <w:rsid w:val="00BE35F0"/>
    <w:rsid w:val="00BE4AA7"/>
    <w:rsid w:val="00BE4DFA"/>
    <w:rsid w:val="00BE5C06"/>
    <w:rsid w:val="00BF0276"/>
    <w:rsid w:val="00BF0BD5"/>
    <w:rsid w:val="00BF279D"/>
    <w:rsid w:val="00BF3BF8"/>
    <w:rsid w:val="00BF3D04"/>
    <w:rsid w:val="00BF5458"/>
    <w:rsid w:val="00BF63B3"/>
    <w:rsid w:val="00BF78B7"/>
    <w:rsid w:val="00C00C2C"/>
    <w:rsid w:val="00C030EA"/>
    <w:rsid w:val="00C03353"/>
    <w:rsid w:val="00C04AC7"/>
    <w:rsid w:val="00C04CA3"/>
    <w:rsid w:val="00C04EE2"/>
    <w:rsid w:val="00C06DF8"/>
    <w:rsid w:val="00C07AC7"/>
    <w:rsid w:val="00C10D4D"/>
    <w:rsid w:val="00C1384C"/>
    <w:rsid w:val="00C14849"/>
    <w:rsid w:val="00C2058D"/>
    <w:rsid w:val="00C20714"/>
    <w:rsid w:val="00C20949"/>
    <w:rsid w:val="00C20B01"/>
    <w:rsid w:val="00C256E7"/>
    <w:rsid w:val="00C26694"/>
    <w:rsid w:val="00C279E3"/>
    <w:rsid w:val="00C27FB1"/>
    <w:rsid w:val="00C3660E"/>
    <w:rsid w:val="00C369DD"/>
    <w:rsid w:val="00C36FA4"/>
    <w:rsid w:val="00C41AAB"/>
    <w:rsid w:val="00C41D8C"/>
    <w:rsid w:val="00C4682F"/>
    <w:rsid w:val="00C50463"/>
    <w:rsid w:val="00C506E3"/>
    <w:rsid w:val="00C5498A"/>
    <w:rsid w:val="00C54AAB"/>
    <w:rsid w:val="00C5628C"/>
    <w:rsid w:val="00C57B66"/>
    <w:rsid w:val="00C60327"/>
    <w:rsid w:val="00C60594"/>
    <w:rsid w:val="00C621DE"/>
    <w:rsid w:val="00C6307A"/>
    <w:rsid w:val="00C66CD3"/>
    <w:rsid w:val="00C71549"/>
    <w:rsid w:val="00C71DA4"/>
    <w:rsid w:val="00C72BAA"/>
    <w:rsid w:val="00C72C27"/>
    <w:rsid w:val="00C72D77"/>
    <w:rsid w:val="00C73530"/>
    <w:rsid w:val="00C7430F"/>
    <w:rsid w:val="00C7526B"/>
    <w:rsid w:val="00C76E67"/>
    <w:rsid w:val="00C809B8"/>
    <w:rsid w:val="00C82DD7"/>
    <w:rsid w:val="00C8317E"/>
    <w:rsid w:val="00C8409F"/>
    <w:rsid w:val="00C84446"/>
    <w:rsid w:val="00C846CB"/>
    <w:rsid w:val="00C84ACD"/>
    <w:rsid w:val="00C8505F"/>
    <w:rsid w:val="00C90CF9"/>
    <w:rsid w:val="00C90D32"/>
    <w:rsid w:val="00C94E36"/>
    <w:rsid w:val="00C9694A"/>
    <w:rsid w:val="00C977CF"/>
    <w:rsid w:val="00C97B08"/>
    <w:rsid w:val="00CA1729"/>
    <w:rsid w:val="00CA3F5A"/>
    <w:rsid w:val="00CA4F9B"/>
    <w:rsid w:val="00CA62E6"/>
    <w:rsid w:val="00CA66F9"/>
    <w:rsid w:val="00CB087A"/>
    <w:rsid w:val="00CB2C8A"/>
    <w:rsid w:val="00CB74CE"/>
    <w:rsid w:val="00CB787A"/>
    <w:rsid w:val="00CC04E8"/>
    <w:rsid w:val="00CD1F69"/>
    <w:rsid w:val="00CD45C1"/>
    <w:rsid w:val="00CD5CFC"/>
    <w:rsid w:val="00CD78DC"/>
    <w:rsid w:val="00CE1770"/>
    <w:rsid w:val="00CE1E38"/>
    <w:rsid w:val="00CE2AB4"/>
    <w:rsid w:val="00CE4AD0"/>
    <w:rsid w:val="00CE60B6"/>
    <w:rsid w:val="00CE6230"/>
    <w:rsid w:val="00CE6790"/>
    <w:rsid w:val="00CE73CD"/>
    <w:rsid w:val="00CF0FB5"/>
    <w:rsid w:val="00CF32BD"/>
    <w:rsid w:val="00CF3583"/>
    <w:rsid w:val="00CF6476"/>
    <w:rsid w:val="00CF7E6A"/>
    <w:rsid w:val="00D0096B"/>
    <w:rsid w:val="00D00E57"/>
    <w:rsid w:val="00D01A2D"/>
    <w:rsid w:val="00D0336B"/>
    <w:rsid w:val="00D0408D"/>
    <w:rsid w:val="00D04721"/>
    <w:rsid w:val="00D051C0"/>
    <w:rsid w:val="00D0545F"/>
    <w:rsid w:val="00D073B7"/>
    <w:rsid w:val="00D1006B"/>
    <w:rsid w:val="00D11398"/>
    <w:rsid w:val="00D11401"/>
    <w:rsid w:val="00D144E2"/>
    <w:rsid w:val="00D147E7"/>
    <w:rsid w:val="00D15126"/>
    <w:rsid w:val="00D16257"/>
    <w:rsid w:val="00D17025"/>
    <w:rsid w:val="00D22DE4"/>
    <w:rsid w:val="00D26B15"/>
    <w:rsid w:val="00D314EB"/>
    <w:rsid w:val="00D319B7"/>
    <w:rsid w:val="00D3419C"/>
    <w:rsid w:val="00D3485F"/>
    <w:rsid w:val="00D37A41"/>
    <w:rsid w:val="00D37E9B"/>
    <w:rsid w:val="00D435BE"/>
    <w:rsid w:val="00D46FAE"/>
    <w:rsid w:val="00D47944"/>
    <w:rsid w:val="00D50CB7"/>
    <w:rsid w:val="00D549A0"/>
    <w:rsid w:val="00D5552B"/>
    <w:rsid w:val="00D55BC7"/>
    <w:rsid w:val="00D55F51"/>
    <w:rsid w:val="00D56BD3"/>
    <w:rsid w:val="00D606A5"/>
    <w:rsid w:val="00D627F8"/>
    <w:rsid w:val="00D64BE4"/>
    <w:rsid w:val="00D66D8D"/>
    <w:rsid w:val="00D673D5"/>
    <w:rsid w:val="00D70BBB"/>
    <w:rsid w:val="00D70C9B"/>
    <w:rsid w:val="00D714B0"/>
    <w:rsid w:val="00D73720"/>
    <w:rsid w:val="00D749D5"/>
    <w:rsid w:val="00D81567"/>
    <w:rsid w:val="00D82444"/>
    <w:rsid w:val="00D84F2B"/>
    <w:rsid w:val="00D906E9"/>
    <w:rsid w:val="00D92E92"/>
    <w:rsid w:val="00DA1063"/>
    <w:rsid w:val="00DA126A"/>
    <w:rsid w:val="00DA188C"/>
    <w:rsid w:val="00DA1C8B"/>
    <w:rsid w:val="00DA2253"/>
    <w:rsid w:val="00DA52E8"/>
    <w:rsid w:val="00DA6221"/>
    <w:rsid w:val="00DB0F6A"/>
    <w:rsid w:val="00DB2464"/>
    <w:rsid w:val="00DB2D9D"/>
    <w:rsid w:val="00DB431D"/>
    <w:rsid w:val="00DC4C25"/>
    <w:rsid w:val="00DD1AC6"/>
    <w:rsid w:val="00DD5220"/>
    <w:rsid w:val="00DE46EE"/>
    <w:rsid w:val="00DE50C8"/>
    <w:rsid w:val="00DE573E"/>
    <w:rsid w:val="00DE6C67"/>
    <w:rsid w:val="00DF15F5"/>
    <w:rsid w:val="00DF2AE0"/>
    <w:rsid w:val="00DF3645"/>
    <w:rsid w:val="00DF38A5"/>
    <w:rsid w:val="00DF71D3"/>
    <w:rsid w:val="00DF7910"/>
    <w:rsid w:val="00DF7BBC"/>
    <w:rsid w:val="00DF7F79"/>
    <w:rsid w:val="00E00212"/>
    <w:rsid w:val="00E0078C"/>
    <w:rsid w:val="00E06FA3"/>
    <w:rsid w:val="00E0749B"/>
    <w:rsid w:val="00E0780D"/>
    <w:rsid w:val="00E101EF"/>
    <w:rsid w:val="00E10E6E"/>
    <w:rsid w:val="00E112CA"/>
    <w:rsid w:val="00E11FC1"/>
    <w:rsid w:val="00E131F2"/>
    <w:rsid w:val="00E13683"/>
    <w:rsid w:val="00E13CE4"/>
    <w:rsid w:val="00E13D70"/>
    <w:rsid w:val="00E1414E"/>
    <w:rsid w:val="00E14416"/>
    <w:rsid w:val="00E15F86"/>
    <w:rsid w:val="00E172CD"/>
    <w:rsid w:val="00E17E76"/>
    <w:rsid w:val="00E20278"/>
    <w:rsid w:val="00E205AE"/>
    <w:rsid w:val="00E208D2"/>
    <w:rsid w:val="00E21B3D"/>
    <w:rsid w:val="00E22D9C"/>
    <w:rsid w:val="00E23DF0"/>
    <w:rsid w:val="00E32B5B"/>
    <w:rsid w:val="00E32C46"/>
    <w:rsid w:val="00E33CE0"/>
    <w:rsid w:val="00E3479B"/>
    <w:rsid w:val="00E36D9C"/>
    <w:rsid w:val="00E4114C"/>
    <w:rsid w:val="00E4123A"/>
    <w:rsid w:val="00E46A51"/>
    <w:rsid w:val="00E47708"/>
    <w:rsid w:val="00E50235"/>
    <w:rsid w:val="00E50DD3"/>
    <w:rsid w:val="00E51969"/>
    <w:rsid w:val="00E521A9"/>
    <w:rsid w:val="00E52E8A"/>
    <w:rsid w:val="00E553A3"/>
    <w:rsid w:val="00E612BB"/>
    <w:rsid w:val="00E613B6"/>
    <w:rsid w:val="00E6180D"/>
    <w:rsid w:val="00E61E39"/>
    <w:rsid w:val="00E631F3"/>
    <w:rsid w:val="00E63A7E"/>
    <w:rsid w:val="00E64C2F"/>
    <w:rsid w:val="00E6582D"/>
    <w:rsid w:val="00E662E7"/>
    <w:rsid w:val="00E70868"/>
    <w:rsid w:val="00E736F4"/>
    <w:rsid w:val="00E74467"/>
    <w:rsid w:val="00E74A40"/>
    <w:rsid w:val="00E82D5B"/>
    <w:rsid w:val="00E8394B"/>
    <w:rsid w:val="00E85F06"/>
    <w:rsid w:val="00E86E9A"/>
    <w:rsid w:val="00E8779C"/>
    <w:rsid w:val="00E87D1B"/>
    <w:rsid w:val="00E90189"/>
    <w:rsid w:val="00E914BA"/>
    <w:rsid w:val="00E91FA4"/>
    <w:rsid w:val="00E9500A"/>
    <w:rsid w:val="00E950A3"/>
    <w:rsid w:val="00E95649"/>
    <w:rsid w:val="00E95A2E"/>
    <w:rsid w:val="00E968DA"/>
    <w:rsid w:val="00E96BB0"/>
    <w:rsid w:val="00E96C27"/>
    <w:rsid w:val="00E97158"/>
    <w:rsid w:val="00EA0EB4"/>
    <w:rsid w:val="00EA1545"/>
    <w:rsid w:val="00EA1942"/>
    <w:rsid w:val="00EA30DF"/>
    <w:rsid w:val="00EA454C"/>
    <w:rsid w:val="00EB0656"/>
    <w:rsid w:val="00EB128A"/>
    <w:rsid w:val="00EB241D"/>
    <w:rsid w:val="00EB24FA"/>
    <w:rsid w:val="00EB2916"/>
    <w:rsid w:val="00EB2CA6"/>
    <w:rsid w:val="00EB54A4"/>
    <w:rsid w:val="00EC0F6B"/>
    <w:rsid w:val="00EC24D4"/>
    <w:rsid w:val="00EC5078"/>
    <w:rsid w:val="00EC52D2"/>
    <w:rsid w:val="00EC5387"/>
    <w:rsid w:val="00EC5AEB"/>
    <w:rsid w:val="00EC7922"/>
    <w:rsid w:val="00ED0503"/>
    <w:rsid w:val="00ED3201"/>
    <w:rsid w:val="00ED6451"/>
    <w:rsid w:val="00ED75DA"/>
    <w:rsid w:val="00ED7E20"/>
    <w:rsid w:val="00EE198F"/>
    <w:rsid w:val="00EE423C"/>
    <w:rsid w:val="00EE5436"/>
    <w:rsid w:val="00EE55C8"/>
    <w:rsid w:val="00EE775E"/>
    <w:rsid w:val="00EF113F"/>
    <w:rsid w:val="00EF119A"/>
    <w:rsid w:val="00EF14A8"/>
    <w:rsid w:val="00EF289C"/>
    <w:rsid w:val="00EF4535"/>
    <w:rsid w:val="00EF65C3"/>
    <w:rsid w:val="00EF65E6"/>
    <w:rsid w:val="00EF6929"/>
    <w:rsid w:val="00F02332"/>
    <w:rsid w:val="00F024C7"/>
    <w:rsid w:val="00F03641"/>
    <w:rsid w:val="00F0554D"/>
    <w:rsid w:val="00F07AB5"/>
    <w:rsid w:val="00F10233"/>
    <w:rsid w:val="00F104E8"/>
    <w:rsid w:val="00F10CB3"/>
    <w:rsid w:val="00F1175E"/>
    <w:rsid w:val="00F13BC2"/>
    <w:rsid w:val="00F159B5"/>
    <w:rsid w:val="00F159F7"/>
    <w:rsid w:val="00F15CE8"/>
    <w:rsid w:val="00F17175"/>
    <w:rsid w:val="00F1775C"/>
    <w:rsid w:val="00F17A98"/>
    <w:rsid w:val="00F17B05"/>
    <w:rsid w:val="00F226A5"/>
    <w:rsid w:val="00F25603"/>
    <w:rsid w:val="00F26305"/>
    <w:rsid w:val="00F27943"/>
    <w:rsid w:val="00F30208"/>
    <w:rsid w:val="00F32459"/>
    <w:rsid w:val="00F3430A"/>
    <w:rsid w:val="00F37797"/>
    <w:rsid w:val="00F379DC"/>
    <w:rsid w:val="00F37B24"/>
    <w:rsid w:val="00F41363"/>
    <w:rsid w:val="00F41632"/>
    <w:rsid w:val="00F44791"/>
    <w:rsid w:val="00F470D2"/>
    <w:rsid w:val="00F47FFC"/>
    <w:rsid w:val="00F513AE"/>
    <w:rsid w:val="00F545CD"/>
    <w:rsid w:val="00F56314"/>
    <w:rsid w:val="00F621D8"/>
    <w:rsid w:val="00F648D1"/>
    <w:rsid w:val="00F64DA2"/>
    <w:rsid w:val="00F71B8A"/>
    <w:rsid w:val="00F745DE"/>
    <w:rsid w:val="00F77E1C"/>
    <w:rsid w:val="00F81EA8"/>
    <w:rsid w:val="00F83FB6"/>
    <w:rsid w:val="00F85A89"/>
    <w:rsid w:val="00F866DE"/>
    <w:rsid w:val="00F90E48"/>
    <w:rsid w:val="00F921FB"/>
    <w:rsid w:val="00F93B0D"/>
    <w:rsid w:val="00F93E06"/>
    <w:rsid w:val="00F95260"/>
    <w:rsid w:val="00F959D9"/>
    <w:rsid w:val="00F97586"/>
    <w:rsid w:val="00FA19E1"/>
    <w:rsid w:val="00FA5BF3"/>
    <w:rsid w:val="00FA67F5"/>
    <w:rsid w:val="00FA6D5B"/>
    <w:rsid w:val="00FB1597"/>
    <w:rsid w:val="00FB3BB2"/>
    <w:rsid w:val="00FB5A4D"/>
    <w:rsid w:val="00FB70C5"/>
    <w:rsid w:val="00FB73F5"/>
    <w:rsid w:val="00FC2127"/>
    <w:rsid w:val="00FC4C1B"/>
    <w:rsid w:val="00FC55E0"/>
    <w:rsid w:val="00FC5E27"/>
    <w:rsid w:val="00FC7C04"/>
    <w:rsid w:val="00FD4B4E"/>
    <w:rsid w:val="00FD4BF0"/>
    <w:rsid w:val="00FD5573"/>
    <w:rsid w:val="00FD7877"/>
    <w:rsid w:val="00FE0A8D"/>
    <w:rsid w:val="00FE0BF4"/>
    <w:rsid w:val="00FE325E"/>
    <w:rsid w:val="00FE327A"/>
    <w:rsid w:val="00FE4A66"/>
    <w:rsid w:val="00FE6928"/>
    <w:rsid w:val="00FE6F4D"/>
    <w:rsid w:val="00FF0A3F"/>
    <w:rsid w:val="00FF0C16"/>
    <w:rsid w:val="00FF210B"/>
    <w:rsid w:val="00FF216D"/>
    <w:rsid w:val="00FF21E8"/>
    <w:rsid w:val="00FF6124"/>
    <w:rsid w:val="00FF6723"/>
    <w:rsid w:val="00FF70F3"/>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DAA4F"/>
  <w15:docId w15:val="{BEB8542B-7511-4169-B9C8-F1551AA6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86"/>
    <w:rPr>
      <w:rFonts w:ascii="Arial" w:hAnsi="Arial"/>
      <w:sz w:val="22"/>
      <w:lang w:val="de-DE" w:eastAsia="de-DE"/>
    </w:rPr>
  </w:style>
  <w:style w:type="paragraph" w:styleId="Heading1">
    <w:name w:val="heading 1"/>
    <w:basedOn w:val="Normal"/>
    <w:next w:val="Normal"/>
    <w:link w:val="Heading1Char"/>
    <w:qFormat/>
    <w:rsid w:val="00E15F86"/>
    <w:pPr>
      <w:keepNext/>
      <w:spacing w:before="240" w:after="60"/>
      <w:outlineLvl w:val="0"/>
    </w:pPr>
    <w:rPr>
      <w:b/>
      <w:kern w:val="28"/>
      <w:sz w:val="28"/>
    </w:rPr>
  </w:style>
  <w:style w:type="paragraph" w:styleId="Heading2">
    <w:name w:val="heading 2"/>
    <w:basedOn w:val="Normal"/>
    <w:next w:val="Normal"/>
    <w:qFormat/>
    <w:rsid w:val="00E15F86"/>
    <w:pPr>
      <w:keepNext/>
      <w:spacing w:before="240" w:after="60"/>
      <w:outlineLvl w:val="1"/>
    </w:pPr>
    <w:rPr>
      <w:b/>
      <w:i/>
      <w:sz w:val="24"/>
    </w:rPr>
  </w:style>
  <w:style w:type="paragraph" w:styleId="Heading3">
    <w:name w:val="heading 3"/>
    <w:basedOn w:val="Normal"/>
    <w:next w:val="Normal"/>
    <w:qFormat/>
    <w:rsid w:val="00E15F86"/>
    <w:pPr>
      <w:keepNext/>
      <w:spacing w:before="240" w:after="60"/>
      <w:outlineLvl w:val="2"/>
    </w:pPr>
    <w:rPr>
      <w:b/>
      <w:sz w:val="24"/>
    </w:rPr>
  </w:style>
  <w:style w:type="paragraph" w:styleId="Heading5">
    <w:name w:val="heading 5"/>
    <w:basedOn w:val="Normal"/>
    <w:next w:val="Normal"/>
    <w:link w:val="Heading5Char"/>
    <w:semiHidden/>
    <w:unhideWhenUsed/>
    <w:qFormat/>
    <w:rsid w:val="00ED75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15F86"/>
    <w:pPr>
      <w:tabs>
        <w:tab w:val="left" w:pos="483"/>
      </w:tabs>
      <w:ind w:left="483" w:hanging="483"/>
    </w:pPr>
  </w:style>
  <w:style w:type="paragraph" w:customStyle="1" w:styleId="2Einrckung">
    <w:name w:val="2. Einrückung"/>
    <w:basedOn w:val="1Einrckung"/>
    <w:rsid w:val="00E15F86"/>
    <w:pPr>
      <w:tabs>
        <w:tab w:val="left" w:pos="964"/>
      </w:tabs>
      <w:ind w:left="964" w:hanging="482"/>
    </w:pPr>
  </w:style>
  <w:style w:type="paragraph" w:customStyle="1" w:styleId="3Einrckung">
    <w:name w:val="3. Einrückung"/>
    <w:basedOn w:val="2Einrckung"/>
    <w:rsid w:val="00E15F86"/>
    <w:pPr>
      <w:tabs>
        <w:tab w:val="left" w:pos="1418"/>
      </w:tabs>
      <w:ind w:left="1446"/>
    </w:pPr>
  </w:style>
  <w:style w:type="paragraph" w:styleId="Footer">
    <w:name w:val="footer"/>
    <w:basedOn w:val="Normal"/>
    <w:link w:val="FooterChar"/>
    <w:rsid w:val="00E15F86"/>
    <w:pPr>
      <w:tabs>
        <w:tab w:val="center" w:pos="4536"/>
        <w:tab w:val="right" w:pos="9072"/>
      </w:tabs>
    </w:pPr>
  </w:style>
  <w:style w:type="character" w:customStyle="1" w:styleId="FooterChar">
    <w:name w:val="Footer Char"/>
    <w:basedOn w:val="DefaultParagraphFont"/>
    <w:link w:val="Footer"/>
    <w:rsid w:val="00013648"/>
    <w:rPr>
      <w:rFonts w:ascii="Arial" w:hAnsi="Arial"/>
      <w:sz w:val="22"/>
      <w:lang w:val="de-DE" w:eastAsia="de-DE"/>
    </w:rPr>
  </w:style>
  <w:style w:type="paragraph" w:styleId="Header">
    <w:name w:val="header"/>
    <w:basedOn w:val="Normal"/>
    <w:rsid w:val="00E15F86"/>
    <w:pPr>
      <w:tabs>
        <w:tab w:val="center" w:pos="4252"/>
        <w:tab w:val="right" w:pos="8504"/>
      </w:tabs>
    </w:pPr>
  </w:style>
  <w:style w:type="character" w:styleId="PageNumber">
    <w:name w:val="page number"/>
    <w:basedOn w:val="DefaultParagraphFont"/>
    <w:rsid w:val="00E15F86"/>
  </w:style>
  <w:style w:type="table" w:styleId="TableGrid">
    <w:name w:val="Table Grid"/>
    <w:basedOn w:val="TableNormal"/>
    <w:uiPriority w:val="39"/>
    <w:rsid w:val="00C4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FB2"/>
    <w:rPr>
      <w:rFonts w:ascii="Tahoma" w:hAnsi="Tahoma" w:cs="Tahoma"/>
      <w:sz w:val="16"/>
      <w:szCs w:val="16"/>
    </w:rPr>
  </w:style>
  <w:style w:type="paragraph" w:styleId="ListParagraph">
    <w:name w:val="List Paragraph"/>
    <w:basedOn w:val="Normal"/>
    <w:uiPriority w:val="34"/>
    <w:qFormat/>
    <w:rsid w:val="003F4B28"/>
    <w:pPr>
      <w:spacing w:after="200" w:line="276"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unhideWhenUsed/>
    <w:rsid w:val="003F4B28"/>
    <w:rPr>
      <w:sz w:val="16"/>
      <w:szCs w:val="16"/>
    </w:rPr>
  </w:style>
  <w:style w:type="paragraph" w:styleId="CommentText">
    <w:name w:val="annotation text"/>
    <w:basedOn w:val="Normal"/>
    <w:link w:val="CommentTextChar"/>
    <w:uiPriority w:val="99"/>
    <w:unhideWhenUsed/>
    <w:rsid w:val="003F4B28"/>
    <w:pPr>
      <w:spacing w:after="200"/>
    </w:pPr>
    <w:rPr>
      <w:rFonts w:ascii="Calibri" w:eastAsia="Calibri" w:hAnsi="Calibri"/>
      <w:sz w:val="20"/>
      <w:lang w:eastAsia="en-US"/>
    </w:rPr>
  </w:style>
  <w:style w:type="character" w:customStyle="1" w:styleId="CommentTextChar">
    <w:name w:val="Comment Text Char"/>
    <w:basedOn w:val="DefaultParagraphFont"/>
    <w:link w:val="CommentText"/>
    <w:uiPriority w:val="99"/>
    <w:rsid w:val="003F4B28"/>
    <w:rPr>
      <w:rFonts w:ascii="Calibri" w:eastAsia="Calibri" w:hAnsi="Calibri" w:cs="Times New Roman"/>
      <w:lang w:eastAsia="en-US"/>
    </w:rPr>
  </w:style>
  <w:style w:type="paragraph" w:styleId="CommentSubject">
    <w:name w:val="annotation subject"/>
    <w:basedOn w:val="CommentText"/>
    <w:next w:val="CommentText"/>
    <w:link w:val="CommentSubjectChar"/>
    <w:rsid w:val="00513ABC"/>
    <w:pPr>
      <w:spacing w:after="0"/>
    </w:pPr>
    <w:rPr>
      <w:rFonts w:ascii="Arial" w:eastAsia="Times New Roman" w:hAnsi="Arial"/>
      <w:b/>
      <w:bCs/>
      <w:lang w:eastAsia="de-DE"/>
    </w:rPr>
  </w:style>
  <w:style w:type="character" w:customStyle="1" w:styleId="CommentSubjectChar">
    <w:name w:val="Comment Subject Char"/>
    <w:basedOn w:val="CommentTextChar"/>
    <w:link w:val="CommentSubject"/>
    <w:rsid w:val="00513ABC"/>
    <w:rPr>
      <w:rFonts w:ascii="Arial" w:eastAsia="Calibri" w:hAnsi="Arial" w:cs="Times New Roman"/>
      <w:b/>
      <w:bCs/>
      <w:lang w:eastAsia="en-US"/>
    </w:rPr>
  </w:style>
  <w:style w:type="paragraph" w:styleId="NormalWeb">
    <w:name w:val="Normal (Web)"/>
    <w:basedOn w:val="Normal"/>
    <w:uiPriority w:val="99"/>
    <w:unhideWhenUsed/>
    <w:rsid w:val="00143583"/>
    <w:pPr>
      <w:spacing w:before="100" w:beforeAutospacing="1" w:after="100" w:afterAutospacing="1"/>
    </w:pPr>
    <w:rPr>
      <w:rFonts w:ascii="Times New Roman" w:hAnsi="Times New Roman"/>
      <w:sz w:val="24"/>
      <w:szCs w:val="24"/>
      <w:lang w:val="en-US" w:eastAsia="en-US"/>
    </w:rPr>
  </w:style>
  <w:style w:type="character" w:customStyle="1" w:styleId="hps">
    <w:name w:val="hps"/>
    <w:basedOn w:val="DefaultParagraphFont"/>
    <w:rsid w:val="005C65B5"/>
  </w:style>
  <w:style w:type="character" w:customStyle="1" w:styleId="shorttext">
    <w:name w:val="short_text"/>
    <w:basedOn w:val="DefaultParagraphFont"/>
    <w:rsid w:val="005C65B5"/>
  </w:style>
  <w:style w:type="paragraph" w:styleId="FootnoteText">
    <w:name w:val="footnote text"/>
    <w:basedOn w:val="Normal"/>
    <w:link w:val="FootnoteTextChar"/>
    <w:uiPriority w:val="99"/>
    <w:unhideWhenUsed/>
    <w:rsid w:val="00DF15F5"/>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rsid w:val="00DF15F5"/>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DF15F5"/>
    <w:rPr>
      <w:vertAlign w:val="superscript"/>
    </w:rPr>
  </w:style>
  <w:style w:type="character" w:styleId="Hyperlink">
    <w:name w:val="Hyperlink"/>
    <w:basedOn w:val="DefaultParagraphFont"/>
    <w:uiPriority w:val="99"/>
    <w:rsid w:val="001E03C6"/>
    <w:rPr>
      <w:color w:val="0000FF" w:themeColor="hyperlink"/>
      <w:u w:val="single"/>
    </w:rPr>
  </w:style>
  <w:style w:type="character" w:customStyle="1" w:styleId="longtext">
    <w:name w:val="long_text"/>
    <w:basedOn w:val="DefaultParagraphFont"/>
    <w:rsid w:val="00857F0A"/>
  </w:style>
  <w:style w:type="character" w:styleId="FollowedHyperlink">
    <w:name w:val="FollowedHyperlink"/>
    <w:basedOn w:val="DefaultParagraphFont"/>
    <w:uiPriority w:val="99"/>
    <w:unhideWhenUsed/>
    <w:rsid w:val="00143B38"/>
    <w:rPr>
      <w:color w:val="800080"/>
      <w:u w:val="single"/>
    </w:rPr>
  </w:style>
  <w:style w:type="paragraph" w:customStyle="1" w:styleId="xl63">
    <w:name w:val="xl63"/>
    <w:basedOn w:val="Normal"/>
    <w:rsid w:val="00143B38"/>
    <w:pPr>
      <w:spacing w:before="100" w:beforeAutospacing="1" w:after="100" w:afterAutospacing="1"/>
    </w:pPr>
    <w:rPr>
      <w:rFonts w:ascii="Times New Roman" w:hAnsi="Times New Roman"/>
      <w:sz w:val="20"/>
    </w:rPr>
  </w:style>
  <w:style w:type="paragraph" w:customStyle="1" w:styleId="xl64">
    <w:name w:val="xl6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5">
    <w:name w:val="xl65"/>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pPr>
    <w:rPr>
      <w:rFonts w:ascii="Times New Roman" w:hAnsi="Times New Roman"/>
      <w:sz w:val="20"/>
    </w:rPr>
  </w:style>
  <w:style w:type="paragraph" w:customStyle="1" w:styleId="xl66">
    <w:name w:val="xl6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rPr>
  </w:style>
  <w:style w:type="paragraph" w:customStyle="1" w:styleId="xl67">
    <w:name w:val="xl67"/>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0"/>
    </w:rPr>
  </w:style>
  <w:style w:type="paragraph" w:customStyle="1" w:styleId="xl68">
    <w:name w:val="xl68"/>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0"/>
    </w:rPr>
  </w:style>
  <w:style w:type="paragraph" w:customStyle="1" w:styleId="xl69">
    <w:name w:val="xl69"/>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70">
    <w:name w:val="xl70"/>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71">
    <w:name w:val="xl71"/>
    <w:basedOn w:val="Normal"/>
    <w:rsid w:val="00143B38"/>
    <w:pPr>
      <w:pBdr>
        <w:top w:val="single" w:sz="4" w:space="0" w:color="auto"/>
        <w:left w:val="single" w:sz="4" w:space="0" w:color="auto"/>
        <w:bottom w:val="single" w:sz="4" w:space="0" w:color="auto"/>
        <w:right w:val="single" w:sz="4" w:space="0" w:color="auto"/>
      </w:pBdr>
      <w:shd w:val="clear" w:color="000000" w:fill="974706"/>
      <w:spacing w:before="100" w:beforeAutospacing="1" w:after="100" w:afterAutospacing="1"/>
      <w:jc w:val="center"/>
    </w:pPr>
    <w:rPr>
      <w:rFonts w:ascii="Times New Roman" w:hAnsi="Times New Roman"/>
      <w:b/>
      <w:bCs/>
      <w:sz w:val="20"/>
    </w:rPr>
  </w:style>
  <w:style w:type="paragraph" w:customStyle="1" w:styleId="xl72">
    <w:name w:val="xl72"/>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3">
    <w:name w:val="xl73"/>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rPr>
  </w:style>
  <w:style w:type="paragraph" w:customStyle="1" w:styleId="xl74">
    <w:name w:val="xl74"/>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5">
    <w:name w:val="xl75"/>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rPr>
  </w:style>
  <w:style w:type="paragraph" w:customStyle="1" w:styleId="xl76">
    <w:name w:val="xl76"/>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rPr>
  </w:style>
  <w:style w:type="paragraph" w:customStyle="1" w:styleId="xl77">
    <w:name w:val="xl77"/>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8">
    <w:name w:val="xl78"/>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0"/>
    </w:rPr>
  </w:style>
  <w:style w:type="paragraph" w:customStyle="1" w:styleId="xl79">
    <w:name w:val="xl79"/>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0">
    <w:name w:val="xl80"/>
    <w:basedOn w:val="Normal"/>
    <w:rsid w:val="00143B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143B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paragraph" w:customStyle="1" w:styleId="xl82">
    <w:name w:val="xl82"/>
    <w:basedOn w:val="Normal"/>
    <w:rsid w:val="00143B3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83">
    <w:name w:val="xl83"/>
    <w:basedOn w:val="Normal"/>
    <w:rsid w:val="00143B3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character" w:customStyle="1" w:styleId="Heading1Char">
    <w:name w:val="Heading 1 Char"/>
    <w:basedOn w:val="DefaultParagraphFont"/>
    <w:link w:val="Heading1"/>
    <w:rsid w:val="00C14849"/>
    <w:rPr>
      <w:rFonts w:ascii="Arial" w:hAnsi="Arial"/>
      <w:b/>
      <w:kern w:val="28"/>
      <w:sz w:val="28"/>
      <w:lang w:val="de-DE" w:eastAsia="de-DE"/>
    </w:rPr>
  </w:style>
  <w:style w:type="character" w:customStyle="1" w:styleId="Heading5Char">
    <w:name w:val="Heading 5 Char"/>
    <w:basedOn w:val="DefaultParagraphFont"/>
    <w:link w:val="Heading5"/>
    <w:semiHidden/>
    <w:rsid w:val="00ED75DA"/>
    <w:rPr>
      <w:rFonts w:asciiTheme="majorHAnsi" w:eastAsiaTheme="majorEastAsia" w:hAnsiTheme="majorHAnsi" w:cstheme="majorBidi"/>
      <w:color w:val="243F60" w:themeColor="accent1" w:themeShade="7F"/>
      <w:sz w:val="22"/>
      <w:lang w:val="de-DE" w:eastAsia="de-DE"/>
    </w:rPr>
  </w:style>
  <w:style w:type="paragraph" w:styleId="Revision">
    <w:name w:val="Revision"/>
    <w:hidden/>
    <w:uiPriority w:val="99"/>
    <w:semiHidden/>
    <w:rsid w:val="00B30065"/>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225">
      <w:bodyDiv w:val="1"/>
      <w:marLeft w:val="0"/>
      <w:marRight w:val="0"/>
      <w:marTop w:val="0"/>
      <w:marBottom w:val="0"/>
      <w:divBdr>
        <w:top w:val="none" w:sz="0" w:space="0" w:color="auto"/>
        <w:left w:val="none" w:sz="0" w:space="0" w:color="auto"/>
        <w:bottom w:val="none" w:sz="0" w:space="0" w:color="auto"/>
        <w:right w:val="none" w:sz="0" w:space="0" w:color="auto"/>
      </w:divBdr>
    </w:div>
    <w:div w:id="48916818">
      <w:bodyDiv w:val="1"/>
      <w:marLeft w:val="0"/>
      <w:marRight w:val="0"/>
      <w:marTop w:val="0"/>
      <w:marBottom w:val="0"/>
      <w:divBdr>
        <w:top w:val="none" w:sz="0" w:space="0" w:color="auto"/>
        <w:left w:val="none" w:sz="0" w:space="0" w:color="auto"/>
        <w:bottom w:val="none" w:sz="0" w:space="0" w:color="auto"/>
        <w:right w:val="none" w:sz="0" w:space="0" w:color="auto"/>
      </w:divBdr>
    </w:div>
    <w:div w:id="127669774">
      <w:bodyDiv w:val="1"/>
      <w:marLeft w:val="0"/>
      <w:marRight w:val="0"/>
      <w:marTop w:val="0"/>
      <w:marBottom w:val="0"/>
      <w:divBdr>
        <w:top w:val="none" w:sz="0" w:space="0" w:color="auto"/>
        <w:left w:val="none" w:sz="0" w:space="0" w:color="auto"/>
        <w:bottom w:val="none" w:sz="0" w:space="0" w:color="auto"/>
        <w:right w:val="none" w:sz="0" w:space="0" w:color="auto"/>
      </w:divBdr>
    </w:div>
    <w:div w:id="183173749">
      <w:bodyDiv w:val="1"/>
      <w:marLeft w:val="0"/>
      <w:marRight w:val="0"/>
      <w:marTop w:val="0"/>
      <w:marBottom w:val="0"/>
      <w:divBdr>
        <w:top w:val="none" w:sz="0" w:space="0" w:color="auto"/>
        <w:left w:val="none" w:sz="0" w:space="0" w:color="auto"/>
        <w:bottom w:val="none" w:sz="0" w:space="0" w:color="auto"/>
        <w:right w:val="none" w:sz="0" w:space="0" w:color="auto"/>
      </w:divBdr>
    </w:div>
    <w:div w:id="458495123">
      <w:bodyDiv w:val="1"/>
      <w:marLeft w:val="0"/>
      <w:marRight w:val="0"/>
      <w:marTop w:val="0"/>
      <w:marBottom w:val="0"/>
      <w:divBdr>
        <w:top w:val="none" w:sz="0" w:space="0" w:color="auto"/>
        <w:left w:val="none" w:sz="0" w:space="0" w:color="auto"/>
        <w:bottom w:val="none" w:sz="0" w:space="0" w:color="auto"/>
        <w:right w:val="none" w:sz="0" w:space="0" w:color="auto"/>
      </w:divBdr>
    </w:div>
    <w:div w:id="529299918">
      <w:bodyDiv w:val="1"/>
      <w:marLeft w:val="0"/>
      <w:marRight w:val="0"/>
      <w:marTop w:val="0"/>
      <w:marBottom w:val="0"/>
      <w:divBdr>
        <w:top w:val="none" w:sz="0" w:space="0" w:color="auto"/>
        <w:left w:val="none" w:sz="0" w:space="0" w:color="auto"/>
        <w:bottom w:val="none" w:sz="0" w:space="0" w:color="auto"/>
        <w:right w:val="none" w:sz="0" w:space="0" w:color="auto"/>
      </w:divBdr>
    </w:div>
    <w:div w:id="879250003">
      <w:bodyDiv w:val="1"/>
      <w:marLeft w:val="0"/>
      <w:marRight w:val="0"/>
      <w:marTop w:val="0"/>
      <w:marBottom w:val="0"/>
      <w:divBdr>
        <w:top w:val="none" w:sz="0" w:space="0" w:color="auto"/>
        <w:left w:val="none" w:sz="0" w:space="0" w:color="auto"/>
        <w:bottom w:val="none" w:sz="0" w:space="0" w:color="auto"/>
        <w:right w:val="none" w:sz="0" w:space="0" w:color="auto"/>
      </w:divBdr>
    </w:div>
    <w:div w:id="1032070496">
      <w:bodyDiv w:val="1"/>
      <w:marLeft w:val="0"/>
      <w:marRight w:val="0"/>
      <w:marTop w:val="0"/>
      <w:marBottom w:val="0"/>
      <w:divBdr>
        <w:top w:val="none" w:sz="0" w:space="0" w:color="auto"/>
        <w:left w:val="none" w:sz="0" w:space="0" w:color="auto"/>
        <w:bottom w:val="none" w:sz="0" w:space="0" w:color="auto"/>
        <w:right w:val="none" w:sz="0" w:space="0" w:color="auto"/>
      </w:divBdr>
    </w:div>
    <w:div w:id="1134297717">
      <w:bodyDiv w:val="1"/>
      <w:marLeft w:val="0"/>
      <w:marRight w:val="0"/>
      <w:marTop w:val="0"/>
      <w:marBottom w:val="0"/>
      <w:divBdr>
        <w:top w:val="none" w:sz="0" w:space="0" w:color="auto"/>
        <w:left w:val="none" w:sz="0" w:space="0" w:color="auto"/>
        <w:bottom w:val="none" w:sz="0" w:space="0" w:color="auto"/>
        <w:right w:val="none" w:sz="0" w:space="0" w:color="auto"/>
      </w:divBdr>
    </w:div>
    <w:div w:id="1152061700">
      <w:bodyDiv w:val="1"/>
      <w:marLeft w:val="0"/>
      <w:marRight w:val="0"/>
      <w:marTop w:val="0"/>
      <w:marBottom w:val="0"/>
      <w:divBdr>
        <w:top w:val="none" w:sz="0" w:space="0" w:color="auto"/>
        <w:left w:val="none" w:sz="0" w:space="0" w:color="auto"/>
        <w:bottom w:val="none" w:sz="0" w:space="0" w:color="auto"/>
        <w:right w:val="none" w:sz="0" w:space="0" w:color="auto"/>
      </w:divBdr>
    </w:div>
    <w:div w:id="1335230744">
      <w:bodyDiv w:val="1"/>
      <w:marLeft w:val="0"/>
      <w:marRight w:val="0"/>
      <w:marTop w:val="0"/>
      <w:marBottom w:val="0"/>
      <w:divBdr>
        <w:top w:val="none" w:sz="0" w:space="0" w:color="auto"/>
        <w:left w:val="none" w:sz="0" w:space="0" w:color="auto"/>
        <w:bottom w:val="none" w:sz="0" w:space="0" w:color="auto"/>
        <w:right w:val="none" w:sz="0" w:space="0" w:color="auto"/>
      </w:divBdr>
    </w:div>
    <w:div w:id="1408649135">
      <w:bodyDiv w:val="1"/>
      <w:marLeft w:val="0"/>
      <w:marRight w:val="0"/>
      <w:marTop w:val="0"/>
      <w:marBottom w:val="0"/>
      <w:divBdr>
        <w:top w:val="none" w:sz="0" w:space="0" w:color="auto"/>
        <w:left w:val="none" w:sz="0" w:space="0" w:color="auto"/>
        <w:bottom w:val="none" w:sz="0" w:space="0" w:color="auto"/>
        <w:right w:val="none" w:sz="0" w:space="0" w:color="auto"/>
      </w:divBdr>
    </w:div>
    <w:div w:id="1452439642">
      <w:bodyDiv w:val="1"/>
      <w:marLeft w:val="0"/>
      <w:marRight w:val="0"/>
      <w:marTop w:val="0"/>
      <w:marBottom w:val="0"/>
      <w:divBdr>
        <w:top w:val="none" w:sz="0" w:space="0" w:color="auto"/>
        <w:left w:val="none" w:sz="0" w:space="0" w:color="auto"/>
        <w:bottom w:val="none" w:sz="0" w:space="0" w:color="auto"/>
        <w:right w:val="none" w:sz="0" w:space="0" w:color="auto"/>
      </w:divBdr>
    </w:div>
    <w:div w:id="1566062770">
      <w:bodyDiv w:val="1"/>
      <w:marLeft w:val="0"/>
      <w:marRight w:val="0"/>
      <w:marTop w:val="0"/>
      <w:marBottom w:val="0"/>
      <w:divBdr>
        <w:top w:val="none" w:sz="0" w:space="0" w:color="auto"/>
        <w:left w:val="none" w:sz="0" w:space="0" w:color="auto"/>
        <w:bottom w:val="none" w:sz="0" w:space="0" w:color="auto"/>
        <w:right w:val="none" w:sz="0" w:space="0" w:color="auto"/>
      </w:divBdr>
    </w:div>
    <w:div w:id="1668315604">
      <w:bodyDiv w:val="1"/>
      <w:marLeft w:val="0"/>
      <w:marRight w:val="0"/>
      <w:marTop w:val="0"/>
      <w:marBottom w:val="0"/>
      <w:divBdr>
        <w:top w:val="none" w:sz="0" w:space="0" w:color="auto"/>
        <w:left w:val="none" w:sz="0" w:space="0" w:color="auto"/>
        <w:bottom w:val="none" w:sz="0" w:space="0" w:color="auto"/>
        <w:right w:val="none" w:sz="0" w:space="0" w:color="auto"/>
      </w:divBdr>
    </w:div>
    <w:div w:id="1678144588">
      <w:bodyDiv w:val="1"/>
      <w:marLeft w:val="0"/>
      <w:marRight w:val="0"/>
      <w:marTop w:val="0"/>
      <w:marBottom w:val="0"/>
      <w:divBdr>
        <w:top w:val="none" w:sz="0" w:space="0" w:color="auto"/>
        <w:left w:val="none" w:sz="0" w:space="0" w:color="auto"/>
        <w:bottom w:val="none" w:sz="0" w:space="0" w:color="auto"/>
        <w:right w:val="none" w:sz="0" w:space="0" w:color="auto"/>
      </w:divBdr>
    </w:div>
    <w:div w:id="19948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tad.am/hy/methodological-gu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ans\Desktop\41-7-tor-werk-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D140-6705-4105-A8CB-FD6A0992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41-7-tor-werk-de</Template>
  <TotalTime>0</TotalTime>
  <Pages>1</Pages>
  <Words>976</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41-7-2-de, TOR für Studien und Gutachten/Werkvertrag, Stand Dezember 2005</vt:lpstr>
      <vt:lpstr>Form 41-7-2-de, TOR für Studien und Gutachten/Werkvertrag, Stand Dezember 2005</vt:lpstr>
    </vt:vector>
  </TitlesOfParts>
  <Company>GIZ GmbH</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41-7-2-de, TOR für Studien und Gutachten/Werkvertrag, Stand Dezember 2005</dc:title>
  <dc:creator>Katrin Schaefer</dc:creator>
  <cp:keywords>Form 41-7-2-de, TOR für Studien und Gutachten/Werkvertrag</cp:keywords>
  <cp:lastModifiedBy>Ellada Martirosyan</cp:lastModifiedBy>
  <cp:revision>4</cp:revision>
  <cp:lastPrinted>2017-01-16T13:17:00Z</cp:lastPrinted>
  <dcterms:created xsi:type="dcterms:W3CDTF">2019-07-29T06:27:00Z</dcterms:created>
  <dcterms:modified xsi:type="dcterms:W3CDTF">2019-08-07T09:38:00Z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C:\@vor2000\Vertraege\41-7.dot</vt:lpwstr>
  </property>
</Properties>
</file>